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C3CC" w14:textId="77777777" w:rsidR="004540F4" w:rsidRDefault="004540F4" w:rsidP="004540F4">
      <w:pPr>
        <w:keepNext/>
        <w:keepLines/>
        <w:spacing w:before="200" w:line="100" w:lineRule="atLeast"/>
        <w:ind w:left="2127" w:hanging="2127"/>
        <w:jc w:val="center"/>
        <w:rPr>
          <w:rFonts w:cs="font405"/>
          <w:b/>
          <w:sz w:val="32"/>
        </w:rPr>
      </w:pPr>
    </w:p>
    <w:p w14:paraId="291A65F1" w14:textId="1047B067" w:rsidR="004540F4" w:rsidRPr="00C94074" w:rsidRDefault="004540F4" w:rsidP="004540F4">
      <w:pPr>
        <w:pStyle w:val="Titel"/>
        <w:jc w:val="center"/>
        <w:rPr>
          <w:rFonts w:ascii="Century Gothic" w:hAnsi="Century Gothic"/>
          <w:b/>
        </w:rPr>
      </w:pPr>
      <w:r>
        <w:rPr>
          <w:rFonts w:ascii="Century Gothic" w:hAnsi="Century Gothic"/>
          <w:b/>
        </w:rPr>
        <w:t>ANALYSEVERSLAG VAN DE OFFERTES</w:t>
      </w:r>
    </w:p>
    <w:p w14:paraId="74C599B3" w14:textId="77777777" w:rsidR="004540F4" w:rsidRPr="00C94074" w:rsidRDefault="004540F4" w:rsidP="004540F4">
      <w:pPr>
        <w:jc w:val="center"/>
        <w:rPr>
          <w:rFonts w:ascii="Century Gothic" w:hAnsi="Century Gothic"/>
        </w:rPr>
      </w:pPr>
    </w:p>
    <w:p w14:paraId="5BA66F59" w14:textId="66681AE8" w:rsidR="004540F4" w:rsidRPr="00C94074" w:rsidRDefault="004540F4" w:rsidP="004540F4">
      <w:pPr>
        <w:pStyle w:val="Titel"/>
        <w:jc w:val="center"/>
        <w:rPr>
          <w:rFonts w:ascii="Century Gothic" w:hAnsi="Century Gothic"/>
        </w:rPr>
      </w:pPr>
      <w:r>
        <w:rPr>
          <w:rFonts w:ascii="Century Gothic" w:hAnsi="Century Gothic"/>
        </w:rPr>
        <w:t>OPDRACHT VOOR DIENSTEN</w:t>
      </w:r>
    </w:p>
    <w:p w14:paraId="1B0A84F9" w14:textId="77777777" w:rsidR="004540F4" w:rsidRPr="00C94074" w:rsidRDefault="004540F4" w:rsidP="004540F4">
      <w:pPr>
        <w:pStyle w:val="Titel"/>
        <w:jc w:val="center"/>
        <w:rPr>
          <w:rFonts w:ascii="Century Gothic" w:hAnsi="Century Gothic"/>
        </w:rPr>
      </w:pPr>
    </w:p>
    <w:p w14:paraId="7D9BFD8D" w14:textId="346CE949" w:rsidR="004540F4" w:rsidRPr="00C94074" w:rsidRDefault="004540F4" w:rsidP="004540F4">
      <w:pPr>
        <w:pStyle w:val="Titel"/>
        <w:jc w:val="center"/>
        <w:rPr>
          <w:rFonts w:ascii="Century Gothic" w:hAnsi="Century Gothic"/>
          <w:highlight w:val="yellow"/>
        </w:rPr>
      </w:pPr>
      <w:r>
        <w:rPr>
          <w:rFonts w:ascii="Century Gothic" w:hAnsi="Century Gothic"/>
        </w:rPr>
        <w:t>VIA ONDERHANDELINGSPROCEDURE ZONDER VOORAFGAANDE BEKENDMAKING</w:t>
      </w:r>
    </w:p>
    <w:p w14:paraId="25E98890" w14:textId="77777777" w:rsidR="001116D8" w:rsidRPr="001116D8" w:rsidRDefault="003820A7" w:rsidP="00636248">
      <w:pPr>
        <w:pStyle w:val="Titel"/>
        <w:jc w:val="center"/>
        <w:rPr>
          <w:rFonts w:ascii="Century Gothic" w:eastAsia="Times New Roman" w:hAnsi="Century Gothic" w:cs="Arial"/>
          <w:b/>
          <w:bCs/>
          <w:i/>
          <w:iCs/>
          <w:color w:val="3E5B7B"/>
          <w:spacing w:val="0"/>
          <w:kern w:val="0"/>
        </w:rPr>
      </w:pPr>
      <w:r>
        <w:rPr>
          <w:rFonts w:ascii="Century Gothic" w:hAnsi="Century Gothic"/>
          <w:b/>
          <w:i/>
          <w:color w:val="3E5B7B"/>
        </w:rPr>
        <w:t xml:space="preserve">[PRIJS ALS ENIGE CRITERIUM] </w:t>
      </w:r>
    </w:p>
    <w:p w14:paraId="51119AE9" w14:textId="77777777" w:rsidR="001116D8" w:rsidRPr="001116D8" w:rsidRDefault="001116D8" w:rsidP="00636248">
      <w:pPr>
        <w:pStyle w:val="Titel"/>
        <w:jc w:val="center"/>
        <w:rPr>
          <w:rFonts w:ascii="Century Gothic" w:eastAsia="Times New Roman" w:hAnsi="Century Gothic" w:cs="Arial"/>
          <w:b/>
          <w:bCs/>
          <w:i/>
          <w:iCs/>
          <w:color w:val="3E5B7B"/>
          <w:spacing w:val="0"/>
          <w:kern w:val="0"/>
        </w:rPr>
      </w:pPr>
      <w:r>
        <w:rPr>
          <w:rFonts w:ascii="Century Gothic" w:hAnsi="Century Gothic"/>
          <w:b/>
          <w:i/>
          <w:color w:val="3E5B7B"/>
        </w:rPr>
        <w:t xml:space="preserve">OF </w:t>
      </w:r>
    </w:p>
    <w:p w14:paraId="13837345" w14:textId="56866473" w:rsidR="00764FB3" w:rsidRPr="001116D8" w:rsidRDefault="001116D8" w:rsidP="00636248">
      <w:pPr>
        <w:pStyle w:val="Titel"/>
        <w:jc w:val="center"/>
        <w:rPr>
          <w:rFonts w:ascii="Century Gothic" w:eastAsia="Times New Roman" w:hAnsi="Century Gothic" w:cs="Arial"/>
          <w:b/>
          <w:bCs/>
          <w:i/>
          <w:iCs/>
          <w:color w:val="3E5B7B"/>
          <w:spacing w:val="0"/>
          <w:kern w:val="0"/>
        </w:rPr>
      </w:pPr>
      <w:r>
        <w:rPr>
          <w:rFonts w:ascii="Century Gothic" w:hAnsi="Century Gothic"/>
          <w:b/>
          <w:i/>
          <w:color w:val="3E5B7B"/>
        </w:rPr>
        <w:t>[CRITERIA PRIJS/KWALITEIT]</w:t>
      </w:r>
    </w:p>
    <w:p w14:paraId="6EC325A5" w14:textId="77777777" w:rsidR="00636248" w:rsidRDefault="00636248" w:rsidP="00636248">
      <w:pPr>
        <w:rPr>
          <w:rFonts w:ascii="Century Gothic" w:hAnsi="Century Gothic"/>
        </w:rPr>
      </w:pPr>
    </w:p>
    <w:p w14:paraId="30B1F4F1" w14:textId="77777777" w:rsidR="008C45AC" w:rsidRDefault="008C45AC" w:rsidP="00636248">
      <w:pPr>
        <w:rPr>
          <w:rFonts w:ascii="Century Gothic" w:hAnsi="Century Gothic"/>
        </w:rPr>
      </w:pPr>
    </w:p>
    <w:p w14:paraId="151B7640" w14:textId="77777777" w:rsidR="008C45AC" w:rsidRDefault="008C45AC" w:rsidP="00636248">
      <w:pPr>
        <w:rPr>
          <w:rFonts w:ascii="Century Gothic" w:hAnsi="Century Gothic"/>
        </w:rPr>
      </w:pPr>
    </w:p>
    <w:p w14:paraId="0399705C" w14:textId="77777777" w:rsidR="008C45AC" w:rsidRDefault="008C45AC" w:rsidP="00636248">
      <w:pPr>
        <w:rPr>
          <w:rFonts w:ascii="Century Gothic" w:hAnsi="Century Gothic"/>
        </w:rPr>
      </w:pPr>
    </w:p>
    <w:p w14:paraId="4E61463C" w14:textId="77777777" w:rsidR="008C45AC" w:rsidRDefault="008C45AC" w:rsidP="00636248">
      <w:pPr>
        <w:rPr>
          <w:rFonts w:ascii="Century Gothic" w:hAnsi="Century Gothic"/>
        </w:rPr>
      </w:pPr>
    </w:p>
    <w:p w14:paraId="68A30B69" w14:textId="77777777" w:rsidR="008C45AC" w:rsidRDefault="008C45AC" w:rsidP="00636248">
      <w:pPr>
        <w:rPr>
          <w:rFonts w:ascii="Century Gothic" w:hAnsi="Century Gothic"/>
        </w:rPr>
      </w:pPr>
    </w:p>
    <w:p w14:paraId="69E0C965" w14:textId="77777777" w:rsidR="008C45AC" w:rsidRPr="00C94074" w:rsidRDefault="008C45AC" w:rsidP="00636248">
      <w:pPr>
        <w:rPr>
          <w:rFonts w:ascii="Century Gothic" w:hAnsi="Century Gothic"/>
        </w:rPr>
      </w:pPr>
    </w:p>
    <w:p w14:paraId="07CE020B" w14:textId="19E80D0B" w:rsidR="00F52313" w:rsidRPr="00C94074" w:rsidRDefault="00972CD4" w:rsidP="000B3CD2">
      <w:pPr>
        <w:pStyle w:val="Kop2"/>
        <w:rPr>
          <w:color w:val="00A4B7"/>
          <w:sz w:val="28"/>
          <w:szCs w:val="28"/>
          <w:u w:val="none"/>
        </w:rPr>
      </w:pPr>
      <w:r>
        <w:rPr>
          <w:color w:val="00A4B7"/>
          <w:sz w:val="28"/>
          <w:u w:val="none"/>
        </w:rPr>
        <w:lastRenderedPageBreak/>
        <w:t>Start van de procedure</w:t>
      </w:r>
    </w:p>
    <w:p w14:paraId="5E77A857" w14:textId="20DAE3E0" w:rsidR="002D5158" w:rsidRDefault="00F52313" w:rsidP="002D5158">
      <w:pPr>
        <w:rPr>
          <w:rFonts w:ascii="Century Gothic" w:hAnsi="Century Gothic"/>
        </w:rPr>
      </w:pPr>
      <w:r>
        <w:rPr>
          <w:rFonts w:ascii="Century Gothic" w:hAnsi="Century Gothic"/>
        </w:rPr>
        <w:t xml:space="preserve">De uitnodigingsbrief om een offerte in te dienen is toegestuurd aan de volgende inschrijvers </w:t>
      </w:r>
      <w:r>
        <w:rPr>
          <w:rFonts w:ascii="Century Gothic" w:hAnsi="Century Gothic"/>
          <w:b/>
          <w:i/>
          <w:color w:val="3E5B7B"/>
        </w:rPr>
        <w:t>[via het platform e-</w:t>
      </w:r>
      <w:proofErr w:type="spellStart"/>
      <w:r>
        <w:rPr>
          <w:rFonts w:ascii="Century Gothic" w:hAnsi="Century Gothic"/>
          <w:b/>
          <w:i/>
          <w:color w:val="3E5B7B"/>
        </w:rPr>
        <w:t>Procurement</w:t>
      </w:r>
      <w:proofErr w:type="spellEnd"/>
      <w:r>
        <w:rPr>
          <w:rFonts w:ascii="Century Gothic" w:hAnsi="Century Gothic"/>
          <w:b/>
          <w:i/>
          <w:color w:val="3E5B7B"/>
        </w:rPr>
        <w:t xml:space="preserve">] </w:t>
      </w:r>
      <w:r>
        <w:rPr>
          <w:rFonts w:ascii="Century Gothic" w:hAnsi="Century Gothic"/>
          <w:i/>
          <w:color w:val="008594"/>
        </w:rPr>
        <w:t xml:space="preserve">OF </w:t>
      </w:r>
      <w:r>
        <w:rPr>
          <w:rFonts w:ascii="Century Gothic" w:hAnsi="Century Gothic"/>
          <w:b/>
          <w:i/>
          <w:color w:val="3E5B7B"/>
        </w:rPr>
        <w:t>[per e-mail]</w:t>
      </w:r>
      <w:r>
        <w:rPr>
          <w:rFonts w:ascii="Century Gothic" w:hAnsi="Century Gothic"/>
          <w:i/>
          <w:color w:val="008594"/>
        </w:rPr>
        <w:t xml:space="preserve"> (opdrachten van minder dan € 30.000) </w:t>
      </w:r>
      <w:r>
        <w:rPr>
          <w:rFonts w:ascii="Century Gothic" w:hAnsi="Century Gothic"/>
        </w:rPr>
        <w:t>ondernemers:</w:t>
      </w:r>
    </w:p>
    <w:tbl>
      <w:tblPr>
        <w:tblW w:w="0" w:type="auto"/>
        <w:jc w:val="center"/>
        <w:tblLayout w:type="fixed"/>
        <w:tblLook w:val="0000" w:firstRow="0" w:lastRow="0" w:firstColumn="0" w:lastColumn="0" w:noHBand="0" w:noVBand="0"/>
      </w:tblPr>
      <w:tblGrid>
        <w:gridCol w:w="7536"/>
      </w:tblGrid>
      <w:tr w:rsidR="00636248" w:rsidRPr="00BB2310" w14:paraId="1387337C" w14:textId="77777777" w:rsidTr="00C94074">
        <w:trPr>
          <w:trHeight w:val="613"/>
          <w:jc w:val="center"/>
        </w:trPr>
        <w:tc>
          <w:tcPr>
            <w:tcW w:w="753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A4BA860"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Naam</w:t>
            </w:r>
          </w:p>
        </w:tc>
      </w:tr>
      <w:tr w:rsidR="00636248" w:rsidRPr="00BB2310" w14:paraId="566E07C1" w14:textId="77777777" w:rsidTr="00C94074">
        <w:trPr>
          <w:trHeight w:val="531"/>
          <w:jc w:val="center"/>
        </w:trPr>
        <w:tc>
          <w:tcPr>
            <w:tcW w:w="7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7C9507"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r>
      <w:tr w:rsidR="00636248" w:rsidRPr="00BB2310" w14:paraId="3A5B8187" w14:textId="77777777" w:rsidTr="00C94074">
        <w:trPr>
          <w:trHeight w:val="519"/>
          <w:jc w:val="center"/>
        </w:trPr>
        <w:tc>
          <w:tcPr>
            <w:tcW w:w="753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129C447"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r>
      <w:tr w:rsidR="00636248" w:rsidRPr="00BB2310" w14:paraId="599AEDCD" w14:textId="77777777" w:rsidTr="00C94074">
        <w:trPr>
          <w:trHeight w:val="531"/>
          <w:jc w:val="center"/>
        </w:trPr>
        <w:tc>
          <w:tcPr>
            <w:tcW w:w="7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F401CB9"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r>
      <w:tr w:rsidR="00636248" w:rsidRPr="00BB2310" w14:paraId="7AA23F40" w14:textId="77777777" w:rsidTr="00C94074">
        <w:trPr>
          <w:trHeight w:val="531"/>
          <w:jc w:val="center"/>
        </w:trPr>
        <w:tc>
          <w:tcPr>
            <w:tcW w:w="7536" w:type="dxa"/>
            <w:tcBorders>
              <w:top w:val="single" w:sz="6" w:space="0" w:color="FFFFFF"/>
              <w:left w:val="single" w:sz="6" w:space="0" w:color="FFFFFF"/>
              <w:bottom w:val="single" w:sz="8" w:space="0" w:color="FFFFFF"/>
              <w:right w:val="single" w:sz="6" w:space="0" w:color="FFFFFF"/>
            </w:tcBorders>
            <w:shd w:val="clear" w:color="auto" w:fill="E7E6E6"/>
            <w:vAlign w:val="center"/>
          </w:tcPr>
          <w:p w14:paraId="00F964F2"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r>
    </w:tbl>
    <w:p w14:paraId="53245136" w14:textId="77777777" w:rsidR="00636248" w:rsidRPr="00972CD4" w:rsidRDefault="00636248" w:rsidP="002D5158">
      <w:pPr>
        <w:rPr>
          <w:rFonts w:ascii="Century Gothic" w:hAnsi="Century Gothic"/>
        </w:rPr>
      </w:pPr>
    </w:p>
    <w:p w14:paraId="0FB10023" w14:textId="7C6F5589" w:rsidR="001432FE" w:rsidRDefault="001432FE" w:rsidP="002D5158">
      <w:pPr>
        <w:rPr>
          <w:rFonts w:ascii="Century Gothic" w:hAnsi="Century Gothic"/>
        </w:rPr>
      </w:pPr>
      <w:r>
        <w:rPr>
          <w:rFonts w:ascii="Century Gothic" w:hAnsi="Century Gothic"/>
        </w:rPr>
        <w:t xml:space="preserve">De datum voor het indienen van de offertes werd vastgesteld op </w:t>
      </w:r>
      <w:r>
        <w:rPr>
          <w:rFonts w:ascii="Century Gothic" w:hAnsi="Century Gothic"/>
          <w:b/>
          <w:i/>
          <w:color w:val="3E5B7B"/>
        </w:rPr>
        <w:t>[….]</w:t>
      </w:r>
      <w:r>
        <w:rPr>
          <w:rFonts w:ascii="Century Gothic" w:hAnsi="Century Gothic"/>
        </w:rPr>
        <w:t xml:space="preserve"> om </w:t>
      </w:r>
      <w:r>
        <w:rPr>
          <w:rFonts w:ascii="Century Gothic" w:hAnsi="Century Gothic"/>
          <w:b/>
          <w:i/>
          <w:color w:val="3E5B7B"/>
        </w:rPr>
        <w:t>[…]</w:t>
      </w:r>
      <w:r>
        <w:rPr>
          <w:rFonts w:ascii="Century Gothic" w:hAnsi="Century Gothic"/>
        </w:rPr>
        <w:t xml:space="preserve"> uur.</w:t>
      </w:r>
    </w:p>
    <w:p w14:paraId="16FC5FC1" w14:textId="77777777" w:rsidR="00673E95" w:rsidRPr="00972CD4" w:rsidRDefault="00673E95" w:rsidP="002D5158">
      <w:pPr>
        <w:rPr>
          <w:rFonts w:ascii="Century Gothic" w:hAnsi="Century Gothic"/>
        </w:rPr>
      </w:pPr>
    </w:p>
    <w:p w14:paraId="2813F834" w14:textId="6D0D9BA5" w:rsidR="00313379" w:rsidRPr="00972CD4" w:rsidRDefault="00972CD4" w:rsidP="00313379">
      <w:pPr>
        <w:pStyle w:val="Kop2"/>
        <w:rPr>
          <w:color w:val="00A4B7"/>
          <w:sz w:val="28"/>
          <w:szCs w:val="28"/>
          <w:u w:val="none"/>
        </w:rPr>
      </w:pPr>
      <w:r>
        <w:rPr>
          <w:color w:val="00A4B7"/>
          <w:sz w:val="28"/>
          <w:u w:val="none"/>
        </w:rPr>
        <w:t>Analyse van de offertes</w:t>
      </w:r>
    </w:p>
    <w:p w14:paraId="418C39DA" w14:textId="47E0DFDF" w:rsidR="00187817" w:rsidRPr="00972CD4" w:rsidRDefault="00187817" w:rsidP="0026058A">
      <w:pPr>
        <w:pStyle w:val="Lijstalinea"/>
        <w:numPr>
          <w:ilvl w:val="0"/>
          <w:numId w:val="2"/>
        </w:numPr>
        <w:rPr>
          <w:rFonts w:ascii="Century Gothic" w:eastAsiaTheme="majorEastAsia" w:hAnsi="Century Gothic" w:cstheme="majorBidi"/>
          <w:b/>
          <w:bCs/>
          <w:color w:val="2C3D4F"/>
          <w:sz w:val="26"/>
          <w:szCs w:val="26"/>
        </w:rPr>
      </w:pPr>
      <w:r>
        <w:rPr>
          <w:rFonts w:ascii="Century Gothic" w:hAnsi="Century Gothic"/>
          <w:b/>
          <w:color w:val="2C3D4F"/>
          <w:sz w:val="26"/>
        </w:rPr>
        <w:t>Opening van de offertes</w:t>
      </w:r>
    </w:p>
    <w:p w14:paraId="5AC319CB" w14:textId="0825EF5B" w:rsidR="00972CD4" w:rsidRPr="00246165" w:rsidRDefault="00313379" w:rsidP="00246165">
      <w:pPr>
        <w:rPr>
          <w:rFonts w:ascii="Century Gothic" w:hAnsi="Century Gothic"/>
          <w:i/>
        </w:rPr>
      </w:pPr>
      <w:r>
        <w:rPr>
          <w:rFonts w:ascii="Century Gothic" w:hAnsi="Century Gothic"/>
        </w:rPr>
        <w:t xml:space="preserve">Op </w:t>
      </w:r>
      <w:r>
        <w:rPr>
          <w:rFonts w:ascii="Century Gothic" w:hAnsi="Century Gothic"/>
          <w:b/>
          <w:i/>
          <w:color w:val="3E5B7B"/>
        </w:rPr>
        <w:t>[….]</w:t>
      </w:r>
      <w:r>
        <w:rPr>
          <w:rFonts w:ascii="Century Gothic" w:hAnsi="Century Gothic"/>
        </w:rPr>
        <w:t xml:space="preserve"> om </w:t>
      </w:r>
      <w:r>
        <w:rPr>
          <w:rFonts w:ascii="Century Gothic" w:hAnsi="Century Gothic"/>
          <w:b/>
          <w:i/>
          <w:color w:val="3E5B7B"/>
        </w:rPr>
        <w:t>[….]</w:t>
      </w:r>
      <w:r>
        <w:rPr>
          <w:rFonts w:ascii="Century Gothic" w:hAnsi="Century Gothic"/>
        </w:rPr>
        <w:t xml:space="preserve"> uur vond de opening van de offertes plaats </w:t>
      </w:r>
      <w:r>
        <w:rPr>
          <w:rFonts w:ascii="Century Gothic" w:hAnsi="Century Gothic"/>
          <w:b/>
          <w:i/>
          <w:color w:val="3E5B7B"/>
        </w:rPr>
        <w:t>[via e-</w:t>
      </w:r>
      <w:proofErr w:type="spellStart"/>
      <w:r>
        <w:rPr>
          <w:rFonts w:ascii="Century Gothic" w:hAnsi="Century Gothic"/>
          <w:b/>
          <w:i/>
          <w:color w:val="3E5B7B"/>
        </w:rPr>
        <w:t>Procurement</w:t>
      </w:r>
      <w:proofErr w:type="spellEnd"/>
      <w:r>
        <w:rPr>
          <w:rFonts w:ascii="Century Gothic" w:hAnsi="Century Gothic"/>
          <w:b/>
          <w:i/>
          <w:color w:val="3E5B7B"/>
        </w:rPr>
        <w:t xml:space="preserve">] </w:t>
      </w:r>
      <w:r>
        <w:rPr>
          <w:rFonts w:ascii="Century Gothic" w:hAnsi="Century Gothic"/>
          <w:i/>
          <w:color w:val="008594"/>
        </w:rPr>
        <w:t xml:space="preserve">OF </w:t>
      </w:r>
      <w:r>
        <w:rPr>
          <w:rFonts w:ascii="Century Gothic" w:hAnsi="Century Gothic"/>
          <w:b/>
          <w:i/>
          <w:color w:val="3E5B7B"/>
        </w:rPr>
        <w:t>[via e-mail]</w:t>
      </w:r>
      <w:r>
        <w:rPr>
          <w:rFonts w:ascii="Century Gothic" w:hAnsi="Century Gothic"/>
          <w:i/>
          <w:color w:val="008594"/>
        </w:rPr>
        <w:t xml:space="preserve"> (opdrachten van minder dan € 30.000).</w:t>
      </w:r>
    </w:p>
    <w:p w14:paraId="0272712B" w14:textId="74D2EB48" w:rsidR="00972CD4" w:rsidRDefault="00392BCD" w:rsidP="00C339A7">
      <w:pPr>
        <w:pStyle w:val="Ondertitel"/>
        <w:rPr>
          <w:rFonts w:ascii="Century Gothic" w:hAnsi="Century Gothic"/>
          <w:i/>
        </w:rPr>
      </w:pPr>
      <w:r>
        <w:rPr>
          <w:rFonts w:ascii="Century Gothic" w:hAnsi="Century Gothic"/>
          <w:i/>
        </w:rPr>
        <w:t xml:space="preserve">(x) </w:t>
      </w:r>
    </w:p>
    <w:p w14:paraId="194DEBC5" w14:textId="77777777" w:rsidR="00C339A7" w:rsidRPr="00C339A7" w:rsidRDefault="00C339A7" w:rsidP="00C339A7"/>
    <w:p w14:paraId="10319F07" w14:textId="22B2805D" w:rsidR="00187817" w:rsidRPr="000B3CD2" w:rsidRDefault="00E3335D" w:rsidP="00313379">
      <w:pPr>
        <w:rPr>
          <w:rFonts w:ascii="Century Gothic" w:hAnsi="Century Gothic"/>
        </w:rPr>
      </w:pPr>
      <w:r>
        <w:rPr>
          <w:rFonts w:ascii="Century Gothic" w:hAnsi="Century Gothic"/>
          <w:b/>
          <w:i/>
          <w:color w:val="3E5B7B"/>
        </w:rPr>
        <w:t>[….]</w:t>
      </w:r>
      <w:r>
        <w:rPr>
          <w:rFonts w:ascii="Century Gothic" w:hAnsi="Century Gothic"/>
        </w:rPr>
        <w:t xml:space="preserve"> offerte(s) werd/werden ingediend:</w:t>
      </w:r>
    </w:p>
    <w:tbl>
      <w:tblPr>
        <w:tblW w:w="0" w:type="auto"/>
        <w:jc w:val="center"/>
        <w:tblLayout w:type="fixed"/>
        <w:tblLook w:val="0000" w:firstRow="0" w:lastRow="0" w:firstColumn="0" w:lastColumn="0" w:noHBand="0" w:noVBand="0"/>
      </w:tblPr>
      <w:tblGrid>
        <w:gridCol w:w="1299"/>
        <w:gridCol w:w="2551"/>
        <w:gridCol w:w="4395"/>
      </w:tblGrid>
      <w:tr w:rsidR="00C339A7" w:rsidRPr="00C339A7" w14:paraId="078C6AD1" w14:textId="77777777" w:rsidTr="00E3335D">
        <w:trPr>
          <w:trHeight w:val="613"/>
          <w:jc w:val="center"/>
        </w:trPr>
        <w:tc>
          <w:tcPr>
            <w:tcW w:w="1299"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7693813"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ORDER</w:t>
            </w:r>
          </w:p>
        </w:tc>
        <w:tc>
          <w:tcPr>
            <w:tcW w:w="2551"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A9900A0"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Naam</w:t>
            </w:r>
          </w:p>
        </w:tc>
        <w:tc>
          <w:tcPr>
            <w:tcW w:w="4395"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AB9DE28" w14:textId="30323D80"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color w:val="FFFFFF"/>
              </w:rPr>
              <w:t xml:space="preserve">Prijs excl. btw </w:t>
            </w:r>
            <w:r>
              <w:rPr>
                <w:rFonts w:ascii="Century Gothic" w:hAnsi="Century Gothic"/>
                <w:i/>
                <w:color w:val="000000" w:themeColor="text1"/>
              </w:rPr>
              <w:t>[indien prijscriterium]</w:t>
            </w:r>
          </w:p>
        </w:tc>
      </w:tr>
      <w:tr w:rsidR="00C339A7" w:rsidRPr="00C339A7" w14:paraId="72441FF2" w14:textId="77777777" w:rsidTr="00E3335D">
        <w:trPr>
          <w:trHeight w:val="531"/>
          <w:jc w:val="center"/>
        </w:trPr>
        <w:tc>
          <w:tcPr>
            <w:tcW w:w="129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30EA95F0"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1e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286F300"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43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E252688"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r w:rsidR="00C339A7" w:rsidRPr="00C339A7" w14:paraId="46362762" w14:textId="77777777" w:rsidTr="00E3335D">
        <w:trPr>
          <w:trHeight w:val="519"/>
          <w:jc w:val="center"/>
        </w:trPr>
        <w:tc>
          <w:tcPr>
            <w:tcW w:w="1299" w:type="dxa"/>
            <w:tcBorders>
              <w:left w:val="single" w:sz="8" w:space="0" w:color="FFFFFF"/>
              <w:right w:val="single" w:sz="24" w:space="0" w:color="FFFFFF"/>
            </w:tcBorders>
            <w:shd w:val="clear" w:color="auto" w:fill="00A4B7"/>
            <w:vAlign w:val="center"/>
          </w:tcPr>
          <w:p w14:paraId="3A8A8086"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2e</w:t>
            </w:r>
          </w:p>
        </w:tc>
        <w:tc>
          <w:tcPr>
            <w:tcW w:w="2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E716706"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4395"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F8A42ED"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r w:rsidR="00C339A7" w:rsidRPr="00C339A7" w14:paraId="7EF28286" w14:textId="77777777" w:rsidTr="00E3335D">
        <w:trPr>
          <w:trHeight w:val="531"/>
          <w:jc w:val="center"/>
        </w:trPr>
        <w:tc>
          <w:tcPr>
            <w:tcW w:w="129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691B7AA"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3e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F3FBF29"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43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B956FE6"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r w:rsidR="00C339A7" w:rsidRPr="00C339A7" w14:paraId="4441B926" w14:textId="77777777" w:rsidTr="00E3335D">
        <w:trPr>
          <w:trHeight w:val="531"/>
          <w:jc w:val="center"/>
        </w:trPr>
        <w:tc>
          <w:tcPr>
            <w:tcW w:w="1299" w:type="dxa"/>
            <w:tcBorders>
              <w:left w:val="single" w:sz="8" w:space="0" w:color="FFFFFF"/>
              <w:bottom w:val="single" w:sz="8" w:space="0" w:color="FFFFFF"/>
              <w:right w:val="single" w:sz="24" w:space="0" w:color="FFFFFF"/>
            </w:tcBorders>
            <w:shd w:val="clear" w:color="auto" w:fill="00A4B7"/>
            <w:vAlign w:val="center"/>
          </w:tcPr>
          <w:p w14:paraId="388642D2"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w:t>
            </w:r>
          </w:p>
        </w:tc>
        <w:tc>
          <w:tcPr>
            <w:tcW w:w="2551" w:type="dxa"/>
            <w:tcBorders>
              <w:top w:val="single" w:sz="6" w:space="0" w:color="FFFFFF"/>
              <w:left w:val="single" w:sz="6" w:space="0" w:color="FFFFFF"/>
              <w:bottom w:val="single" w:sz="8" w:space="0" w:color="FFFFFF"/>
              <w:right w:val="single" w:sz="6" w:space="0" w:color="FFFFFF"/>
            </w:tcBorders>
            <w:shd w:val="clear" w:color="auto" w:fill="E7E6E6"/>
            <w:vAlign w:val="center"/>
          </w:tcPr>
          <w:p w14:paraId="11BE3ABF"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4395" w:type="dxa"/>
            <w:tcBorders>
              <w:top w:val="single" w:sz="6" w:space="0" w:color="FFFFFF"/>
              <w:left w:val="single" w:sz="6" w:space="0" w:color="FFFFFF"/>
              <w:bottom w:val="single" w:sz="8" w:space="0" w:color="FFFFFF"/>
              <w:right w:val="single" w:sz="8" w:space="0" w:color="FFFFFF"/>
            </w:tcBorders>
            <w:shd w:val="clear" w:color="auto" w:fill="E7E6E6"/>
            <w:vAlign w:val="center"/>
          </w:tcPr>
          <w:p w14:paraId="49E07DAA"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bl>
    <w:p w14:paraId="01B9A8B5" w14:textId="6C408AB9" w:rsidR="00187817" w:rsidRDefault="00187817" w:rsidP="00187817">
      <w:pPr>
        <w:rPr>
          <w:highlight w:val="yellow"/>
          <w:lang w:val="fr-FR"/>
        </w:rPr>
      </w:pPr>
    </w:p>
    <w:p w14:paraId="4D83CC07" w14:textId="54539BA3" w:rsidR="00187817" w:rsidRPr="000456BA" w:rsidRDefault="00187817" w:rsidP="0026058A">
      <w:pPr>
        <w:pStyle w:val="Lijstalinea"/>
        <w:numPr>
          <w:ilvl w:val="0"/>
          <w:numId w:val="2"/>
        </w:numPr>
        <w:rPr>
          <w:rFonts w:ascii="Century Gothic" w:eastAsiaTheme="majorEastAsia" w:hAnsi="Century Gothic" w:cstheme="majorBidi"/>
          <w:b/>
          <w:bCs/>
          <w:color w:val="2C3D4F"/>
          <w:sz w:val="26"/>
          <w:szCs w:val="26"/>
        </w:rPr>
      </w:pPr>
      <w:r>
        <w:rPr>
          <w:rFonts w:ascii="Century Gothic" w:hAnsi="Century Gothic"/>
          <w:b/>
          <w:color w:val="2C3D4F"/>
          <w:sz w:val="26"/>
        </w:rPr>
        <w:t>Toegangsrechten en kwalitatieve selectie</w:t>
      </w:r>
      <w:r>
        <w:rPr>
          <w:rFonts w:ascii="Century Gothic" w:hAnsi="Century Gothic"/>
          <w:i/>
          <w:color w:val="008594"/>
        </w:rPr>
        <w:t xml:space="preserve"> </w:t>
      </w:r>
      <w:r>
        <w:rPr>
          <w:rFonts w:ascii="Century Gothic" w:hAnsi="Century Gothic"/>
          <w:b/>
          <w:i/>
          <w:color w:val="008594"/>
        </w:rPr>
        <w:t>(indien van toepassing voor opdrachten onder € 30.000 en altijd boven € 30.000)</w:t>
      </w:r>
    </w:p>
    <w:p w14:paraId="50DCCF24" w14:textId="07B4DD3F" w:rsidR="000456BA" w:rsidRPr="009E498F" w:rsidRDefault="000456BA" w:rsidP="000456BA">
      <w:pPr>
        <w:spacing w:after="0" w:line="100" w:lineRule="atLeast"/>
        <w:jc w:val="both"/>
        <w:rPr>
          <w:rFonts w:ascii="Century Gothic" w:hAnsi="Century Gothic" w:cs="font405"/>
          <w:b/>
          <w:bCs/>
          <w:i/>
          <w:color w:val="00A4B7"/>
          <w:sz w:val="24"/>
          <w:szCs w:val="24"/>
        </w:rPr>
      </w:pPr>
      <w:r>
        <w:rPr>
          <w:rFonts w:ascii="Century Gothic" w:hAnsi="Century Gothic"/>
          <w:b/>
          <w:i/>
          <w:color w:val="00A4B7"/>
          <w:sz w:val="24"/>
        </w:rPr>
        <w:t>(x) Indien opdracht met impliciete verklaring op erewoord</w:t>
      </w:r>
    </w:p>
    <w:p w14:paraId="42038A0B" w14:textId="77777777" w:rsidR="000456BA" w:rsidRPr="00A53C3E" w:rsidRDefault="000456BA" w:rsidP="000456BA">
      <w:pPr>
        <w:spacing w:after="0" w:line="100" w:lineRule="atLeast"/>
        <w:jc w:val="both"/>
        <w:rPr>
          <w:rFonts w:cs="font1267"/>
        </w:rPr>
      </w:pPr>
    </w:p>
    <w:p w14:paraId="1CD3AC67" w14:textId="63EA0CF2" w:rsidR="000456BA" w:rsidRPr="00753DBA" w:rsidRDefault="00621CD3" w:rsidP="000456BA">
      <w:pPr>
        <w:spacing w:after="0" w:line="100" w:lineRule="atLeast"/>
        <w:jc w:val="both"/>
        <w:rPr>
          <w:rFonts w:ascii="Century Gothic" w:hAnsi="Century Gothic" w:cs="font405"/>
          <w:color w:val="000000"/>
          <w:szCs w:val="20"/>
        </w:rPr>
      </w:pPr>
      <w:r>
        <w:rPr>
          <w:rFonts w:ascii="Century Gothic" w:hAnsi="Century Gothic"/>
          <w:b/>
          <w:i/>
          <w:color w:val="00A4B7"/>
          <w:sz w:val="24"/>
        </w:rPr>
        <w:t>(</w:t>
      </w:r>
      <w:r>
        <w:rPr>
          <w:rFonts w:ascii="Century Gothic" w:hAnsi="Century Gothic"/>
        </w:rPr>
        <w:t>Overeenkomstig artikel 66 van de wet van 17 juni 2016 (hierna “de wet” genoemd) moet de aanbestedende overheid nagaan of de offertes afkomstig zijn van een inschrijver aan wie de toegang tot de opdracht niet is ontzegd.</w:t>
      </w:r>
    </w:p>
    <w:p w14:paraId="7F89AE2D" w14:textId="77777777" w:rsidR="000456BA" w:rsidRPr="0098731D" w:rsidRDefault="000456BA" w:rsidP="000456BA">
      <w:pPr>
        <w:spacing w:after="0" w:line="100" w:lineRule="atLeast"/>
        <w:jc w:val="both"/>
        <w:rPr>
          <w:rFonts w:ascii="Century Gothic" w:hAnsi="Century Gothic" w:cs="font405"/>
          <w:color w:val="000000"/>
          <w:szCs w:val="20"/>
          <w:lang w:val="nl-NL" w:eastAsia="en-US"/>
        </w:rPr>
      </w:pPr>
    </w:p>
    <w:p w14:paraId="5FEBEE7B" w14:textId="07183EB9" w:rsidR="000456BA" w:rsidRPr="00753DBA" w:rsidRDefault="000456BA" w:rsidP="000456BA">
      <w:pPr>
        <w:spacing w:after="0" w:line="100" w:lineRule="atLeast"/>
        <w:jc w:val="both"/>
        <w:rPr>
          <w:rFonts w:ascii="Century Gothic" w:hAnsi="Century Gothic" w:cs="font405"/>
          <w:color w:val="000000"/>
          <w:szCs w:val="20"/>
        </w:rPr>
      </w:pPr>
      <w:r>
        <w:rPr>
          <w:rFonts w:ascii="Century Gothic" w:hAnsi="Century Gothic"/>
          <w:color w:val="000000"/>
        </w:rPr>
        <w:t>Overeenkomstig artikel 39 van het koninklijk besluit van 18 april 2017 (hierna “het plaatsingsbesluit” genoemd) vormt het loutere feit van de indiening van zijn offerte, een impliciete verklaring op erewoord dat hij zich niet in een van de uitsluitingsgevallen bevindt zoals bedoeld in de artikelen 67 tot 69 van de wet.</w:t>
      </w:r>
    </w:p>
    <w:p w14:paraId="7928C184" w14:textId="77777777" w:rsidR="000456BA" w:rsidRPr="0098731D" w:rsidRDefault="000456BA" w:rsidP="000456BA">
      <w:pPr>
        <w:spacing w:after="0" w:line="100" w:lineRule="atLeast"/>
        <w:jc w:val="both"/>
        <w:rPr>
          <w:rFonts w:ascii="Century Gothic" w:hAnsi="Century Gothic" w:cs="font405"/>
          <w:color w:val="000000"/>
          <w:szCs w:val="20"/>
          <w:lang w:val="nl-NL" w:eastAsia="en-US"/>
        </w:rPr>
      </w:pPr>
    </w:p>
    <w:p w14:paraId="2B94E72E" w14:textId="482F0744" w:rsidR="000456BA" w:rsidRPr="00753DBA" w:rsidRDefault="000456BA" w:rsidP="000456BA">
      <w:pPr>
        <w:spacing w:after="0" w:line="100" w:lineRule="atLeast"/>
        <w:jc w:val="both"/>
        <w:rPr>
          <w:rFonts w:ascii="Century Gothic" w:hAnsi="Century Gothic" w:cs="font405"/>
          <w:color w:val="000000"/>
          <w:szCs w:val="20"/>
        </w:rPr>
      </w:pPr>
      <w:r>
        <w:rPr>
          <w:rFonts w:ascii="Century Gothic" w:hAnsi="Century Gothic"/>
        </w:rPr>
        <w:t>Deze verklaring geldt voor de documenten of certificaten met betrekking tot de uitsluitingsgronden die de aanbestedende overheid gratis kan raadplegen, en voor het uittreksel uit het strafregister en het attest van niet-faillissement.</w:t>
      </w:r>
      <w:r>
        <w:rPr>
          <w:rFonts w:ascii="Century Gothic" w:hAnsi="Century Gothic"/>
          <w:b/>
          <w:i/>
          <w:color w:val="00A4B7"/>
          <w:sz w:val="24"/>
        </w:rPr>
        <w:t>)</w:t>
      </w:r>
    </w:p>
    <w:p w14:paraId="5D35EC11"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ind w:left="360"/>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Artikel 68 van de wet: Fiscale en sociale schulden</w:t>
      </w:r>
    </w:p>
    <w:p w14:paraId="78AE3EA2"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FA5D3B9" w14:textId="77777777" w:rsidR="000456BA" w:rsidRPr="007A0D19" w:rsidRDefault="000456BA" w:rsidP="65EFD8D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rPr>
      </w:pPr>
      <w:r>
        <w:rPr>
          <w:rFonts w:ascii="Century Gothic" w:hAnsi="Century Gothic"/>
          <w:color w:val="000000" w:themeColor="text1"/>
        </w:rPr>
        <w:t xml:space="preserve">Op basis van de door de inschrijvers ingediende getuigschriften of na raadpleging van de </w:t>
      </w:r>
      <w:proofErr w:type="spellStart"/>
      <w:r>
        <w:rPr>
          <w:rFonts w:ascii="Century Gothic" w:hAnsi="Century Gothic"/>
          <w:color w:val="000000" w:themeColor="text1"/>
        </w:rPr>
        <w:t>Telemarc</w:t>
      </w:r>
      <w:proofErr w:type="spellEnd"/>
      <w:r>
        <w:rPr>
          <w:rFonts w:ascii="Century Gothic" w:hAnsi="Century Gothic"/>
          <w:color w:val="000000" w:themeColor="text1"/>
        </w:rPr>
        <w:t>-toepassing</w:t>
      </w:r>
      <w:r w:rsidRPr="007A0D19">
        <w:rPr>
          <w:rFonts w:ascii="Century Gothic" w:hAnsi="Century Gothic" w:cs="font405"/>
          <w:color w:val="000000"/>
          <w:szCs w:val="20"/>
          <w:vertAlign w:val="superscript"/>
          <w:lang w:val="fr-FR" w:eastAsia="en-US"/>
        </w:rPr>
        <w:footnoteReference w:id="1"/>
      </w:r>
      <w:r>
        <w:rPr>
          <w:rFonts w:ascii="Century Gothic" w:hAnsi="Century Gothic"/>
          <w:color w:val="000000" w:themeColor="text1"/>
        </w:rPr>
        <w:t>, ziet het resultaat er als volgt uit</w:t>
      </w:r>
      <w:r w:rsidRPr="007A0D19">
        <w:rPr>
          <w:rFonts w:ascii="Century Gothic" w:hAnsi="Century Gothic" w:cs="font405"/>
          <w:color w:val="000000"/>
          <w:szCs w:val="20"/>
          <w:vertAlign w:val="superscript"/>
          <w:lang w:val="fr-FR" w:eastAsia="en-US"/>
        </w:rPr>
        <w:footnoteReference w:id="2"/>
      </w:r>
      <w:r>
        <w:rPr>
          <w:rFonts w:ascii="Century Gothic" w:hAnsi="Century Gothic"/>
          <w:color w:val="000000" w:themeColor="text1"/>
        </w:rPr>
        <w:t> :</w:t>
      </w:r>
    </w:p>
    <w:p w14:paraId="27B83840" w14:textId="77777777" w:rsidR="000456BA" w:rsidRPr="0098731D"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lang w:val="nl-NL" w:eastAsia="en-US"/>
        </w:rPr>
      </w:pPr>
    </w:p>
    <w:tbl>
      <w:tblPr>
        <w:tblW w:w="9125" w:type="dxa"/>
        <w:tblInd w:w="109" w:type="dxa"/>
        <w:tblLayout w:type="fixed"/>
        <w:tblLook w:val="0000" w:firstRow="0" w:lastRow="0" w:firstColumn="0" w:lastColumn="0" w:noHBand="0" w:noVBand="0"/>
      </w:tblPr>
      <w:tblGrid>
        <w:gridCol w:w="2433"/>
        <w:gridCol w:w="1535"/>
        <w:gridCol w:w="1701"/>
        <w:gridCol w:w="1701"/>
        <w:gridCol w:w="1755"/>
      </w:tblGrid>
      <w:tr w:rsidR="000456BA" w:rsidRPr="007A0D19" w14:paraId="6A446FDC" w14:textId="77777777" w:rsidTr="003B1ADF">
        <w:trPr>
          <w:trHeight w:val="613"/>
        </w:trPr>
        <w:tc>
          <w:tcPr>
            <w:tcW w:w="2433"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152B322"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Inschrijver</w:t>
            </w:r>
          </w:p>
        </w:tc>
        <w:tc>
          <w:tcPr>
            <w:tcW w:w="1535"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CAF0EEC"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 xml:space="preserve">1. </w:t>
            </w:r>
            <w:r>
              <w:rPr>
                <w:rFonts w:ascii="Century Gothic" w:hAnsi="Century Gothic"/>
                <w:b/>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2DC38F8"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 xml:space="preserve">2. </w:t>
            </w:r>
            <w:r>
              <w:rPr>
                <w:rFonts w:ascii="Century Gothic" w:hAnsi="Century Gothic"/>
                <w:b/>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58255A3"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 xml:space="preserve">3. </w:t>
            </w:r>
            <w:r>
              <w:rPr>
                <w:rFonts w:ascii="Century Gothic" w:hAnsi="Century Gothic"/>
                <w:b/>
                <w:i/>
                <w:color w:val="FFFFFF"/>
              </w:rPr>
              <w:t>(naam)</w:t>
            </w:r>
          </w:p>
        </w:tc>
        <w:tc>
          <w:tcPr>
            <w:tcW w:w="1755"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41C3C5D"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MinionPro-Regular"/>
                <w:color w:val="000000"/>
                <w:szCs w:val="20"/>
              </w:rPr>
            </w:pPr>
            <w:r>
              <w:rPr>
                <w:rFonts w:ascii="Century Gothic" w:hAnsi="Century Gothic"/>
                <w:b/>
                <w:color w:val="FFFFFF"/>
              </w:rPr>
              <w:t xml:space="preserve">4. </w:t>
            </w:r>
            <w:r>
              <w:rPr>
                <w:rFonts w:ascii="Century Gothic" w:hAnsi="Century Gothic"/>
                <w:b/>
                <w:i/>
                <w:color w:val="FFFFFF"/>
              </w:rPr>
              <w:t>(naam)</w:t>
            </w:r>
          </w:p>
        </w:tc>
      </w:tr>
      <w:tr w:rsidR="000456BA" w:rsidRPr="007A0D19" w14:paraId="64E62207" w14:textId="77777777" w:rsidTr="003B1ADF">
        <w:trPr>
          <w:trHeight w:val="531"/>
        </w:trPr>
        <w:tc>
          <w:tcPr>
            <w:tcW w:w="2433" w:type="dxa"/>
            <w:tcBorders>
              <w:top w:val="single" w:sz="8" w:space="0" w:color="FFFFFF"/>
              <w:left w:val="single" w:sz="8" w:space="0" w:color="FFFFFF"/>
              <w:bottom w:val="single" w:sz="8" w:space="0" w:color="FFFFFF"/>
              <w:right w:val="single" w:sz="24" w:space="0" w:color="FFFFFF"/>
            </w:tcBorders>
            <w:shd w:val="clear" w:color="auto" w:fill="00A4B7"/>
          </w:tcPr>
          <w:p w14:paraId="5E842DFA"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RSZ</w:t>
            </w:r>
          </w:p>
          <w:p w14:paraId="0FE4AE9C"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b/>
                <w:color w:val="FFFFFF"/>
              </w:rPr>
              <w:t>(art. 68 wet en 62 KB)</w:t>
            </w:r>
          </w:p>
        </w:tc>
        <w:tc>
          <w:tcPr>
            <w:tcW w:w="1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30B4188" w14:textId="77777777" w:rsidR="000456BA" w:rsidRPr="007A0D19" w:rsidRDefault="000456B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1DDD459"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6284148"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5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15D572D"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r>
      <w:tr w:rsidR="000456BA" w:rsidRPr="007A0D19" w14:paraId="50E4D128" w14:textId="77777777" w:rsidTr="003B1ADF">
        <w:trPr>
          <w:trHeight w:val="519"/>
        </w:trPr>
        <w:tc>
          <w:tcPr>
            <w:tcW w:w="2433" w:type="dxa"/>
            <w:tcBorders>
              <w:left w:val="single" w:sz="8" w:space="0" w:color="FFFFFF"/>
              <w:bottom w:val="single" w:sz="4" w:space="0" w:color="FFFFFF"/>
              <w:right w:val="single" w:sz="24" w:space="0" w:color="FFFFFF"/>
            </w:tcBorders>
            <w:shd w:val="clear" w:color="auto" w:fill="00A4B7"/>
          </w:tcPr>
          <w:p w14:paraId="6BB447B9"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Fiscale verplichtingen</w:t>
            </w:r>
          </w:p>
          <w:p w14:paraId="7E307499"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b/>
                <w:color w:val="FFFFFF"/>
              </w:rPr>
              <w:t>(art. 68 wet en 63 KB)</w:t>
            </w:r>
          </w:p>
        </w:tc>
        <w:tc>
          <w:tcPr>
            <w:tcW w:w="1535"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3F5FD1B"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EFBC176"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B399EBE"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55"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3C8B8E74"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r>
    </w:tbl>
    <w:p w14:paraId="7538BD46"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u w:val="single"/>
          <w:lang w:val="fr-FR" w:eastAsia="en-US"/>
        </w:rPr>
      </w:pPr>
    </w:p>
    <w:p w14:paraId="1CC22D27" w14:textId="79BB0232"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(Indien NOK, het volgende toevoegen)</w:t>
      </w:r>
      <w:r>
        <w:rPr>
          <w:rFonts w:ascii="Century Gothic" w:hAnsi="Century Gothic"/>
          <w:color w:val="00A4B7"/>
        </w:rPr>
        <w:t xml:space="preserve"> (</w:t>
      </w:r>
      <w:r>
        <w:rPr>
          <w:rFonts w:ascii="Century Gothic" w:hAnsi="Century Gothic"/>
        </w:rPr>
        <w:t>Overeenkomstig artikel 68, § 1, lid</w:t>
      </w:r>
      <w:r>
        <w:rPr>
          <w:rFonts w:ascii="Century Gothic" w:hAnsi="Century Gothic"/>
          <w:color w:val="000000"/>
        </w:rPr>
        <w:t xml:space="preserve"> 2 van de wet heeft de aanbestedende overheid de inschrijver gevraagd of hij tegenover een aanbestedende overheid of een overheidsbedrijf één of meerdere vorderingen heeft die zeker, invorderbaar en vrij zijn van eender welke verbintenis tegenover derden voor een bedrag dat minstens gelijk is aan zijn schuld min € 3.000.</w:t>
      </w:r>
    </w:p>
    <w:p w14:paraId="604AFB6C"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79C384D"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 xml:space="preserve">Analyse: </w:t>
      </w:r>
      <w:r>
        <w:rPr>
          <w:rFonts w:ascii="Century Gothic" w:hAnsi="Century Gothic"/>
          <w:i/>
          <w:color w:val="00A4B7"/>
        </w:rPr>
        <w:t>(…)</w:t>
      </w:r>
      <w:r>
        <w:rPr>
          <w:rFonts w:ascii="Century Gothic" w:hAnsi="Century Gothic"/>
          <w:i/>
          <w:color w:val="000000"/>
        </w:rPr>
        <w:t xml:space="preserve"> </w:t>
      </w:r>
    </w:p>
    <w:p w14:paraId="7F28A22F"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54E2D876"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Overeenkomstig artikel 68, § 1, lid 3 van de wet heeft de aanbestedende overheid de inschrijver de gelegenheid gegeven om zich betreffende zijn sociale en fiscale verplichtingen in regel te stellen. </w:t>
      </w:r>
    </w:p>
    <w:p w14:paraId="49304151" w14:textId="165022DD"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Analyse: </w:t>
      </w:r>
      <w:r>
        <w:rPr>
          <w:rFonts w:ascii="Century Gothic" w:hAnsi="Century Gothic"/>
          <w:i/>
          <w:color w:val="00A4B7"/>
        </w:rPr>
        <w:t>(…))</w:t>
      </w:r>
    </w:p>
    <w:p w14:paraId="5B469B50"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3EC13291"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Artikel 70 van de wet: Corrigerende maatregelen</w:t>
      </w:r>
      <w:r w:rsidRPr="007A0D19">
        <w:rPr>
          <w:rFonts w:ascii="Century Gothic" w:eastAsia="Times New Roman" w:hAnsi="Century Gothic" w:cs="font405"/>
          <w:b/>
          <w:bCs/>
          <w:color w:val="2C3D4F"/>
          <w:sz w:val="26"/>
          <w:szCs w:val="26"/>
          <w:vertAlign w:val="superscript"/>
          <w:lang w:val="fr-FR" w:eastAsia="en-US"/>
        </w:rPr>
        <w:footnoteReference w:id="3"/>
      </w:r>
    </w:p>
    <w:p w14:paraId="14BDAABD"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B4BC1C4" w14:textId="7F5A0554"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(Indien er in het vorige punt geen uitsluitingsgronden werden vastgesteld)</w:t>
      </w:r>
      <w:r>
        <w:rPr>
          <w:rFonts w:ascii="Century Gothic" w:hAnsi="Century Gothic"/>
          <w:color w:val="00A4B7"/>
        </w:rPr>
        <w:t xml:space="preserve"> </w:t>
      </w:r>
      <w:r>
        <w:rPr>
          <w:rFonts w:ascii="Century Gothic" w:hAnsi="Century Gothic"/>
          <w:color w:val="000000"/>
        </w:rPr>
        <w:t>Niet van toepassing.</w:t>
      </w:r>
    </w:p>
    <w:p w14:paraId="34556361"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4AD25EA6"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Of</w:t>
      </w:r>
    </w:p>
    <w:p w14:paraId="0385DB0D"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13145E8" w14:textId="6B6D8E50"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(Enkel indien er in het vorige punt al een uitsluitingsgrond werd vastgesteld – geen corrigerende maatregelen mogelijk voor de fiscale of sociale schulden)</w:t>
      </w:r>
      <w:r>
        <w:rPr>
          <w:rFonts w:ascii="Century Gothic" w:hAnsi="Century Gothic"/>
          <w:color w:val="00A4B7"/>
        </w:rPr>
        <w:t xml:space="preserve"> (</w:t>
      </w:r>
      <w:r>
        <w:rPr>
          <w:rFonts w:ascii="Century Gothic" w:hAnsi="Century Gothic"/>
        </w:rPr>
        <w:t>Zoals de wet het toestaat, heeft/hebben de volgende inschrijver(s) de volgende corrigerende maatregelen voorgelegd:</w:t>
      </w:r>
      <w:r>
        <w:rPr>
          <w:rFonts w:ascii="Century Gothic" w:hAnsi="Century Gothic"/>
          <w:color w:val="000000"/>
        </w:rPr>
        <w:t xml:space="preserve"> </w:t>
      </w:r>
      <w:r>
        <w:rPr>
          <w:rFonts w:ascii="Century Gothic" w:hAnsi="Century Gothic"/>
          <w:i/>
          <w:color w:val="00A4B7"/>
        </w:rPr>
        <w:t>(…)</w:t>
      </w:r>
    </w:p>
    <w:p w14:paraId="1A53BA5D"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921368A" w14:textId="0A207B6E"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Analyse van de voorgelegde corrigerende maatregelen: </w:t>
      </w:r>
      <w:r>
        <w:rPr>
          <w:rFonts w:ascii="Century Gothic" w:hAnsi="Century Gothic"/>
          <w:i/>
          <w:color w:val="00A4B7"/>
        </w:rPr>
        <w:t>(…))</w:t>
      </w:r>
    </w:p>
    <w:p w14:paraId="2A35FAD1"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73E3DD9E"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Kwalitatieve selectie</w:t>
      </w:r>
    </w:p>
    <w:p w14:paraId="07B9F15C"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036D0CC0" w14:textId="435D1B0C" w:rsidR="000456BA" w:rsidRPr="007A0D19" w:rsidRDefault="000456BA" w:rsidP="000456BA">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rPr>
      </w:pPr>
      <w:r>
        <w:rPr>
          <w:rFonts w:ascii="Century Gothic" w:hAnsi="Century Gothic"/>
          <w:color w:val="000000"/>
        </w:rPr>
        <w:t xml:space="preserve">De naleving van de selectievoorwaarden wordt enkel gecontroleerd voor de voor de gunning van de opdracht </w:t>
      </w:r>
      <w:r>
        <w:rPr>
          <w:rFonts w:ascii="Century Gothic" w:hAnsi="Century Gothic"/>
          <w:b/>
          <w:bCs/>
          <w:color w:val="000000"/>
        </w:rPr>
        <w:t>voorgenomen inschrijver</w:t>
      </w:r>
      <w:r>
        <w:rPr>
          <w:rFonts w:ascii="Century Gothic" w:hAnsi="Century Gothic"/>
          <w:color w:val="000000"/>
        </w:rPr>
        <w:t xml:space="preserve"> (</w:t>
      </w:r>
      <w:r w:rsidR="003B1ADF">
        <w:rPr>
          <w:rFonts w:ascii="Century Gothic" w:hAnsi="Century Gothic"/>
          <w:color w:val="000000"/>
        </w:rPr>
        <w:t>cf.</w:t>
      </w:r>
      <w:r>
        <w:rPr>
          <w:rFonts w:ascii="Century Gothic" w:hAnsi="Century Gothic"/>
          <w:color w:val="000000"/>
        </w:rPr>
        <w:t xml:space="preserve"> 3</w:t>
      </w:r>
      <w:r>
        <w:rPr>
          <w:rFonts w:ascii="Century Gothic" w:hAnsi="Century Gothic"/>
          <w:color w:val="000000"/>
          <w:vertAlign w:val="superscript"/>
        </w:rPr>
        <w:t>e</w:t>
      </w:r>
      <w:r>
        <w:rPr>
          <w:rFonts w:ascii="Century Gothic" w:hAnsi="Century Gothic"/>
          <w:color w:val="000000"/>
        </w:rPr>
        <w:t xml:space="preserve"> stap).</w:t>
      </w:r>
    </w:p>
    <w:p w14:paraId="098EC951"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5CDD84E"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Conclusies wat de voorlopige selectie van de inschrijvers betreft</w:t>
      </w:r>
    </w:p>
    <w:p w14:paraId="04F004CD"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06F4E57F"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Rekening houdend met wat voorafgaat, </w:t>
      </w:r>
    </w:p>
    <w:p w14:paraId="7C14F560"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4B166593" w14:textId="77777777" w:rsidR="000456BA" w:rsidRPr="007A0D19" w:rsidRDefault="000456BA" w:rsidP="000456BA">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worden de volgende inschrijvers voorlopig geselecteerd:</w:t>
      </w:r>
    </w:p>
    <w:p w14:paraId="3543A26D" w14:textId="77777777" w:rsidR="000456BA" w:rsidRPr="007A0D19"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(naam van de inschrijver)</w:t>
      </w:r>
    </w:p>
    <w:p w14:paraId="7EBB0A42" w14:textId="77777777" w:rsidR="000456BA" w:rsidRPr="007A0D19"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w:t>
      </w:r>
    </w:p>
    <w:p w14:paraId="68857DEF"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43D32AF" w14:textId="77777777" w:rsidR="000456BA" w:rsidRPr="007A0D19" w:rsidRDefault="000456BA" w:rsidP="000456BA">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zijn de volgende inschrijvers niet geselecteerd:</w:t>
      </w:r>
    </w:p>
    <w:p w14:paraId="1ACE3CE4" w14:textId="77777777" w:rsidR="000456BA" w:rsidRPr="0098731D" w:rsidRDefault="000456BA" w:rsidP="000456BA">
      <w:pPr>
        <w:spacing w:after="0" w:line="100" w:lineRule="atLeast"/>
        <w:ind w:left="720"/>
        <w:jc w:val="both"/>
        <w:rPr>
          <w:rFonts w:ascii="Century Gothic" w:hAnsi="Century Gothic" w:cs="font405"/>
          <w:i/>
          <w:color w:val="000000"/>
          <w:szCs w:val="20"/>
          <w:lang w:val="nl-NL" w:eastAsia="en-US"/>
        </w:rPr>
      </w:pPr>
    </w:p>
    <w:p w14:paraId="7502BE15" w14:textId="77777777" w:rsidR="000456BA" w:rsidRPr="007A0D19"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(naam van de inschrijver)</w:t>
      </w:r>
    </w:p>
    <w:p w14:paraId="054321DF" w14:textId="77777777" w:rsidR="000456BA"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w:t>
      </w:r>
    </w:p>
    <w:p w14:paraId="2D31A7BA"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nl-NL" w:eastAsia="en-US"/>
        </w:rPr>
      </w:pPr>
    </w:p>
    <w:p w14:paraId="64FC46A9" w14:textId="77777777" w:rsidR="000456BA" w:rsidRPr="0098731D"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nl-NL" w:eastAsia="en-US"/>
        </w:rPr>
      </w:pPr>
    </w:p>
    <w:p w14:paraId="6A45B1B8" w14:textId="4A96019C" w:rsidR="000456BA"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b/>
          <w:i/>
          <w:color w:val="00A4B7"/>
        </w:rPr>
        <w:t>(x)</w:t>
      </w:r>
      <w:r>
        <w:rPr>
          <w:rFonts w:ascii="Century Gothic" w:hAnsi="Century Gothic"/>
          <w:color w:val="00A4B7"/>
        </w:rPr>
        <w:t xml:space="preserve"> </w:t>
      </w:r>
      <w:r>
        <w:rPr>
          <w:rFonts w:ascii="Century Gothic" w:hAnsi="Century Gothic"/>
          <w:b/>
          <w:i/>
          <w:color w:val="00A4B7"/>
        </w:rPr>
        <w:t>Indien opdracht met verzoek om selectiedocumenten</w:t>
      </w:r>
    </w:p>
    <w:p w14:paraId="5B089EF8" w14:textId="77777777" w:rsidR="000456BA" w:rsidRPr="0098731D" w:rsidRDefault="000456BA" w:rsidP="000456BA">
      <w:pPr>
        <w:rPr>
          <w:rFonts w:ascii="Century Gothic" w:eastAsiaTheme="majorEastAsia" w:hAnsi="Century Gothic" w:cstheme="majorBidi"/>
          <w:b/>
          <w:bCs/>
          <w:color w:val="2C3D4F"/>
          <w:sz w:val="26"/>
          <w:szCs w:val="26"/>
          <w:lang w:val="nl-NL" w:eastAsia="en-US"/>
        </w:rPr>
      </w:pPr>
    </w:p>
    <w:p w14:paraId="2FF193DF" w14:textId="298217B3" w:rsidR="00972CD4" w:rsidRPr="00972CD4" w:rsidRDefault="00972CD4" w:rsidP="00972CD4">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Artikel 68 van de wet: Fiscale en sociale schulden</w:t>
      </w:r>
    </w:p>
    <w:p w14:paraId="61C2A854"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03C081F3"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Op basis van de door de inschrijvers ingediende getuigschriften of na raadpleging van de </w:t>
      </w:r>
      <w:proofErr w:type="spellStart"/>
      <w:r>
        <w:rPr>
          <w:rFonts w:ascii="Century Gothic" w:hAnsi="Century Gothic"/>
          <w:color w:val="000000"/>
        </w:rPr>
        <w:t>Telemarc</w:t>
      </w:r>
      <w:proofErr w:type="spellEnd"/>
      <w:r>
        <w:rPr>
          <w:rFonts w:ascii="Century Gothic" w:hAnsi="Century Gothic"/>
          <w:color w:val="000000"/>
        </w:rPr>
        <w:t>-toepassing</w:t>
      </w:r>
      <w:r w:rsidRPr="00972CD4">
        <w:rPr>
          <w:rFonts w:ascii="Century Gothic" w:hAnsi="Century Gothic" w:cs="font405"/>
          <w:color w:val="000000"/>
          <w:szCs w:val="20"/>
          <w:vertAlign w:val="superscript"/>
          <w:lang w:val="fr-FR" w:eastAsia="en-US"/>
        </w:rPr>
        <w:footnoteReference w:id="4"/>
      </w:r>
      <w:r>
        <w:rPr>
          <w:rFonts w:ascii="Century Gothic" w:hAnsi="Century Gothic"/>
          <w:color w:val="000000"/>
        </w:rPr>
        <w:t>, ziet het resultaat er als volgt uit</w:t>
      </w:r>
      <w:r w:rsidRPr="00972CD4">
        <w:rPr>
          <w:rFonts w:ascii="Century Gothic" w:hAnsi="Century Gothic" w:cs="font405"/>
          <w:color w:val="000000"/>
          <w:szCs w:val="20"/>
          <w:vertAlign w:val="superscript"/>
          <w:lang w:val="fr-FR" w:eastAsia="en-US"/>
        </w:rPr>
        <w:footnoteReference w:id="5"/>
      </w:r>
      <w:r>
        <w:rPr>
          <w:rFonts w:ascii="Century Gothic" w:hAnsi="Century Gothic"/>
          <w:color w:val="000000"/>
        </w:rPr>
        <w:t> :</w:t>
      </w:r>
    </w:p>
    <w:p w14:paraId="0B45FC2E" w14:textId="77777777" w:rsidR="00972CD4" w:rsidRPr="0098731D"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lang w:val="nl-NL" w:eastAsia="en-US"/>
        </w:rPr>
      </w:pPr>
    </w:p>
    <w:tbl>
      <w:tblPr>
        <w:tblW w:w="9125" w:type="dxa"/>
        <w:tblInd w:w="109" w:type="dxa"/>
        <w:tblLayout w:type="fixed"/>
        <w:tblLook w:val="0000" w:firstRow="0" w:lastRow="0" w:firstColumn="0" w:lastColumn="0" w:noHBand="0" w:noVBand="0"/>
      </w:tblPr>
      <w:tblGrid>
        <w:gridCol w:w="2433"/>
        <w:gridCol w:w="1535"/>
        <w:gridCol w:w="1701"/>
        <w:gridCol w:w="1701"/>
        <w:gridCol w:w="1755"/>
      </w:tblGrid>
      <w:tr w:rsidR="00972CD4" w:rsidRPr="00972CD4" w14:paraId="56349807" w14:textId="77777777" w:rsidTr="007505EB">
        <w:trPr>
          <w:trHeight w:val="613"/>
        </w:trPr>
        <w:tc>
          <w:tcPr>
            <w:tcW w:w="2433"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6E82D55"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Inschrijver</w:t>
            </w:r>
          </w:p>
        </w:tc>
        <w:tc>
          <w:tcPr>
            <w:tcW w:w="1535"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41FC754"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 xml:space="preserve">1. </w:t>
            </w:r>
            <w:r>
              <w:rPr>
                <w:rFonts w:ascii="Century Gothic" w:hAnsi="Century Gothic"/>
                <w:b/>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22EDD39"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 xml:space="preserve">2. </w:t>
            </w:r>
            <w:r>
              <w:rPr>
                <w:rFonts w:ascii="Century Gothic" w:hAnsi="Century Gothic"/>
                <w:b/>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AE9A946"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 xml:space="preserve">3. </w:t>
            </w:r>
            <w:r>
              <w:rPr>
                <w:rFonts w:ascii="Century Gothic" w:hAnsi="Century Gothic"/>
                <w:b/>
                <w:i/>
                <w:color w:val="FFFFFF"/>
              </w:rPr>
              <w:t>(naam)</w:t>
            </w:r>
          </w:p>
        </w:tc>
        <w:tc>
          <w:tcPr>
            <w:tcW w:w="1755"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10FCCE8"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MinionPro-Regular"/>
                <w:color w:val="000000"/>
                <w:szCs w:val="20"/>
              </w:rPr>
            </w:pPr>
            <w:r>
              <w:rPr>
                <w:rFonts w:ascii="Century Gothic" w:hAnsi="Century Gothic"/>
                <w:b/>
                <w:color w:val="FFFFFF"/>
              </w:rPr>
              <w:t xml:space="preserve">4. </w:t>
            </w:r>
            <w:r>
              <w:rPr>
                <w:rFonts w:ascii="Century Gothic" w:hAnsi="Century Gothic"/>
                <w:b/>
                <w:i/>
                <w:color w:val="FFFFFF"/>
              </w:rPr>
              <w:t>(naam)</w:t>
            </w:r>
          </w:p>
        </w:tc>
      </w:tr>
      <w:tr w:rsidR="00972CD4" w:rsidRPr="00972CD4" w14:paraId="1B0D4808" w14:textId="77777777" w:rsidTr="007505EB">
        <w:trPr>
          <w:trHeight w:val="531"/>
        </w:trPr>
        <w:tc>
          <w:tcPr>
            <w:tcW w:w="2433" w:type="dxa"/>
            <w:tcBorders>
              <w:top w:val="single" w:sz="8" w:space="0" w:color="FFFFFF"/>
              <w:left w:val="single" w:sz="8" w:space="0" w:color="FFFFFF"/>
              <w:bottom w:val="single" w:sz="8" w:space="0" w:color="FFFFFF"/>
              <w:right w:val="single" w:sz="24" w:space="0" w:color="FFFFFF"/>
            </w:tcBorders>
            <w:shd w:val="clear" w:color="auto" w:fill="00A4B7"/>
          </w:tcPr>
          <w:p w14:paraId="3AB923C7"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RSZ</w:t>
            </w:r>
          </w:p>
          <w:p w14:paraId="6B9E696C"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b/>
                <w:color w:val="FFFFFF"/>
              </w:rPr>
              <w:t>(art. 68 wet en 62 KB)</w:t>
            </w:r>
          </w:p>
        </w:tc>
        <w:tc>
          <w:tcPr>
            <w:tcW w:w="1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73F5629" w14:textId="77777777" w:rsidR="00972CD4" w:rsidRPr="00972CD4" w:rsidRDefault="00972CD4" w:rsidP="00972CD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D93B8A"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FCDCC0B"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5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5196A3B"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r>
      <w:tr w:rsidR="00972CD4" w:rsidRPr="00972CD4" w14:paraId="35CE17D9" w14:textId="77777777" w:rsidTr="007505EB">
        <w:trPr>
          <w:trHeight w:val="519"/>
        </w:trPr>
        <w:tc>
          <w:tcPr>
            <w:tcW w:w="2433" w:type="dxa"/>
            <w:tcBorders>
              <w:left w:val="single" w:sz="8" w:space="0" w:color="FFFFFF"/>
              <w:bottom w:val="single" w:sz="4" w:space="0" w:color="FFFFFF"/>
              <w:right w:val="single" w:sz="24" w:space="0" w:color="FFFFFF"/>
            </w:tcBorders>
            <w:shd w:val="clear" w:color="auto" w:fill="00A4B7"/>
          </w:tcPr>
          <w:p w14:paraId="67911247"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color w:val="FFFFFF"/>
              </w:rPr>
              <w:t>Fiscale verplichtingen</w:t>
            </w:r>
          </w:p>
          <w:p w14:paraId="4377108C"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b/>
                <w:color w:val="FFFFFF"/>
              </w:rPr>
              <w:t>(art. 68 wet en 63 KB)</w:t>
            </w:r>
          </w:p>
        </w:tc>
        <w:tc>
          <w:tcPr>
            <w:tcW w:w="1535"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9C2B422"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D855E0F"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07639E6"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c>
          <w:tcPr>
            <w:tcW w:w="1755"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297D4DE"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r>
    </w:tbl>
    <w:p w14:paraId="3E75B972"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u w:val="single"/>
          <w:lang w:val="fr-FR" w:eastAsia="en-US"/>
        </w:rPr>
      </w:pPr>
    </w:p>
    <w:p w14:paraId="45582D8B"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(Indien NOK, het volgende toevoegen)</w:t>
      </w:r>
      <w:r>
        <w:rPr>
          <w:rFonts w:ascii="Century Gothic" w:hAnsi="Century Gothic"/>
          <w:color w:val="00A4B7"/>
        </w:rPr>
        <w:t xml:space="preserve"> [</w:t>
      </w:r>
      <w:r>
        <w:rPr>
          <w:rFonts w:ascii="Century Gothic" w:hAnsi="Century Gothic"/>
        </w:rPr>
        <w:t>Overeenkomstig artikel 68, § 1, al.</w:t>
      </w:r>
      <w:r>
        <w:rPr>
          <w:rFonts w:ascii="Century Gothic" w:hAnsi="Century Gothic"/>
          <w:color w:val="000000"/>
        </w:rPr>
        <w:t xml:space="preserve"> 2 van de wet heeft de aanbestedende overheid de inschrijver gevraagd of hij tegenover een aanbestedende overheid of een overheidsbedrijf één of meerdere vorderingen heeft die zeker, invorderbaar en vrij zijn van eender welke verbintenis tegenover derden voor een bedrag dat minstens gelijk is aan zijn schuld min € 3.000.</w:t>
      </w:r>
    </w:p>
    <w:p w14:paraId="62D8133F"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6674B5B"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 xml:space="preserve">Analyse: </w:t>
      </w:r>
      <w:r>
        <w:rPr>
          <w:rFonts w:ascii="Century Gothic" w:hAnsi="Century Gothic"/>
          <w:i/>
          <w:color w:val="00A4B7"/>
        </w:rPr>
        <w:t>(…)</w:t>
      </w:r>
      <w:r>
        <w:rPr>
          <w:rFonts w:ascii="Century Gothic" w:hAnsi="Century Gothic"/>
          <w:i/>
          <w:color w:val="000000"/>
        </w:rPr>
        <w:t xml:space="preserve"> </w:t>
      </w:r>
    </w:p>
    <w:p w14:paraId="13C29204"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2A686085"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Overeenkomstig artikel 68, § 1, al. 3 van de wet heeft de aanbestedende overheid de inschrijver de gelegenheid gegeven om zich betreffende zijn sociale en fiscale verplichtingen in regel te stellen. </w:t>
      </w:r>
    </w:p>
    <w:p w14:paraId="014BA995"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EB575BF"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Analyse: </w:t>
      </w:r>
      <w:r>
        <w:rPr>
          <w:rFonts w:ascii="Century Gothic" w:hAnsi="Century Gothic"/>
          <w:i/>
          <w:color w:val="00A4B7"/>
        </w:rPr>
        <w:t>(…)</w:t>
      </w:r>
      <w:r>
        <w:rPr>
          <w:rFonts w:ascii="Century Gothic" w:hAnsi="Century Gothic"/>
          <w:color w:val="00A4B7"/>
        </w:rPr>
        <w:t>]</w:t>
      </w:r>
    </w:p>
    <w:p w14:paraId="2272F835" w14:textId="753D20BB" w:rsidR="00972CD4" w:rsidRPr="00972CD4" w:rsidRDefault="00972CD4" w:rsidP="00972CD4">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 xml:space="preserve">Artikelen 67 en 69 van de wet: Uitsluitingsgronden </w:t>
      </w:r>
      <w:r>
        <w:rPr>
          <w:rFonts w:ascii="Century Gothic" w:hAnsi="Century Gothic"/>
          <w:i/>
          <w:color w:val="00A4B7"/>
          <w:sz w:val="26"/>
        </w:rPr>
        <w:t>(indien bepaald in de opdrachtdocumenten)</w:t>
      </w:r>
    </w:p>
    <w:p w14:paraId="2FA8C3B3"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56B5DA6"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De volgende documenten werden eveneens geanalyseerd overeenkomstig de uitnodiging om in te schrijven:</w:t>
      </w:r>
    </w:p>
    <w:p w14:paraId="52F46D30" w14:textId="77777777" w:rsidR="007224F6" w:rsidRPr="0098731D" w:rsidRDefault="007224F6" w:rsidP="007224F6">
      <w:pPr>
        <w:widowControl w:val="0"/>
        <w:suppressAutoHyphens w:val="0"/>
        <w:autoSpaceDE w:val="0"/>
        <w:autoSpaceDN w:val="0"/>
        <w:adjustRightInd w:val="0"/>
        <w:spacing w:after="0" w:line="240" w:lineRule="auto"/>
        <w:jc w:val="right"/>
        <w:textAlignment w:val="center"/>
        <w:rPr>
          <w:rFonts w:ascii="Century Gothic" w:hAnsi="Century Gothic" w:cs="MinionPro-Regular"/>
          <w:color w:val="000000"/>
          <w:szCs w:val="20"/>
          <w:lang w:val="nl-NL"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7224F6" w:rsidRPr="00F85E43" w14:paraId="6523F6AB" w14:textId="77777777" w:rsidTr="007505EB">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60DBA02" w14:textId="77777777" w:rsidR="007224F6" w:rsidRPr="00F85E43" w:rsidRDefault="007224F6">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color w:val="FFFFFF"/>
              </w:rPr>
              <w:t>Documenten</w:t>
            </w:r>
          </w:p>
        </w:tc>
        <w:tc>
          <w:tcPr>
            <w:tcW w:w="2528"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7A5A3F6"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Reeds in de offerte aanwezig</w:t>
            </w:r>
          </w:p>
        </w:tc>
        <w:tc>
          <w:tcPr>
            <w:tcW w:w="2551"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88FE7EA"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Ingediend binnen de termijn</w:t>
            </w:r>
          </w:p>
        </w:tc>
        <w:tc>
          <w:tcPr>
            <w:tcW w:w="212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13C0C3CB"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Conform document</w:t>
            </w:r>
          </w:p>
        </w:tc>
      </w:tr>
      <w:tr w:rsidR="007224F6" w:rsidRPr="00F85E43" w14:paraId="3EBD04B2" w14:textId="77777777" w:rsidTr="007505EB">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FBAF99B" w14:textId="7B6541FF" w:rsidR="007224F6" w:rsidRPr="00F85E43" w:rsidRDefault="007224F6">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i/>
                <w:color w:val="FFFFFF"/>
              </w:rPr>
              <w:t xml:space="preserve">(Indien bepaald in de </w:t>
            </w:r>
            <w:proofErr w:type="spellStart"/>
            <w:r>
              <w:rPr>
                <w:rFonts w:ascii="Century Gothic" w:hAnsi="Century Gothic"/>
                <w:i/>
                <w:color w:val="FFFFFF"/>
              </w:rPr>
              <w:t>opdrachtdocu</w:t>
            </w:r>
            <w:r w:rsidR="007505EB">
              <w:rPr>
                <w:rFonts w:ascii="Century Gothic" w:hAnsi="Century Gothic"/>
                <w:i/>
                <w:color w:val="FFFFFF"/>
              </w:rPr>
              <w:t>-</w:t>
            </w:r>
            <w:r>
              <w:rPr>
                <w:rFonts w:ascii="Century Gothic" w:hAnsi="Century Gothic"/>
                <w:i/>
                <w:color w:val="FFFFFF"/>
              </w:rPr>
              <w:t>menten</w:t>
            </w:r>
            <w:proofErr w:type="spellEnd"/>
            <w:r>
              <w:rPr>
                <w:rFonts w:ascii="Century Gothic" w:hAnsi="Century Gothic"/>
                <w:i/>
                <w:color w:val="FFFFFF"/>
              </w:rPr>
              <w:t>)</w:t>
            </w:r>
            <w:r>
              <w:rPr>
                <w:rFonts w:ascii="Century Gothic" w:hAnsi="Century Gothic"/>
                <w:b/>
                <w:color w:val="FFFFFF"/>
              </w:rPr>
              <w:t xml:space="preserve"> Strafregister</w:t>
            </w:r>
            <w:r w:rsidRPr="00F85E43">
              <w:rPr>
                <w:rFonts w:ascii="Century Gothic" w:hAnsi="Century Gothic" w:cs="font405"/>
                <w:b/>
                <w:bCs/>
                <w:color w:val="FFFFFF"/>
                <w:szCs w:val="20"/>
                <w:vertAlign w:val="superscript"/>
                <w:lang w:val="fr-FR" w:eastAsia="en-US"/>
              </w:rPr>
              <w:footnoteReference w:id="6"/>
            </w:r>
          </w:p>
          <w:p w14:paraId="33066FF9" w14:textId="77777777" w:rsidR="007224F6" w:rsidRPr="0098731D" w:rsidRDefault="007224F6">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nl-NL" w:eastAsia="en-US"/>
              </w:rPr>
            </w:pP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90273EF"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E264E73"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6E9C5536"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E7DE4BC" w14:textId="77777777" w:rsidR="007224F6" w:rsidRPr="00F85E43" w:rsidRDefault="007224F6">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r>
      <w:tr w:rsidR="007224F6" w:rsidRPr="00F85E43" w14:paraId="5AB900B5" w14:textId="77777777" w:rsidTr="007505EB">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7469F900" w14:textId="4F7B311A" w:rsidR="007224F6" w:rsidRPr="00F85E43" w:rsidRDefault="007224F6">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i/>
                <w:color w:val="FFFFFF"/>
              </w:rPr>
              <w:t xml:space="preserve">(Indien bepaald in de </w:t>
            </w:r>
            <w:proofErr w:type="spellStart"/>
            <w:r>
              <w:rPr>
                <w:rFonts w:ascii="Century Gothic" w:hAnsi="Century Gothic"/>
                <w:i/>
                <w:color w:val="FFFFFF"/>
              </w:rPr>
              <w:t>opdrachtdocu</w:t>
            </w:r>
            <w:r w:rsidR="007505EB">
              <w:rPr>
                <w:rFonts w:ascii="Century Gothic" w:hAnsi="Century Gothic"/>
                <w:i/>
                <w:color w:val="FFFFFF"/>
              </w:rPr>
              <w:t>-</w:t>
            </w:r>
            <w:r>
              <w:rPr>
                <w:rFonts w:ascii="Century Gothic" w:hAnsi="Century Gothic"/>
                <w:i/>
                <w:color w:val="FFFFFF"/>
              </w:rPr>
              <w:t>menten</w:t>
            </w:r>
            <w:proofErr w:type="spellEnd"/>
            <w:r>
              <w:rPr>
                <w:rFonts w:ascii="Century Gothic" w:hAnsi="Century Gothic"/>
                <w:i/>
                <w:color w:val="FFFFFF"/>
              </w:rPr>
              <w:t>)</w:t>
            </w:r>
            <w:r>
              <w:rPr>
                <w:rFonts w:ascii="Century Gothic" w:hAnsi="Century Gothic"/>
                <w:b/>
                <w:color w:val="FFFFFF"/>
              </w:rPr>
              <w:t xml:space="preserve"> Geen faillissement</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0827B20"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BA337F"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2A5663CF"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F3FB96A"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bl>
    <w:p w14:paraId="065CFA7F" w14:textId="77777777" w:rsidR="007224F6" w:rsidRPr="00F85E43" w:rsidRDefault="007224F6" w:rsidP="007224F6">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u w:val="single"/>
          <w:lang w:val="fr-FR" w:eastAsia="en-US"/>
        </w:rPr>
      </w:pPr>
    </w:p>
    <w:p w14:paraId="38028C57"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54CEB3E8"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(Eventueel) [</w:t>
      </w:r>
      <w:r>
        <w:rPr>
          <w:rFonts w:ascii="Century Gothic" w:hAnsi="Century Gothic"/>
        </w:rPr>
        <w:t>De volgende door de voorgenomen inschrijver ingediende documenten lijken onvolledig of verkeerd/ontbreken:</w:t>
      </w:r>
      <w:r>
        <w:rPr>
          <w:rFonts w:ascii="Century Gothic" w:hAnsi="Century Gothic"/>
          <w:color w:val="000000"/>
        </w:rPr>
        <w:t xml:space="preserve"> </w:t>
      </w:r>
      <w:r>
        <w:rPr>
          <w:rFonts w:ascii="Century Gothic" w:hAnsi="Century Gothic"/>
          <w:i/>
          <w:color w:val="00A4B7"/>
        </w:rPr>
        <w:t xml:space="preserve">(…) </w:t>
      </w:r>
      <w:r>
        <w:rPr>
          <w:rFonts w:ascii="Century Gothic" w:hAnsi="Century Gothic"/>
        </w:rPr>
        <w:t>Overeenkomstig artikel 66, § 3 van de wet</w:t>
      </w:r>
      <w:r w:rsidRPr="00F85E43">
        <w:rPr>
          <w:rFonts w:ascii="Century Gothic" w:hAnsi="Century Gothic" w:cs="font405"/>
          <w:color w:val="000000"/>
          <w:szCs w:val="20"/>
          <w:vertAlign w:val="superscript"/>
          <w:lang w:val="fr-FR" w:eastAsia="en-US"/>
        </w:rPr>
        <w:footnoteReference w:id="7"/>
      </w:r>
      <w:r>
        <w:rPr>
          <w:rFonts w:ascii="Century Gothic" w:hAnsi="Century Gothic"/>
        </w:rPr>
        <w:t xml:space="preserve"> vroeg de aanbestedende overheid de inschrijver om de betreffende documenten voor te leggen, aan te vullen, op te helderen of te verduidelijken binnen een termijn van </w:t>
      </w:r>
      <w:r>
        <w:rPr>
          <w:rFonts w:ascii="Century Gothic" w:hAnsi="Century Gothic"/>
          <w:i/>
          <w:color w:val="00A4B7"/>
        </w:rPr>
        <w:t>(…)</w:t>
      </w:r>
      <w:r>
        <w:rPr>
          <w:rFonts w:ascii="Century Gothic" w:hAnsi="Century Gothic"/>
        </w:rPr>
        <w:t xml:space="preserve"> dagen</w:t>
      </w:r>
      <w:r w:rsidRPr="00F85E43">
        <w:rPr>
          <w:rFonts w:ascii="Century Gothic" w:hAnsi="Century Gothic" w:cs="font405"/>
          <w:color w:val="000000"/>
          <w:szCs w:val="20"/>
          <w:vertAlign w:val="superscript"/>
          <w:lang w:val="fr-FR" w:eastAsia="en-US"/>
        </w:rPr>
        <w:footnoteReference w:id="8"/>
      </w:r>
      <w:r>
        <w:rPr>
          <w:rFonts w:ascii="Century Gothic" w:hAnsi="Century Gothic"/>
        </w:rPr>
        <w:t>.</w:t>
      </w:r>
    </w:p>
    <w:p w14:paraId="18D89E01" w14:textId="77777777" w:rsidR="007224F6" w:rsidRPr="0098731D"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9325438"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Analyse: </w:t>
      </w:r>
      <w:r>
        <w:rPr>
          <w:rFonts w:ascii="Century Gothic" w:hAnsi="Century Gothic"/>
          <w:i/>
          <w:color w:val="00A4B7"/>
        </w:rPr>
        <w:t>(…)]</w:t>
      </w:r>
    </w:p>
    <w:p w14:paraId="2AD5C99A" w14:textId="77777777" w:rsidR="007224F6" w:rsidRPr="0098731D"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66A3E9F1"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i/>
          <w:color w:val="00A4B7"/>
        </w:rPr>
        <w:t>(Eventueel)</w:t>
      </w:r>
      <w:r>
        <w:rPr>
          <w:rFonts w:ascii="Century Gothic" w:hAnsi="Century Gothic"/>
        </w:rPr>
        <w:t xml:space="preserve"> </w:t>
      </w:r>
      <w:r>
        <w:rPr>
          <w:rFonts w:ascii="Century Gothic" w:hAnsi="Century Gothic"/>
          <w:color w:val="000000"/>
        </w:rPr>
        <w:t xml:space="preserve">[Zoals de wet het toestaat, heeft de voorgenomen inschrijver de volgende corrigerende maatregelen voorgelegd: </w:t>
      </w:r>
      <w:r>
        <w:rPr>
          <w:rFonts w:ascii="Century Gothic" w:hAnsi="Century Gothic"/>
          <w:i/>
          <w:color w:val="00A4B7"/>
        </w:rPr>
        <w:t>(…)</w:t>
      </w:r>
    </w:p>
    <w:p w14:paraId="3952A9F4" w14:textId="77777777" w:rsidR="007224F6" w:rsidRPr="0098731D"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334EC298"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Analyse van de voorgelegde corrigerende maatregelen:</w:t>
      </w:r>
      <w:r>
        <w:rPr>
          <w:rFonts w:ascii="Century Gothic" w:hAnsi="Century Gothic"/>
          <w:i/>
          <w:color w:val="000000"/>
        </w:rPr>
        <w:t xml:space="preserve"> </w:t>
      </w:r>
      <w:r>
        <w:rPr>
          <w:rFonts w:ascii="Century Gothic" w:hAnsi="Century Gothic"/>
          <w:i/>
          <w:color w:val="00A4B7"/>
        </w:rPr>
        <w:t>(…)]</w:t>
      </w:r>
    </w:p>
    <w:p w14:paraId="01BA0CC6" w14:textId="77777777" w:rsidR="007224F6" w:rsidRPr="0098731D" w:rsidRDefault="007224F6" w:rsidP="00972CD4">
      <w:pPr>
        <w:spacing w:after="0" w:line="100" w:lineRule="atLeast"/>
        <w:jc w:val="both"/>
        <w:rPr>
          <w:rFonts w:ascii="Century Gothic" w:hAnsi="Century Gothic" w:cs="font405"/>
          <w:color w:val="000000"/>
          <w:szCs w:val="20"/>
          <w:lang w:val="nl-NL" w:eastAsia="en-US"/>
        </w:rPr>
      </w:pPr>
    </w:p>
    <w:p w14:paraId="39D98717" w14:textId="77777777" w:rsidR="007224F6" w:rsidRPr="0098731D" w:rsidRDefault="007224F6"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nl-NL" w:eastAsia="en-US"/>
        </w:rPr>
      </w:pPr>
    </w:p>
    <w:p w14:paraId="419288BD" w14:textId="7FAD8F99" w:rsidR="007224F6" w:rsidRDefault="001535DF" w:rsidP="007224F6">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heme="majorEastAsia" w:hAnsi="Century Gothic" w:cstheme="majorBidi"/>
          <w:i/>
          <w:iCs/>
          <w:color w:val="008594"/>
          <w:spacing w:val="15"/>
          <w:szCs w:val="24"/>
        </w:rPr>
      </w:pPr>
      <w:r>
        <w:rPr>
          <w:rFonts w:ascii="Century Gothic" w:hAnsi="Century Gothic"/>
          <w:b/>
          <w:color w:val="2C3D4F"/>
          <w:sz w:val="26"/>
        </w:rPr>
        <w:t xml:space="preserve">Artikel 68 van het plaatsingsbesluit: studiekwalificaties en referenties </w:t>
      </w:r>
      <w:r>
        <w:rPr>
          <w:rFonts w:ascii="Century Gothic" w:hAnsi="Century Gothic"/>
          <w:i/>
          <w:color w:val="00A4B7"/>
        </w:rPr>
        <w:t>(volgens de criteria bepaald in de opdrachtdocumenten</w:t>
      </w:r>
      <w:r>
        <w:rPr>
          <w:rFonts w:ascii="Century Gothic" w:hAnsi="Century Gothic"/>
          <w:i/>
          <w:color w:val="008594"/>
        </w:rPr>
        <w:t>)]</w:t>
      </w:r>
    </w:p>
    <w:p w14:paraId="319B1A66" w14:textId="5BFA681E" w:rsidR="001535DF" w:rsidRPr="001535DF" w:rsidRDefault="001535DF" w:rsidP="001535DF">
      <w:pPr>
        <w:rPr>
          <w:rFonts w:ascii="Century Gothic" w:hAnsi="Century Gothic" w:cs="font405"/>
          <w:color w:val="000000"/>
          <w:szCs w:val="20"/>
        </w:rPr>
      </w:pPr>
      <w:r>
        <w:rPr>
          <w:rFonts w:ascii="Century Gothic" w:hAnsi="Century Gothic"/>
          <w:color w:val="000000"/>
        </w:rPr>
        <w:t>De volgende documenten werden aan de inschrijvers gevraagd (voor zover zij nog niet ingesloten waren in hun offerte) en geanalyseerd:</w:t>
      </w:r>
    </w:p>
    <w:p w14:paraId="5828A64C" w14:textId="202FB77A"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rPr>
      </w:pPr>
      <w:r>
        <w:rPr>
          <w:rFonts w:ascii="Century Gothic" w:hAnsi="Century Gothic"/>
          <w:b/>
        </w:rPr>
        <w:t xml:space="preserve">Inschrijver </w:t>
      </w:r>
      <w:r>
        <w:rPr>
          <w:rFonts w:ascii="Century Gothic" w:hAnsi="Century Gothic"/>
          <w:b/>
          <w:i/>
          <w:color w:val="00A4B7"/>
        </w:rPr>
        <w:t>(naam)</w:t>
      </w:r>
      <w:r>
        <w:rPr>
          <w:rFonts w:ascii="Century Gothic" w:hAnsi="Century Gothic"/>
          <w:b/>
          <w:color w:val="00A4B7"/>
        </w:rPr>
        <w:t>:</w:t>
      </w:r>
    </w:p>
    <w:p w14:paraId="2A80A560"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291"/>
        <w:gridCol w:w="2386"/>
        <w:gridCol w:w="2551"/>
        <w:gridCol w:w="2126"/>
      </w:tblGrid>
      <w:tr w:rsidR="00A81ECB" w:rsidRPr="0015462F" w14:paraId="722BAFD6" w14:textId="77777777" w:rsidTr="007505EB">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4551FB4"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Documenten</w:t>
            </w:r>
          </w:p>
        </w:tc>
        <w:tc>
          <w:tcPr>
            <w:tcW w:w="238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0AE0F55"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Reeds bij de kandidatuur gevoegd</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08F3300"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Binnen de 10 dagen ingediend</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0A48267"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Conform document</w:t>
            </w:r>
          </w:p>
        </w:tc>
      </w:tr>
      <w:tr w:rsidR="00A81ECB" w:rsidRPr="0015462F" w14:paraId="2DB892ED" w14:textId="77777777" w:rsidTr="007505EB">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DC0D579"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Studiekwalificaties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9CA5C1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33CF0F1"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03F44C09"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1599C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r w:rsidR="00A81ECB" w:rsidRPr="0015462F" w14:paraId="430ADD74" w14:textId="77777777" w:rsidTr="007505EB">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CE953B5"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Referenties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E3D16C7"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9FA9D5"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30432C8B"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C10940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bl>
    <w:p w14:paraId="3AEED547" w14:textId="77777777" w:rsid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03BE219"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69AD547"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rPr>
      </w:pPr>
      <w:r>
        <w:rPr>
          <w:rFonts w:ascii="Century Gothic" w:hAnsi="Century Gothic"/>
          <w:b/>
        </w:rPr>
        <w:t xml:space="preserve">Inschrijver </w:t>
      </w:r>
      <w:r>
        <w:rPr>
          <w:rFonts w:ascii="Century Gothic" w:hAnsi="Century Gothic"/>
          <w:b/>
          <w:i/>
          <w:color w:val="00A4B7"/>
        </w:rPr>
        <w:t>(naam)</w:t>
      </w:r>
      <w:r>
        <w:rPr>
          <w:rFonts w:ascii="Century Gothic" w:hAnsi="Century Gothic"/>
          <w:b/>
          <w:color w:val="00A4B7"/>
        </w:rPr>
        <w:t>:</w:t>
      </w:r>
    </w:p>
    <w:p w14:paraId="4CF4C8C1"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291"/>
        <w:gridCol w:w="2386"/>
        <w:gridCol w:w="2551"/>
        <w:gridCol w:w="2126"/>
      </w:tblGrid>
      <w:tr w:rsidR="00A81ECB" w:rsidRPr="0015462F" w14:paraId="4F04B860" w14:textId="77777777" w:rsidTr="00291356">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5C66449"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Documenten</w:t>
            </w:r>
          </w:p>
        </w:tc>
        <w:tc>
          <w:tcPr>
            <w:tcW w:w="238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7022C00"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Reeds bij de kandidatuur gevoegd</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95EA98E"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Binnen de 10 dagen ingediend</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F9B9736"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Conform document</w:t>
            </w:r>
          </w:p>
        </w:tc>
      </w:tr>
      <w:tr w:rsidR="00A81ECB" w:rsidRPr="0015462F" w14:paraId="22EAE2B6" w14:textId="77777777" w:rsidTr="00291356">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32218D7"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Studiekwalificaties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1F9B0A"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D8BAB8C"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6240ED54"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FDD96B0"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r w:rsidR="00A81ECB" w:rsidRPr="0015462F" w14:paraId="55E5C342" w14:textId="77777777" w:rsidTr="00291356">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80834DD"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Referenties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DE0C678"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2ACEAD"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6C477798"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C3FDA1"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bl>
    <w:p w14:paraId="308A7AC5"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7DB0F99C"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24F8D89"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rPr>
      </w:pPr>
      <w:r>
        <w:rPr>
          <w:rFonts w:ascii="Century Gothic" w:hAnsi="Century Gothic"/>
          <w:b/>
        </w:rPr>
        <w:t xml:space="preserve">Inschrijver </w:t>
      </w:r>
      <w:r>
        <w:rPr>
          <w:rFonts w:ascii="Century Gothic" w:hAnsi="Century Gothic"/>
          <w:b/>
          <w:i/>
          <w:color w:val="00A4B7"/>
        </w:rPr>
        <w:t>(naam)</w:t>
      </w:r>
      <w:r>
        <w:rPr>
          <w:rFonts w:ascii="Century Gothic" w:hAnsi="Century Gothic"/>
          <w:b/>
          <w:color w:val="00A4B7"/>
        </w:rPr>
        <w:t>:</w:t>
      </w:r>
    </w:p>
    <w:p w14:paraId="10F588A1"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291"/>
        <w:gridCol w:w="2386"/>
        <w:gridCol w:w="2551"/>
        <w:gridCol w:w="2126"/>
      </w:tblGrid>
      <w:tr w:rsidR="00A81ECB" w:rsidRPr="0015462F" w14:paraId="406FEDE2" w14:textId="77777777" w:rsidTr="007377DD">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687436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Documenten</w:t>
            </w:r>
          </w:p>
        </w:tc>
        <w:tc>
          <w:tcPr>
            <w:tcW w:w="238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E30D798"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Reeds bij de kandidatuur gevoegd</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2CBEFFC"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Binnen de 10 dagen ingediend</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4C2637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Conform document</w:t>
            </w:r>
          </w:p>
        </w:tc>
      </w:tr>
      <w:tr w:rsidR="00A81ECB" w:rsidRPr="0015462F" w14:paraId="5AD02DA5" w14:textId="77777777" w:rsidTr="007377DD">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105BC6A"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Studiekwalificaties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419E2A8"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019310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017BC0D4"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3A13739"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r w:rsidR="00A81ECB" w:rsidRPr="0015462F" w14:paraId="61B78383" w14:textId="77777777" w:rsidTr="007377DD">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7F73F128"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Referenties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DF780CC"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B14CFED"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28798B5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9E2828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bl>
    <w:p w14:paraId="23154EEC"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988ADD5" w14:textId="77777777" w:rsidR="004253A3" w:rsidRPr="00972CD4" w:rsidRDefault="004253A3"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7778DE54" w14:textId="77777777" w:rsidR="00972CD4" w:rsidRPr="00972CD4" w:rsidRDefault="00972CD4" w:rsidP="00D4378E">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Artikel 70 van de wet: Corrigerende maatregelen</w:t>
      </w:r>
      <w:r w:rsidRPr="00972CD4">
        <w:rPr>
          <w:rFonts w:ascii="Century Gothic" w:eastAsia="Times New Roman" w:hAnsi="Century Gothic" w:cs="font405"/>
          <w:b/>
          <w:bCs/>
          <w:color w:val="2C3D4F"/>
          <w:sz w:val="26"/>
          <w:szCs w:val="26"/>
          <w:vertAlign w:val="superscript"/>
          <w:lang w:val="fr-FR" w:eastAsia="en-US"/>
        </w:rPr>
        <w:footnoteReference w:id="9"/>
      </w:r>
    </w:p>
    <w:p w14:paraId="72F63F0A"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6BDD4CA7" w14:textId="13987DF9"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(Indien er in het vorige punt geen uitsluitingsgronden werden vastgesteld)</w:t>
      </w:r>
      <w:r>
        <w:rPr>
          <w:rFonts w:ascii="Century Gothic" w:hAnsi="Century Gothic"/>
          <w:color w:val="00A4B7"/>
        </w:rPr>
        <w:t xml:space="preserve"> </w:t>
      </w:r>
      <w:r>
        <w:rPr>
          <w:rFonts w:ascii="Century Gothic" w:hAnsi="Century Gothic"/>
          <w:color w:val="000000"/>
        </w:rPr>
        <w:t>Niet van toepassing.</w:t>
      </w:r>
    </w:p>
    <w:p w14:paraId="23D2A3C5"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62E19534"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Of</w:t>
      </w:r>
    </w:p>
    <w:p w14:paraId="0325E787"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602FCE47" w14:textId="48ADE01B"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(Enkel indien er in de vorige punten al een uitsluitingsgrond werd vastgesteld – geen corrigerende maatregelen mogelijk voor de fiscale of sociale schulden)</w:t>
      </w:r>
      <w:r>
        <w:rPr>
          <w:rFonts w:ascii="Century Gothic" w:hAnsi="Century Gothic"/>
          <w:color w:val="00A4B7"/>
        </w:rPr>
        <w:t xml:space="preserve"> [</w:t>
      </w:r>
      <w:r>
        <w:rPr>
          <w:rFonts w:ascii="Century Gothic" w:hAnsi="Century Gothic"/>
        </w:rPr>
        <w:t>Zoals de wet het toestaat, heeft/hebben de volgende inschrijver(s) de volgende corrigerende maatregelen voorgelegd:</w:t>
      </w:r>
      <w:r>
        <w:rPr>
          <w:rFonts w:ascii="Century Gothic" w:hAnsi="Century Gothic"/>
          <w:color w:val="000000"/>
        </w:rPr>
        <w:t xml:space="preserve"> </w:t>
      </w:r>
      <w:r>
        <w:rPr>
          <w:rFonts w:ascii="Century Gothic" w:hAnsi="Century Gothic"/>
          <w:i/>
          <w:color w:val="00A4B7"/>
        </w:rPr>
        <w:t>(…)</w:t>
      </w:r>
    </w:p>
    <w:p w14:paraId="25096864"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5C8C5D4" w14:textId="575CE2A6" w:rsidR="00BF034C"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Analyse van de voorgelegde corrigerende maatregelen: </w:t>
      </w:r>
      <w:r>
        <w:rPr>
          <w:rFonts w:ascii="Century Gothic" w:hAnsi="Century Gothic"/>
          <w:i/>
          <w:color w:val="00A4B7"/>
        </w:rPr>
        <w:t>(…)]</w:t>
      </w:r>
    </w:p>
    <w:p w14:paraId="065275AF" w14:textId="77777777" w:rsidR="00F85E43" w:rsidRPr="0098731D" w:rsidRDefault="00F85E43" w:rsidP="00F85E43">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785500F5" w14:textId="77777777" w:rsidR="00F85E43" w:rsidRPr="0098731D" w:rsidRDefault="00F85E43" w:rsidP="00F85E43">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563CFC11" w14:textId="77777777" w:rsidR="00F85E43" w:rsidRPr="0098731D" w:rsidRDefault="00F85E43"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5FFC6A2E" w14:textId="06B3C68F" w:rsidR="00972CD4" w:rsidRPr="000A25F0" w:rsidRDefault="00972CD4" w:rsidP="000A25F0">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szCs w:val="20"/>
        </w:rPr>
      </w:pPr>
      <w:r>
        <w:rPr>
          <w:rFonts w:ascii="Century Gothic" w:hAnsi="Century Gothic"/>
          <w:b/>
          <w:color w:val="3E5B7B"/>
        </w:rPr>
        <w:t xml:space="preserve">Conclusies wat de </w:t>
      </w:r>
      <w:r>
        <w:rPr>
          <w:rFonts w:ascii="Century Gothic" w:hAnsi="Century Gothic"/>
          <w:b/>
          <w:i/>
          <w:color w:val="009BAE"/>
        </w:rPr>
        <w:t>((x) voorlopige)</w:t>
      </w:r>
      <w:r>
        <w:rPr>
          <w:rFonts w:ascii="Century Gothic" w:hAnsi="Century Gothic"/>
          <w:b/>
          <w:color w:val="009BAE"/>
        </w:rPr>
        <w:t xml:space="preserve"> </w:t>
      </w:r>
      <w:r>
        <w:rPr>
          <w:rFonts w:ascii="Century Gothic" w:hAnsi="Century Gothic"/>
          <w:b/>
          <w:color w:val="3E5B7B"/>
        </w:rPr>
        <w:t>selectie van de inschrijvers betreft</w:t>
      </w:r>
    </w:p>
    <w:p w14:paraId="718255AD"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301DCE6D"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Rekening houdend met wat voorafgaat, </w:t>
      </w:r>
    </w:p>
    <w:p w14:paraId="0284F9C0" w14:textId="77777777" w:rsidR="00972CD4" w:rsidRPr="0098731D"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426DFF89" w14:textId="12986A06" w:rsidR="00972CD4" w:rsidRPr="00972CD4" w:rsidRDefault="00972CD4" w:rsidP="00972CD4">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 xml:space="preserve">worden de volgende inschrijvers </w:t>
      </w:r>
      <w:r>
        <w:rPr>
          <w:rFonts w:ascii="Century Gothic" w:hAnsi="Century Gothic"/>
          <w:b/>
          <w:i/>
          <w:color w:val="009BAE"/>
        </w:rPr>
        <w:t>((x) voorlopig)</w:t>
      </w:r>
      <w:r>
        <w:rPr>
          <w:rFonts w:ascii="Century Gothic" w:hAnsi="Century Gothic"/>
          <w:i/>
          <w:color w:val="00A4B7"/>
        </w:rPr>
        <w:t xml:space="preserve"> </w:t>
      </w:r>
      <w:r>
        <w:rPr>
          <w:rFonts w:ascii="Century Gothic" w:hAnsi="Century Gothic"/>
          <w:color w:val="000000"/>
        </w:rPr>
        <w:t>geselecteerd:</w:t>
      </w:r>
    </w:p>
    <w:p w14:paraId="10F0FAE0" w14:textId="77777777" w:rsidR="00972CD4" w:rsidRPr="00972CD4"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(naam van de inschrijver)</w:t>
      </w:r>
    </w:p>
    <w:p w14:paraId="07D50E2A" w14:textId="77777777" w:rsidR="00972CD4" w:rsidRPr="00972CD4"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w:t>
      </w:r>
    </w:p>
    <w:p w14:paraId="138D09DF"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24C074B9" w14:textId="77777777" w:rsidR="00972CD4" w:rsidRPr="00972CD4" w:rsidRDefault="00972CD4" w:rsidP="00972CD4">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zijn de volgende inschrijvers niet geselecteerd:</w:t>
      </w:r>
    </w:p>
    <w:p w14:paraId="064AA657" w14:textId="77777777" w:rsidR="00972CD4" w:rsidRPr="0098731D" w:rsidRDefault="00972CD4" w:rsidP="00972CD4">
      <w:pPr>
        <w:spacing w:after="0" w:line="100" w:lineRule="atLeast"/>
        <w:ind w:left="720"/>
        <w:jc w:val="both"/>
        <w:rPr>
          <w:rFonts w:ascii="Century Gothic" w:hAnsi="Century Gothic" w:cs="font405"/>
          <w:i/>
          <w:color w:val="000000"/>
          <w:szCs w:val="20"/>
          <w:lang w:val="nl-NL" w:eastAsia="en-US"/>
        </w:rPr>
      </w:pPr>
    </w:p>
    <w:p w14:paraId="78DC15DE" w14:textId="77777777" w:rsidR="00972CD4" w:rsidRPr="00972CD4"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(naam van de inschrijver)</w:t>
      </w:r>
    </w:p>
    <w:p w14:paraId="1C544922" w14:textId="28D47366" w:rsidR="000B3CD2" w:rsidRDefault="00972CD4" w:rsidP="00901CDF">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rPr>
      </w:pPr>
      <w:r>
        <w:rPr>
          <w:rFonts w:ascii="Century Gothic" w:hAnsi="Century Gothic"/>
          <w:i/>
          <w:color w:val="00A4B7"/>
        </w:rPr>
        <w:t>…</w:t>
      </w:r>
    </w:p>
    <w:p w14:paraId="795BE997" w14:textId="561D4861" w:rsidR="000A25F0" w:rsidRDefault="000A25F0"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p>
    <w:p w14:paraId="41FF773F" w14:textId="64DF5573" w:rsidR="000A25F0" w:rsidRDefault="000A25F0" w:rsidP="00A676C6">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br w:type="page"/>
      </w:r>
    </w:p>
    <w:p w14:paraId="14197006" w14:textId="4F447146" w:rsidR="00A55B40" w:rsidRPr="00A55B40" w:rsidRDefault="00666FB1" w:rsidP="00A55B40">
      <w:pPr>
        <w:pStyle w:val="Lijstalinea"/>
        <w:numPr>
          <w:ilvl w:val="0"/>
          <w:numId w:val="2"/>
        </w:numPr>
        <w:rPr>
          <w:rFonts w:ascii="Century Gothic" w:eastAsiaTheme="majorEastAsia" w:hAnsi="Century Gothic" w:cstheme="majorBidi"/>
          <w:b/>
          <w:bCs/>
          <w:color w:val="2C3D4F"/>
          <w:sz w:val="26"/>
          <w:szCs w:val="26"/>
        </w:rPr>
      </w:pPr>
      <w:r>
        <w:rPr>
          <w:rFonts w:ascii="Century Gothic" w:hAnsi="Century Gothic"/>
          <w:b/>
          <w:color w:val="2C3D4F"/>
          <w:sz w:val="26"/>
        </w:rPr>
        <w:t xml:space="preserve">Regelmatigheid van de oorspronkelijke offertes </w:t>
      </w:r>
      <w:bookmarkStart w:id="0" w:name="_Hlk21510471"/>
      <w:r>
        <w:rPr>
          <w:rFonts w:ascii="Century Gothic" w:hAnsi="Century Gothic"/>
          <w:b/>
          <w:i/>
          <w:color w:val="00A4B7"/>
        </w:rPr>
        <w:t>(voor de opdrachten van meer dan € 30.000 of eventueel indien van toepassing in de opdrachtdocumenten)</w:t>
      </w:r>
      <w:bookmarkEnd w:id="0"/>
    </w:p>
    <w:p w14:paraId="48965312" w14:textId="38794A3B" w:rsid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olor w:val="000000"/>
        </w:rPr>
      </w:pPr>
      <w:r>
        <w:rPr>
          <w:rFonts w:ascii="Century Gothic" w:hAnsi="Century Gothic"/>
        </w:rPr>
        <w:t xml:space="preserve">De aanbestedende overheid controleert de regelmatigheid van de door de </w:t>
      </w:r>
      <w:r>
        <w:rPr>
          <w:rFonts w:ascii="Century Gothic" w:hAnsi="Century Gothic"/>
          <w:b/>
          <w:i/>
          <w:color w:val="009BAE"/>
        </w:rPr>
        <w:t xml:space="preserve">(x) geselecteerde of (x) </w:t>
      </w:r>
      <w:r>
        <w:rPr>
          <w:rFonts w:ascii="Century Gothic" w:hAnsi="Century Gothic"/>
          <w:b/>
          <w:i/>
          <w:color w:val="1DA1B4"/>
        </w:rPr>
        <w:t>voorlopig geselecteerde</w:t>
      </w:r>
      <w:r w:rsidRPr="00A55B40">
        <w:rPr>
          <w:rFonts w:ascii="Century Gothic" w:hAnsi="Century Gothic" w:cs="font405"/>
          <w:b/>
          <w:color w:val="000000"/>
          <w:szCs w:val="20"/>
          <w:vertAlign w:val="superscript"/>
          <w:lang w:val="fr-FR" w:eastAsia="en-US"/>
        </w:rPr>
        <w:footnoteReference w:id="10"/>
      </w:r>
      <w:r>
        <w:rPr>
          <w:rFonts w:ascii="Century Gothic" w:hAnsi="Century Gothic"/>
          <w:color w:val="000000"/>
        </w:rPr>
        <w:t xml:space="preserve"> inschrijvers</w:t>
      </w:r>
      <w:r w:rsidR="003A0E66">
        <w:rPr>
          <w:rFonts w:ascii="Century Gothic" w:hAnsi="Century Gothic"/>
          <w:color w:val="000000"/>
        </w:rPr>
        <w:t xml:space="preserve"> ingediende offertes</w:t>
      </w:r>
      <w:r>
        <w:rPr>
          <w:rFonts w:ascii="Century Gothic" w:hAnsi="Century Gothic"/>
          <w:color w:val="000000"/>
        </w:rPr>
        <w:t xml:space="preserve"> (artikel 76 van het PLAATSINGSBESLUIT). </w:t>
      </w:r>
    </w:p>
    <w:p w14:paraId="679CD77F" w14:textId="77777777" w:rsidR="00A55B40" w:rsidRPr="00C5186C" w:rsidRDefault="00A55B40" w:rsidP="223B7FB2">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rPr>
      </w:pPr>
      <w:r>
        <w:rPr>
          <w:rFonts w:ascii="Century Gothic" w:hAnsi="Century Gothic"/>
          <w:b/>
          <w:color w:val="3E5B7B"/>
        </w:rPr>
        <w:t>Als substantieel beschouwde onregelmatigheden</w:t>
      </w:r>
      <w:r w:rsidRPr="223B7FB2">
        <w:rPr>
          <w:rFonts w:ascii="Century Gothic" w:eastAsia="Times New Roman" w:hAnsi="Century Gothic"/>
          <w:b/>
          <w:bCs/>
          <w:color w:val="3E5B7B"/>
          <w:lang w:val="fr-FR" w:eastAsia="en-US"/>
        </w:rPr>
        <w:footnoteReference w:id="11"/>
      </w:r>
    </w:p>
    <w:p w14:paraId="070418A1"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33184C5"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De naleving van de volgende vereisten werd bij alle inschrijvers gecontroleerd:</w:t>
      </w:r>
    </w:p>
    <w:p w14:paraId="5DBF60D1"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tbl>
      <w:tblPr>
        <w:tblW w:w="8528" w:type="dxa"/>
        <w:tblInd w:w="109" w:type="dxa"/>
        <w:tblLayout w:type="fixed"/>
        <w:tblLook w:val="0000" w:firstRow="0" w:lastRow="0" w:firstColumn="0" w:lastColumn="0" w:noHBand="0" w:noVBand="0"/>
      </w:tblPr>
      <w:tblGrid>
        <w:gridCol w:w="2291"/>
        <w:gridCol w:w="1551"/>
        <w:gridCol w:w="1568"/>
        <w:gridCol w:w="1559"/>
        <w:gridCol w:w="1559"/>
      </w:tblGrid>
      <w:tr w:rsidR="00A55B40" w:rsidRPr="00A55B40" w14:paraId="0BD1090E" w14:textId="77777777" w:rsidTr="00F51A55">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1F2174F"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bookmarkStart w:id="1" w:name="_Hlk535315507"/>
            <w:bookmarkStart w:id="2" w:name="_Hlk21350748"/>
            <w:r>
              <w:rPr>
                <w:rFonts w:ascii="Century Gothic" w:hAnsi="Century Gothic"/>
                <w:b/>
                <w:color w:val="FFFFFF"/>
              </w:rPr>
              <w:t>Inschrijver</w:t>
            </w:r>
          </w:p>
        </w:tc>
        <w:tc>
          <w:tcPr>
            <w:tcW w:w="1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F74DBF6"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56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12730EE"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559"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78CD5A8"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559"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0ED5489"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i/>
                <w:color w:val="FFFFFF"/>
              </w:rPr>
              <w:t>(naam)</w:t>
            </w:r>
          </w:p>
        </w:tc>
      </w:tr>
      <w:bookmarkEnd w:id="1"/>
      <w:tr w:rsidR="00A55B40" w:rsidRPr="00A55B40" w14:paraId="060D27B5" w14:textId="77777777" w:rsidTr="00F51A55">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6D55062C"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Naleving van het milieurecht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1DAA6A4"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c>
          <w:tcPr>
            <w:tcW w:w="156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C37C7B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2F53469"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3E868E7"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A55B40" w:rsidRPr="00A55B40" w14:paraId="57F75A80" w14:textId="77777777" w:rsidTr="00F51A55">
        <w:trPr>
          <w:trHeight w:val="519"/>
        </w:trPr>
        <w:tc>
          <w:tcPr>
            <w:tcW w:w="2291" w:type="dxa"/>
            <w:tcBorders>
              <w:left w:val="single" w:sz="8" w:space="0" w:color="FFFFFF"/>
              <w:right w:val="single" w:sz="24" w:space="0" w:color="FFFFFF"/>
            </w:tcBorders>
            <w:shd w:val="clear" w:color="auto" w:fill="00A4B7"/>
            <w:vAlign w:val="center"/>
          </w:tcPr>
          <w:p w14:paraId="41B910A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Naleving van het sociaal recht of het arbeidsrecht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3C10F4A"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074794D"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F5E5CB6"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2176E83"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A55B40" w:rsidRPr="00A55B40" w14:paraId="11A6D2B7" w14:textId="77777777" w:rsidTr="00F51A55">
        <w:trPr>
          <w:trHeight w:val="519"/>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44796BA1" w14:textId="6E1FEB93"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 xml:space="preserve">Handtekening </w:t>
            </w:r>
          </w:p>
          <w:p w14:paraId="0122D117"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indieningsrapport</w:t>
            </w:r>
            <w:r w:rsidRPr="00A55B40">
              <w:rPr>
                <w:rFonts w:ascii="Century Gothic" w:hAnsi="Century Gothic" w:cs="font405"/>
                <w:b/>
                <w:bCs/>
                <w:color w:val="FFFFFF"/>
                <w:szCs w:val="20"/>
                <w:vertAlign w:val="superscript"/>
                <w:lang w:val="fr-FR" w:eastAsia="en-US"/>
              </w:rPr>
              <w:footnoteReference w:id="12"/>
            </w:r>
          </w:p>
          <w:p w14:paraId="2FBC0B6A" w14:textId="206B80DB"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(art. 42 t/m 44 besluit)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C0EB3DB" w14:textId="11EA8DAA"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6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B16AF70" w14:textId="6E497A16"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5539CB" w14:textId="13DD9B33"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0972659" w14:textId="3797BB16"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r>
      <w:tr w:rsidR="00A55B40" w:rsidRPr="00A55B40" w14:paraId="678ED39D" w14:textId="77777777" w:rsidTr="00F51A55">
        <w:trPr>
          <w:trHeight w:val="531"/>
        </w:trPr>
        <w:tc>
          <w:tcPr>
            <w:tcW w:w="2291" w:type="dxa"/>
            <w:tcBorders>
              <w:left w:val="single" w:sz="8" w:space="0" w:color="FFFFFF"/>
              <w:right w:val="single" w:sz="24" w:space="0" w:color="FFFFFF"/>
            </w:tcBorders>
            <w:shd w:val="clear" w:color="auto" w:fill="00A4B7"/>
            <w:vAlign w:val="center"/>
          </w:tcPr>
          <w:p w14:paraId="47EE7AA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Optie indien vereist</w:t>
            </w:r>
          </w:p>
          <w:p w14:paraId="22E4B0D7"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(art. 48 besluit)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A60DCDB" w14:textId="5E9A96D2"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105929A" w14:textId="27D0D884"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59"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DD5FE01" w14:textId="1E582F04"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557E40F5" w14:textId="1B5854E9"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r>
      <w:tr w:rsidR="00A55B40" w:rsidRPr="00A55B40" w14:paraId="559FA404" w14:textId="77777777" w:rsidTr="00F51A55">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6D591B5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 xml:space="preserve">Eén offerte per opdracht </w:t>
            </w:r>
          </w:p>
          <w:p w14:paraId="0E7B4C6D"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(art. 54 besluit)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B2FA779"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6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E38976F"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C166C4B"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3455376"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A55B40" w:rsidRPr="00A55B40" w14:paraId="41351240" w14:textId="77777777" w:rsidTr="00F51A55">
        <w:trPr>
          <w:trHeight w:val="531"/>
        </w:trPr>
        <w:tc>
          <w:tcPr>
            <w:tcW w:w="2291" w:type="dxa"/>
            <w:tcBorders>
              <w:left w:val="single" w:sz="8" w:space="0" w:color="FFFFFF"/>
              <w:bottom w:val="single" w:sz="4" w:space="0" w:color="FFFFFF"/>
              <w:right w:val="single" w:sz="24" w:space="0" w:color="FFFFFF"/>
            </w:tcBorders>
            <w:shd w:val="clear" w:color="auto" w:fill="00A4B7"/>
            <w:vAlign w:val="center"/>
          </w:tcPr>
          <w:p w14:paraId="68641899"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 xml:space="preserve">Offerte op tijd ingediend </w:t>
            </w:r>
          </w:p>
          <w:p w14:paraId="63109C0B"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(art. 83 besluit)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F3F3282"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68156E8"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AEFC62B"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B9228D3"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A55B40" w:rsidRPr="00A55B40" w14:paraId="3612593C" w14:textId="77777777" w:rsidTr="00F51A55">
        <w:trPr>
          <w:trHeight w:val="531"/>
        </w:trPr>
        <w:tc>
          <w:tcPr>
            <w:tcW w:w="2291" w:type="dxa"/>
            <w:tcBorders>
              <w:left w:val="single" w:sz="8" w:space="0" w:color="FFFFFF"/>
              <w:right w:val="single" w:sz="24" w:space="0" w:color="FFFFFF"/>
            </w:tcBorders>
            <w:shd w:val="clear" w:color="auto" w:fill="00A4B7"/>
            <w:vAlign w:val="center"/>
          </w:tcPr>
          <w:p w14:paraId="2C09F4CC" w14:textId="685982D5"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Offerte ingediend via e-</w:t>
            </w:r>
            <w:proofErr w:type="spellStart"/>
            <w:r>
              <w:rPr>
                <w:rFonts w:ascii="Century Gothic" w:hAnsi="Century Gothic"/>
                <w:b/>
                <w:color w:val="FFFFFF"/>
              </w:rPr>
              <w:t>Procurement</w:t>
            </w:r>
            <w:proofErr w:type="spellEnd"/>
            <w:r w:rsidR="009C3AE0">
              <w:rPr>
                <w:rStyle w:val="Voetnootmarkering"/>
                <w:rFonts w:ascii="Century Gothic" w:hAnsi="Century Gothic" w:cs="font405"/>
                <w:b/>
                <w:bCs/>
                <w:color w:val="FFFFFF"/>
                <w:szCs w:val="20"/>
                <w:lang w:val="fr-FR" w:eastAsia="en-US"/>
              </w:rPr>
              <w:footnoteReference w:id="13"/>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500FDE5"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218EE1D"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173CA0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219E27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bookmarkEnd w:id="2"/>
    </w:tbl>
    <w:p w14:paraId="25E41636" w14:textId="77777777" w:rsidR="00A55B40" w:rsidRPr="00A55B40" w:rsidRDefault="00A55B40" w:rsidP="00A55B40">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A55B40" w:rsidRPr="00A55B40" w14:paraId="1B2F548D" w14:textId="77777777" w:rsidTr="00A55B40">
        <w:trPr>
          <w:trHeight w:val="531"/>
        </w:trPr>
        <w:tc>
          <w:tcPr>
            <w:tcW w:w="8991" w:type="dxa"/>
            <w:gridSpan w:val="5"/>
            <w:tcBorders>
              <w:top w:val="single" w:sz="4" w:space="0" w:color="FFFFFF"/>
              <w:left w:val="single" w:sz="8" w:space="0" w:color="FFFFFF"/>
              <w:right w:val="single" w:sz="8" w:space="0" w:color="FFFFFF"/>
            </w:tcBorders>
            <w:shd w:val="clear" w:color="auto" w:fill="00A4B7"/>
            <w:vAlign w:val="center"/>
          </w:tcPr>
          <w:p w14:paraId="3A34EB30"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b/>
                <w:color w:val="FFFFFF"/>
              </w:rPr>
              <w:t>Naleving van de als substantieel aangegeven vereisten</w:t>
            </w:r>
            <w:r w:rsidRPr="00A55B40">
              <w:rPr>
                <w:rFonts w:ascii="Century Gothic" w:hAnsi="Century Gothic" w:cs="font405"/>
                <w:b/>
                <w:bCs/>
                <w:color w:val="FFFFFF"/>
                <w:szCs w:val="20"/>
                <w:vertAlign w:val="superscript"/>
                <w:lang w:val="fr-FR" w:eastAsia="en-US"/>
              </w:rPr>
              <w:footnoteReference w:id="14"/>
            </w:r>
          </w:p>
        </w:tc>
      </w:tr>
      <w:tr w:rsidR="00A55B40" w:rsidRPr="00A55B40" w14:paraId="63E6D2B5"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44546A"/>
            <w:vAlign w:val="center"/>
          </w:tcPr>
          <w:p w14:paraId="01CB5CF9"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color w:val="FFFFFF"/>
              </w:rPr>
              <w:t>Inschrijver</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71BA7553"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1933EC31"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77F8C1BB"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7" w:type="dxa"/>
            <w:tcBorders>
              <w:top w:val="single" w:sz="6" w:space="0" w:color="FFFFFF"/>
              <w:left w:val="single" w:sz="6" w:space="0" w:color="FFFFFF"/>
              <w:bottom w:val="single" w:sz="6" w:space="0" w:color="FFFFFF"/>
              <w:right w:val="single" w:sz="8" w:space="0" w:color="FFFFFF"/>
            </w:tcBorders>
            <w:shd w:val="clear" w:color="auto" w:fill="44546A"/>
            <w:vAlign w:val="center"/>
          </w:tcPr>
          <w:p w14:paraId="1D2D0A0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i/>
                <w:color w:val="FFFFFF"/>
              </w:rPr>
              <w:t>(naam)</w:t>
            </w:r>
          </w:p>
        </w:tc>
      </w:tr>
      <w:tr w:rsidR="00A55B40" w:rsidRPr="00A55B40" w14:paraId="1F78930A"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292E68FC" w14:textId="08588708"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47E4F5B"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CB73EA9"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CEBA2C1"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6CF72E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r w:rsidR="00A55B40" w:rsidRPr="00A55B40" w14:paraId="031A5BBC"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6FADAF29" w14:textId="65D952E9"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525B180"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 xml:space="preserve">OK/NOK </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2177436"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8D20713"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C661402"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r w:rsidR="00A55B40" w:rsidRPr="00A55B40" w14:paraId="1BC9D013"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253DE7F5" w14:textId="647786E5"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2F85F5F"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D6FA74A"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F718B50"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1FA563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r w:rsidR="00A55B40" w:rsidRPr="00A55B40" w14:paraId="02BA360D" w14:textId="77777777" w:rsidTr="00A55B40">
        <w:trPr>
          <w:trHeight w:val="531"/>
        </w:trPr>
        <w:tc>
          <w:tcPr>
            <w:tcW w:w="2126" w:type="dxa"/>
            <w:tcBorders>
              <w:top w:val="single" w:sz="4" w:space="0" w:color="FFFFFF"/>
              <w:left w:val="single" w:sz="8" w:space="0" w:color="FFFFFF"/>
              <w:right w:val="single" w:sz="24" w:space="0" w:color="FFFFFF"/>
            </w:tcBorders>
            <w:shd w:val="clear" w:color="auto" w:fill="00A4B7"/>
            <w:vAlign w:val="center"/>
          </w:tcPr>
          <w:p w14:paraId="284031CF"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1C3A1E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927BEC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4CE2B7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4671C6D"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bl>
    <w:p w14:paraId="3CB849E5"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4F7A060" w14:textId="77777777" w:rsidR="00A55B40" w:rsidRPr="00A55B40" w:rsidRDefault="00A55B40" w:rsidP="00A55B40">
      <w:pPr>
        <w:suppressAutoHyphens w:val="0"/>
        <w:spacing w:after="0" w:line="240" w:lineRule="auto"/>
        <w:rPr>
          <w:rFonts w:ascii="Century Gothic" w:hAnsi="Century Gothic" w:cs="font405"/>
          <w:color w:val="000000"/>
          <w:szCs w:val="20"/>
        </w:rPr>
      </w:pPr>
      <w:r>
        <w:rPr>
          <w:rFonts w:ascii="Century Gothic" w:hAnsi="Century Gothic"/>
          <w:color w:val="000000"/>
          <w:u w:val="single"/>
        </w:rPr>
        <w:t>Analyse</w:t>
      </w:r>
      <w:r>
        <w:rPr>
          <w:rFonts w:ascii="Century Gothic" w:hAnsi="Century Gothic"/>
          <w:color w:val="000000"/>
        </w:rPr>
        <w:t>:</w:t>
      </w:r>
    </w:p>
    <w:p w14:paraId="2AD0469D"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331B04E"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w:t>
      </w:r>
    </w:p>
    <w:p w14:paraId="74456DCF"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41425AE7" w14:textId="02A8445C" w:rsidR="00001A86"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 xml:space="preserve">(Indien een substantieel geachte onregelmatigheid wordt vastgesteld, een van de volgende conclusies na de analyse toevoegen) </w:t>
      </w:r>
    </w:p>
    <w:p w14:paraId="63CB499B" w14:textId="77777777" w:rsidR="00001A86" w:rsidRPr="0098731D" w:rsidRDefault="00001A86"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nl-NL" w:eastAsia="en-US"/>
        </w:rPr>
      </w:pPr>
    </w:p>
    <w:p w14:paraId="05DC5E8F" w14:textId="29F1FD9F" w:rsidR="00F468E1" w:rsidRDefault="00F468E1"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De offerte van </w:t>
      </w:r>
      <w:r>
        <w:rPr>
          <w:rFonts w:ascii="Century Gothic" w:hAnsi="Century Gothic"/>
          <w:i/>
          <w:color w:val="00A4B7"/>
        </w:rPr>
        <w:t>(naam van de inschrijver)</w:t>
      </w:r>
      <w:r>
        <w:rPr>
          <w:rFonts w:ascii="Century Gothic" w:hAnsi="Century Gothic"/>
          <w:color w:val="00A4B7"/>
        </w:rPr>
        <w:t xml:space="preserve"> </w:t>
      </w:r>
      <w:r>
        <w:rPr>
          <w:rFonts w:ascii="Century Gothic" w:hAnsi="Century Gothic"/>
          <w:color w:val="000000"/>
        </w:rPr>
        <w:t xml:space="preserve">bevat dus een substantiële onregelmatigheid als gevolg van </w:t>
      </w:r>
      <w:r>
        <w:rPr>
          <w:rFonts w:ascii="Century Gothic" w:hAnsi="Century Gothic"/>
          <w:i/>
          <w:color w:val="00A4B7"/>
        </w:rPr>
        <w:t>(naam van de onregelmatigheid</w:t>
      </w:r>
      <w:r>
        <w:rPr>
          <w:rFonts w:ascii="Century Gothic" w:hAnsi="Century Gothic"/>
          <w:i/>
          <w:color w:val="000000"/>
        </w:rPr>
        <w:t>)</w:t>
      </w:r>
      <w:r>
        <w:rPr>
          <w:rFonts w:ascii="Century Gothic" w:hAnsi="Century Gothic"/>
          <w:color w:val="000000"/>
        </w:rPr>
        <w:t xml:space="preserve">. Overeenkomstig artikel 76, § 5 van het PLAATSINGSBESLUIT kan de aanbestedende overheid beslissen om deze </w:t>
      </w:r>
      <w:r w:rsidR="008D1C52">
        <w:rPr>
          <w:rFonts w:ascii="Century Gothic" w:hAnsi="Century Gothic"/>
          <w:color w:val="000000"/>
        </w:rPr>
        <w:t>offerte</w:t>
      </w:r>
      <w:r>
        <w:rPr>
          <w:rFonts w:ascii="Century Gothic" w:hAnsi="Century Gothic"/>
          <w:color w:val="000000"/>
        </w:rPr>
        <w:t xml:space="preserve"> te regulariseren of nietig te verklaren.</w:t>
      </w:r>
    </w:p>
    <w:p w14:paraId="1D6A93D6" w14:textId="77777777" w:rsidR="00532490" w:rsidRPr="0098731D" w:rsidRDefault="00532490"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6FC7DBBC" w14:textId="4D58E2F2" w:rsidR="00532490" w:rsidRDefault="00532490"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(Ofwel)</w:t>
      </w:r>
      <w:r>
        <w:rPr>
          <w:rFonts w:ascii="Century Gothic" w:hAnsi="Century Gothic"/>
          <w:color w:val="000000"/>
        </w:rPr>
        <w:t xml:space="preserve"> De aanbestedende overheid heeft de inschrijver de mogelijkheid geboden zijn offerte te regulariseren. </w:t>
      </w:r>
    </w:p>
    <w:p w14:paraId="4C0A77E0" w14:textId="77777777" w:rsidR="009873C6" w:rsidRPr="0098731D"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07426474" w14:textId="0FF0AFD7" w:rsidR="009873C6"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Analyse: (…)</w:t>
      </w:r>
    </w:p>
    <w:p w14:paraId="686462AB" w14:textId="77777777" w:rsidR="009873C6" w:rsidRPr="0098731D"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EAD9A51" w14:textId="24416E09" w:rsidR="009873C6"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(Ofwel)</w:t>
      </w:r>
      <w:r>
        <w:rPr>
          <w:rFonts w:ascii="Century Gothic" w:hAnsi="Century Gothic"/>
          <w:color w:val="000000"/>
        </w:rPr>
        <w:t xml:space="preserve"> De aanbestedende overheid heeft beslist om deze mogelijkheid niet te bieden en de </w:t>
      </w:r>
      <w:r w:rsidR="008D1C52">
        <w:rPr>
          <w:rFonts w:ascii="Century Gothic" w:hAnsi="Century Gothic"/>
          <w:color w:val="000000"/>
        </w:rPr>
        <w:t>offerte</w:t>
      </w:r>
      <w:r>
        <w:rPr>
          <w:rFonts w:ascii="Century Gothic" w:hAnsi="Century Gothic"/>
          <w:color w:val="000000"/>
        </w:rPr>
        <w:t xml:space="preserve"> nietig te verklaren om de volgende redenen: </w:t>
      </w:r>
      <w:r>
        <w:rPr>
          <w:rFonts w:ascii="Century Gothic" w:hAnsi="Century Gothic"/>
          <w:i/>
          <w:color w:val="00A4B7"/>
        </w:rPr>
        <w:t>(de verwerping motiveren</w:t>
      </w:r>
      <w:r>
        <w:rPr>
          <w:rFonts w:ascii="Century Gothic" w:hAnsi="Century Gothic"/>
          <w:color w:val="000000"/>
        </w:rPr>
        <w:t>).</w:t>
      </w:r>
    </w:p>
    <w:p w14:paraId="5E0E3805" w14:textId="77777777" w:rsidR="009873C6" w:rsidRPr="0098731D"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36413AF" w14:textId="77777777" w:rsidR="00001A86" w:rsidRPr="0098731D" w:rsidRDefault="00001A86"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71B1C72A" w14:textId="77777777" w:rsidR="00711A9B" w:rsidRDefault="00711A9B"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hAnsi="Century Gothic" w:cs="font405"/>
          <w:color w:val="000000"/>
          <w:szCs w:val="20"/>
          <w:lang w:val="nl-NL" w:eastAsia="en-US"/>
        </w:rPr>
      </w:pPr>
    </w:p>
    <w:p w14:paraId="3C10BA5B" w14:textId="77777777" w:rsidR="00C639FB" w:rsidRDefault="00C639FB"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hAnsi="Century Gothic"/>
          <w:b/>
          <w:color w:val="3E5B7B"/>
        </w:rPr>
      </w:pPr>
    </w:p>
    <w:p w14:paraId="28BBF579" w14:textId="77777777" w:rsidR="00C639FB" w:rsidRDefault="00C639FB"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hAnsi="Century Gothic"/>
          <w:b/>
          <w:color w:val="3E5B7B"/>
        </w:rPr>
      </w:pPr>
    </w:p>
    <w:p w14:paraId="11E5F4E5" w14:textId="68CA0202" w:rsidR="00A55B40" w:rsidRPr="00A55B40" w:rsidRDefault="00A55B40"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3E5B7B"/>
        </w:rPr>
        <w:t>Andere onregelmatigheden</w:t>
      </w:r>
      <w:r w:rsidRPr="00A55B40">
        <w:rPr>
          <w:rFonts w:ascii="Century Gothic" w:eastAsia="Times New Roman" w:hAnsi="Century Gothic" w:cs="font405"/>
          <w:b/>
          <w:bCs/>
          <w:color w:val="2C3D4F"/>
          <w:sz w:val="26"/>
          <w:szCs w:val="26"/>
          <w:vertAlign w:val="superscript"/>
          <w:lang w:val="fr-FR" w:eastAsia="en-US"/>
        </w:rPr>
        <w:footnoteReference w:id="15"/>
      </w:r>
    </w:p>
    <w:p w14:paraId="3DF0C271"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58604D4E"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In de offertes werden de volgende onregelmatigheden gevonden:</w:t>
      </w:r>
    </w:p>
    <w:p w14:paraId="01828487"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nl-NL" w:eastAsia="en-US"/>
        </w:rPr>
      </w:pPr>
    </w:p>
    <w:p w14:paraId="0722E4B2"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w:t>
      </w:r>
    </w:p>
    <w:p w14:paraId="60AC363D"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9A9A2A1"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u w:val="single"/>
        </w:rPr>
        <w:t>Analyse</w:t>
      </w:r>
      <w:r>
        <w:rPr>
          <w:rFonts w:ascii="Century Gothic" w:hAnsi="Century Gothic"/>
          <w:color w:val="000000"/>
        </w:rPr>
        <w:t>:</w:t>
      </w:r>
    </w:p>
    <w:p w14:paraId="0BD0E231"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67823443"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w:t>
      </w:r>
    </w:p>
    <w:p w14:paraId="091BCC9A"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0A84F6C2" w14:textId="70568468"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(Als de aangestipte onregelmatigheid als substantieel moet worden beschouwd rekening houdend met de onderaan de pagina vermelde criteria van artikel 76 van het PLAATSINGSBESLUIT, de volgende conclusie toevoegen na de analyse)</w:t>
      </w:r>
      <w:r>
        <w:rPr>
          <w:rFonts w:ascii="Century Gothic" w:hAnsi="Century Gothic"/>
        </w:rPr>
        <w:t xml:space="preserve"> </w:t>
      </w:r>
      <w:r>
        <w:rPr>
          <w:rFonts w:ascii="Century Gothic" w:hAnsi="Century Gothic"/>
          <w:color w:val="00A4B7"/>
        </w:rPr>
        <w:t>[</w:t>
      </w:r>
      <w:r>
        <w:rPr>
          <w:rFonts w:ascii="Century Gothic" w:hAnsi="Century Gothic"/>
        </w:rPr>
        <w:t xml:space="preserve">De offerte van </w:t>
      </w:r>
      <w:r>
        <w:rPr>
          <w:rFonts w:ascii="Century Gothic" w:hAnsi="Century Gothic"/>
          <w:i/>
          <w:color w:val="00A4B7"/>
        </w:rPr>
        <w:t>(naam van de inschrijver)</w:t>
      </w:r>
      <w:r>
        <w:rPr>
          <w:rFonts w:ascii="Century Gothic" w:hAnsi="Century Gothic"/>
        </w:rPr>
        <w:t xml:space="preserve"> bevat derhalve een </w:t>
      </w:r>
      <w:r>
        <w:rPr>
          <w:rFonts w:ascii="Century Gothic" w:hAnsi="Century Gothic"/>
          <w:b/>
        </w:rPr>
        <w:t>substantiële</w:t>
      </w:r>
      <w:r>
        <w:rPr>
          <w:rFonts w:ascii="Century Gothic" w:hAnsi="Century Gothic"/>
        </w:rPr>
        <w:t xml:space="preserve"> onregelmatigheid als gevolg van </w:t>
      </w:r>
      <w:r>
        <w:rPr>
          <w:rFonts w:ascii="Century Gothic" w:hAnsi="Century Gothic"/>
          <w:i/>
          <w:color w:val="00A4B7"/>
        </w:rPr>
        <w:t>(naam van de onregelmatigheid)</w:t>
      </w:r>
      <w:r>
        <w:rPr>
          <w:rFonts w:ascii="Century Gothic" w:hAnsi="Century Gothic"/>
        </w:rPr>
        <w:t>, die</w:t>
      </w:r>
      <w:r>
        <w:rPr>
          <w:rFonts w:ascii="Century Gothic" w:hAnsi="Century Gothic"/>
          <w:color w:val="000000"/>
        </w:rPr>
        <w:t xml:space="preserve"> </w:t>
      </w:r>
    </w:p>
    <w:p w14:paraId="29FB168B"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inschrijver een discriminerend voordeel biedt</w:t>
      </w:r>
    </w:p>
    <w:p w14:paraId="209C9077"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tot concurrentievervalsing leidt</w:t>
      </w:r>
    </w:p>
    <w:p w14:paraId="315EE106"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beoordeling van de offerte van de inschrijver verhindert</w:t>
      </w:r>
    </w:p>
    <w:p w14:paraId="1FEB7B13"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vergelijking van de offerte van de inschrijver met de andere offertes verhindert</w:t>
      </w:r>
    </w:p>
    <w:p w14:paraId="27DD3DDA"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verbintenis van de inschrijver om de opdracht onder de gestelde voorwaarden uit te voeren onbestaande, onvolledig of onzeker maakt</w:t>
      </w:r>
      <w:r>
        <w:rPr>
          <w:rFonts w:ascii="Century Gothic" w:hAnsi="Century Gothic"/>
          <w:color w:val="000000"/>
        </w:rPr>
        <w:t xml:space="preserve"> </w:t>
      </w:r>
    </w:p>
    <w:p w14:paraId="6D9AA5A4"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rPr>
        <w:t>(één of meer gevolgen kiezen en, indien nodig, met redenen omkleden)</w:t>
      </w:r>
    </w:p>
    <w:p w14:paraId="60D16F6D"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269F5038" w14:textId="11068ABA"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Overeenkomstig artikel 76, § 5 van het PLAATSINGSBESLUIT kan de aanbestedende overheid beslissen om deze </w:t>
      </w:r>
      <w:r w:rsidR="008D1C52">
        <w:rPr>
          <w:rFonts w:ascii="Century Gothic" w:hAnsi="Century Gothic"/>
          <w:color w:val="000000"/>
        </w:rPr>
        <w:t>offerte</w:t>
      </w:r>
      <w:r>
        <w:rPr>
          <w:rFonts w:ascii="Century Gothic" w:hAnsi="Century Gothic"/>
          <w:color w:val="000000"/>
        </w:rPr>
        <w:t xml:space="preserve"> te regulariseren of nietig te verklaren.</w:t>
      </w:r>
    </w:p>
    <w:p w14:paraId="48D52A84" w14:textId="77777777" w:rsidR="00E14A46" w:rsidRPr="0098731D"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4CCF04E"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(Ofwel)</w:t>
      </w:r>
      <w:r>
        <w:rPr>
          <w:rFonts w:ascii="Century Gothic" w:hAnsi="Century Gothic"/>
          <w:color w:val="000000"/>
        </w:rPr>
        <w:t xml:space="preserve"> De aanbestedende overheid heeft de inschrijver de mogelijkheid geboden zijn offerte te regulariseren. </w:t>
      </w:r>
    </w:p>
    <w:p w14:paraId="352BBED2" w14:textId="77777777" w:rsidR="00E14A46" w:rsidRPr="0098731D"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6A445A00"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Analyse: (…)</w:t>
      </w:r>
    </w:p>
    <w:p w14:paraId="5B3D986D" w14:textId="77777777" w:rsidR="00E14A46" w:rsidRPr="0098731D"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650D730C" w14:textId="260B6D24"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(Ofwel)</w:t>
      </w:r>
      <w:r>
        <w:rPr>
          <w:rFonts w:ascii="Century Gothic" w:hAnsi="Century Gothic"/>
          <w:color w:val="000000"/>
        </w:rPr>
        <w:t xml:space="preserve"> De aanbestedende overheid heeft beslist om deze mogelijkheid niet te bieden en de </w:t>
      </w:r>
      <w:r w:rsidR="008D1C52">
        <w:rPr>
          <w:rFonts w:ascii="Century Gothic" w:hAnsi="Century Gothic"/>
          <w:color w:val="000000"/>
        </w:rPr>
        <w:t>offerte</w:t>
      </w:r>
      <w:r>
        <w:rPr>
          <w:rFonts w:ascii="Century Gothic" w:hAnsi="Century Gothic"/>
          <w:color w:val="000000"/>
        </w:rPr>
        <w:t xml:space="preserve"> nietig te verklaren om de volgende redenen: </w:t>
      </w:r>
      <w:r>
        <w:rPr>
          <w:rFonts w:ascii="Century Gothic" w:hAnsi="Century Gothic"/>
          <w:i/>
          <w:color w:val="00A4B7"/>
        </w:rPr>
        <w:t>(de verwerping motiveren</w:t>
      </w:r>
      <w:r>
        <w:rPr>
          <w:rFonts w:ascii="Century Gothic" w:hAnsi="Century Gothic"/>
          <w:color w:val="000000"/>
        </w:rPr>
        <w:t>).</w:t>
      </w:r>
    </w:p>
    <w:p w14:paraId="3E3752CF"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nl-NL" w:eastAsia="en-US"/>
        </w:rPr>
      </w:pPr>
    </w:p>
    <w:p w14:paraId="6B709D7F"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Of</w:t>
      </w:r>
    </w:p>
    <w:p w14:paraId="5A570A38"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582FF490" w14:textId="3E036D19"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rPr>
        <w:t xml:space="preserve">(Als de aangestipte onregelmatigheid niet als substantieel moet worden beschouwd rekening houdend met de onderaan de pagina vermelde criteria van artikel 76 van het PLAATSINGSBELSUIT, de volgende conclusie toevoegen na de analyse) </w:t>
      </w:r>
      <w:r>
        <w:rPr>
          <w:rFonts w:ascii="Century Gothic" w:hAnsi="Century Gothic"/>
          <w:color w:val="00A4B7"/>
        </w:rPr>
        <w:t xml:space="preserve"> [</w:t>
      </w:r>
      <w:r>
        <w:rPr>
          <w:rFonts w:ascii="Century Gothic" w:hAnsi="Century Gothic"/>
        </w:rPr>
        <w:t xml:space="preserve">De offerte van </w:t>
      </w:r>
      <w:r>
        <w:rPr>
          <w:rFonts w:ascii="Century Gothic" w:hAnsi="Century Gothic"/>
          <w:i/>
          <w:color w:val="00A4B7"/>
        </w:rPr>
        <w:t>(naam van de inschrijver)</w:t>
      </w:r>
      <w:r>
        <w:rPr>
          <w:rFonts w:ascii="Century Gothic" w:hAnsi="Century Gothic"/>
          <w:color w:val="00A4B7"/>
        </w:rPr>
        <w:t xml:space="preserve"> </w:t>
      </w:r>
      <w:r>
        <w:rPr>
          <w:rFonts w:ascii="Century Gothic" w:hAnsi="Century Gothic"/>
        </w:rPr>
        <w:t xml:space="preserve">bevat derhalve een </w:t>
      </w:r>
      <w:r>
        <w:rPr>
          <w:rFonts w:ascii="Century Gothic" w:hAnsi="Century Gothic"/>
          <w:b/>
        </w:rPr>
        <w:t>niet substantiële</w:t>
      </w:r>
      <w:r>
        <w:rPr>
          <w:rFonts w:ascii="Century Gothic" w:hAnsi="Century Gothic"/>
        </w:rPr>
        <w:t xml:space="preserve"> onregelmatigheid die de inschrijver geen discriminerend voordeel biedt, niet tot concurrentievervalsing leidt, de beoordeling van de offerte van de inschrijver niet verhindert, de vergelijking van de offerte van de inschrijver met de andere offertes niet verhindert en de verbintenis van de inschrijver om de opdracht onder de gestelde voorwaarden uit te voeren niet onbestaande, onvolledig of onzeker maakt.</w:t>
      </w:r>
      <w:r>
        <w:rPr>
          <w:rFonts w:ascii="Century Gothic" w:hAnsi="Century Gothic"/>
          <w:color w:val="000000"/>
        </w:rPr>
        <w:t xml:space="preserve"> </w:t>
      </w:r>
      <w:r>
        <w:rPr>
          <w:rFonts w:ascii="Century Gothic" w:hAnsi="Century Gothic"/>
          <w:i/>
          <w:color w:val="00A4B7"/>
        </w:rPr>
        <w:t>(indien nodig een motivering toevoegen)</w:t>
      </w:r>
    </w:p>
    <w:p w14:paraId="42C61992"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4CFC709"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rPr>
        <w:t>Overeenkomstig artikel 76, § 2 van het PLAATSINGSBESLUIT wordt deze offerte niet nietig verklaard en mag ze dus behouden worden.</w:t>
      </w:r>
      <w:r>
        <w:rPr>
          <w:rFonts w:ascii="Century Gothic" w:hAnsi="Century Gothic"/>
          <w:color w:val="000000"/>
        </w:rPr>
        <w:t>]</w:t>
      </w:r>
    </w:p>
    <w:p w14:paraId="72138BAB"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72E2126F" w14:textId="77777777" w:rsidR="00A55B40" w:rsidRPr="000A25F0" w:rsidRDefault="00A55B40"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3E5B7B"/>
          <w:szCs w:val="20"/>
        </w:rPr>
      </w:pPr>
      <w:r>
        <w:rPr>
          <w:rFonts w:ascii="Century Gothic" w:hAnsi="Century Gothic"/>
          <w:b/>
          <w:color w:val="3E5B7B"/>
        </w:rPr>
        <w:t>Conclusies wat de regelmatigheid van de offertes betreft</w:t>
      </w:r>
    </w:p>
    <w:p w14:paraId="65EA1B24"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612026CB"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Rekening houdend met wat voorafgaat, wordt de offerte van de volgende inschrijvers nietig verklaard:</w:t>
      </w:r>
    </w:p>
    <w:p w14:paraId="297D171C"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EEC4D16"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(Nihil)</w:t>
      </w:r>
    </w:p>
    <w:p w14:paraId="0A561C83"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nl-NL" w:eastAsia="en-US"/>
        </w:rPr>
      </w:pPr>
    </w:p>
    <w:p w14:paraId="24908710"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Of</w:t>
      </w:r>
    </w:p>
    <w:p w14:paraId="579A3080"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nl-NL" w:eastAsia="en-US"/>
        </w:rPr>
      </w:pPr>
    </w:p>
    <w:p w14:paraId="51438779"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b/>
        </w:rPr>
        <w:t xml:space="preserve">Inschrijver </w:t>
      </w:r>
      <w:r>
        <w:rPr>
          <w:rFonts w:ascii="Century Gothic" w:hAnsi="Century Gothic"/>
          <w:b/>
          <w:i/>
          <w:color w:val="00A4B7"/>
        </w:rPr>
        <w:t>(naam)</w:t>
      </w:r>
      <w:r>
        <w:rPr>
          <w:rFonts w:ascii="Century Gothic" w:hAnsi="Century Gothic"/>
          <w:b/>
        </w:rPr>
        <w:t>:</w:t>
      </w:r>
    </w:p>
    <w:p w14:paraId="26B11928" w14:textId="77777777" w:rsidR="00A55B40" w:rsidRPr="00A55B40" w:rsidRDefault="00A55B40" w:rsidP="71BB8730">
      <w:pPr>
        <w:widowControl w:val="0"/>
        <w:tabs>
          <w:tab w:val="left" w:pos="3796"/>
        </w:tabs>
        <w:suppressAutoHyphens w:val="0"/>
        <w:autoSpaceDE w:val="0"/>
        <w:autoSpaceDN w:val="0"/>
        <w:adjustRightInd w:val="0"/>
        <w:spacing w:after="0" w:line="100" w:lineRule="atLeast"/>
        <w:jc w:val="both"/>
        <w:textAlignment w:val="center"/>
        <w:rPr>
          <w:rFonts w:ascii="Century Gothic" w:hAnsi="Century Gothic" w:cs="font405"/>
          <w:color w:val="000000"/>
        </w:rPr>
      </w:pPr>
      <w:r>
        <w:rPr>
          <w:rFonts w:ascii="Century Gothic" w:hAnsi="Century Gothic"/>
          <w:color w:val="000000" w:themeColor="text1"/>
        </w:rPr>
        <w:t xml:space="preserve">Motief: </w:t>
      </w:r>
      <w:r>
        <w:rPr>
          <w:rFonts w:ascii="Century Gothic" w:hAnsi="Century Gothic"/>
          <w:i/>
          <w:color w:val="00A4B7" w:themeColor="accent3"/>
        </w:rPr>
        <w:t>(…)</w:t>
      </w:r>
      <w:r>
        <w:tab/>
      </w:r>
    </w:p>
    <w:p w14:paraId="731ED218" w14:textId="77777777" w:rsidR="00A55B40" w:rsidRPr="0098731D"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006ED643"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b/>
          <w:i/>
          <w:color w:val="00A4B7"/>
        </w:rPr>
        <w:t>(…)</w:t>
      </w:r>
    </w:p>
    <w:p w14:paraId="371E7F6A"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DCD70A4" w14:textId="77777777" w:rsidR="008033CF" w:rsidRPr="00FC61A3" w:rsidRDefault="008033CF" w:rsidP="00FC61A3">
      <w:pPr>
        <w:rPr>
          <w:rFonts w:ascii="Century Gothic" w:eastAsiaTheme="majorEastAsia" w:hAnsi="Century Gothic" w:cstheme="majorBidi"/>
          <w:b/>
          <w:bCs/>
          <w:color w:val="2C3D4F"/>
          <w:sz w:val="26"/>
          <w:szCs w:val="26"/>
          <w:lang w:val="fr-FR" w:eastAsia="en-US"/>
        </w:rPr>
      </w:pPr>
    </w:p>
    <w:p w14:paraId="28A5A096" w14:textId="4861DFA4" w:rsidR="006F1AEF" w:rsidRPr="00711A9B" w:rsidRDefault="00372B0D" w:rsidP="00FC61A3">
      <w:pPr>
        <w:pStyle w:val="Lijstalinea"/>
        <w:numPr>
          <w:ilvl w:val="0"/>
          <w:numId w:val="2"/>
        </w:numPr>
        <w:rPr>
          <w:rFonts w:ascii="Century Gothic" w:eastAsiaTheme="majorEastAsia" w:hAnsi="Century Gothic" w:cstheme="majorBidi"/>
          <w:b/>
          <w:bCs/>
          <w:color w:val="2C3D4F"/>
          <w:sz w:val="26"/>
          <w:szCs w:val="26"/>
        </w:rPr>
      </w:pPr>
      <w:r>
        <w:rPr>
          <w:rFonts w:ascii="Century Gothic" w:hAnsi="Century Gothic"/>
          <w:b/>
          <w:color w:val="2C3D4F"/>
          <w:sz w:val="26"/>
        </w:rPr>
        <w:t xml:space="preserve">Onderhandeling </w:t>
      </w:r>
      <w:r>
        <w:rPr>
          <w:rFonts w:ascii="Century Gothic" w:hAnsi="Century Gothic"/>
          <w:i/>
          <w:color w:val="00A4B7"/>
        </w:rPr>
        <w:t>(eventueel)</w:t>
      </w:r>
    </w:p>
    <w:p w14:paraId="22D90A18" w14:textId="77777777" w:rsidR="006F1AEF" w:rsidRDefault="006F1AEF" w:rsidP="00666FB1">
      <w:pPr>
        <w:rPr>
          <w:rFonts w:ascii="Century Gothic" w:hAnsi="Century Gothic"/>
          <w:b/>
          <w:u w:val="single"/>
          <w:lang w:val="fr-FR"/>
        </w:rPr>
      </w:pPr>
    </w:p>
    <w:p w14:paraId="1FA81897" w14:textId="308509AD" w:rsidR="00C140CC" w:rsidRPr="00A55B40" w:rsidRDefault="00C140CC" w:rsidP="00C140CC">
      <w:pPr>
        <w:pStyle w:val="Lijstalinea"/>
        <w:numPr>
          <w:ilvl w:val="0"/>
          <w:numId w:val="2"/>
        </w:numPr>
        <w:rPr>
          <w:rFonts w:ascii="Century Gothic" w:eastAsiaTheme="majorEastAsia" w:hAnsi="Century Gothic" w:cstheme="majorBidi"/>
          <w:b/>
          <w:bCs/>
          <w:color w:val="2C3D4F"/>
          <w:sz w:val="26"/>
          <w:szCs w:val="26"/>
        </w:rPr>
      </w:pPr>
      <w:r>
        <w:rPr>
          <w:rFonts w:ascii="Century Gothic" w:hAnsi="Century Gothic"/>
          <w:b/>
          <w:color w:val="2C3D4F"/>
          <w:sz w:val="26"/>
        </w:rPr>
        <w:t xml:space="preserve">Regelmatigheid van de definitieve offertes </w:t>
      </w:r>
      <w:r>
        <w:rPr>
          <w:rFonts w:ascii="Century Gothic" w:hAnsi="Century Gothic"/>
          <w:b/>
          <w:i/>
          <w:color w:val="00A4B7"/>
        </w:rPr>
        <w:t xml:space="preserve">(voor de opdrachten van meer dan </w:t>
      </w:r>
      <w:r w:rsidR="00C7761C">
        <w:rPr>
          <w:rFonts w:ascii="Century Gothic" w:hAnsi="Century Gothic"/>
          <w:b/>
          <w:i/>
          <w:color w:val="00A4B7"/>
        </w:rPr>
        <w:t xml:space="preserve">      </w:t>
      </w:r>
      <w:r>
        <w:rPr>
          <w:rFonts w:ascii="Century Gothic" w:hAnsi="Century Gothic"/>
          <w:b/>
          <w:i/>
          <w:color w:val="00A4B7"/>
        </w:rPr>
        <w:t>€ 30.000 of eventueel indien van toepassing in de opdrachtdocumenten)</w:t>
      </w:r>
    </w:p>
    <w:p w14:paraId="0EC41C4B" w14:textId="02E2865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rPr>
        <w:t xml:space="preserve">De aanbestedende overheid controleert de regelmatigheid van de door de </w:t>
      </w:r>
      <w:r>
        <w:rPr>
          <w:rFonts w:ascii="Century Gothic" w:hAnsi="Century Gothic"/>
          <w:b/>
          <w:i/>
          <w:color w:val="009BAE"/>
        </w:rPr>
        <w:t>(x) geselecteerde of (x) voorlopig geselecteerde</w:t>
      </w:r>
      <w:r w:rsidRPr="00A55B40">
        <w:rPr>
          <w:rFonts w:ascii="Century Gothic" w:hAnsi="Century Gothic" w:cs="font405"/>
          <w:b/>
          <w:color w:val="000000"/>
          <w:szCs w:val="20"/>
          <w:vertAlign w:val="superscript"/>
          <w:lang w:val="fr-FR" w:eastAsia="en-US"/>
        </w:rPr>
        <w:footnoteReference w:id="16"/>
      </w:r>
      <w:r>
        <w:rPr>
          <w:rFonts w:ascii="Century Gothic" w:hAnsi="Century Gothic"/>
          <w:color w:val="000000"/>
        </w:rPr>
        <w:t xml:space="preserve"> inschrijvers</w:t>
      </w:r>
      <w:r w:rsidR="00C7761C">
        <w:rPr>
          <w:rFonts w:ascii="Century Gothic" w:hAnsi="Century Gothic"/>
          <w:color w:val="000000"/>
        </w:rPr>
        <w:t xml:space="preserve"> ingediende definitieve offertes</w:t>
      </w:r>
      <w:r>
        <w:rPr>
          <w:rFonts w:ascii="Century Gothic" w:hAnsi="Century Gothic"/>
          <w:color w:val="000000"/>
        </w:rPr>
        <w:t xml:space="preserve"> (artikel 76 van het PLAATSINGSBESLUIT). </w:t>
      </w:r>
    </w:p>
    <w:p w14:paraId="147E2F02"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7DE1753" w14:textId="77777777" w:rsidR="00C140CC" w:rsidRPr="00C5186C" w:rsidRDefault="00C140CC" w:rsidP="00C140CC">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rPr>
      </w:pPr>
      <w:r>
        <w:rPr>
          <w:rFonts w:ascii="Century Gothic" w:hAnsi="Century Gothic"/>
          <w:b/>
          <w:color w:val="3E5B7B"/>
        </w:rPr>
        <w:t>Als substantieel beschouwde onregelmatigheden</w:t>
      </w:r>
      <w:r w:rsidRPr="223B7FB2">
        <w:rPr>
          <w:rFonts w:ascii="Century Gothic" w:eastAsia="Times New Roman" w:hAnsi="Century Gothic"/>
          <w:b/>
          <w:bCs/>
          <w:color w:val="3E5B7B"/>
          <w:lang w:val="fr-FR" w:eastAsia="en-US"/>
        </w:rPr>
        <w:footnoteReference w:id="17"/>
      </w:r>
    </w:p>
    <w:p w14:paraId="2E319C73"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04BC4B0" w14:textId="4BEF33DE"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De naleving van de volgende vereisten werd gecontroleerd bij alle inschrijvers die een definitieve offerte hebben ingediend:</w:t>
      </w:r>
    </w:p>
    <w:p w14:paraId="35C576C5"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tbl>
      <w:tblPr>
        <w:tblW w:w="8386" w:type="dxa"/>
        <w:tblInd w:w="109" w:type="dxa"/>
        <w:tblLayout w:type="fixed"/>
        <w:tblLook w:val="0000" w:firstRow="0" w:lastRow="0" w:firstColumn="0" w:lastColumn="0" w:noHBand="0" w:noVBand="0"/>
      </w:tblPr>
      <w:tblGrid>
        <w:gridCol w:w="2291"/>
        <w:gridCol w:w="1551"/>
        <w:gridCol w:w="1568"/>
        <w:gridCol w:w="1417"/>
        <w:gridCol w:w="1559"/>
      </w:tblGrid>
      <w:tr w:rsidR="00C140CC" w:rsidRPr="00A55B40" w14:paraId="26B5D36B" w14:textId="77777777" w:rsidTr="000C2FE0">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36A2D71"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color w:val="FFFFFF"/>
              </w:rPr>
              <w:t>Inschrijver</w:t>
            </w:r>
          </w:p>
        </w:tc>
        <w:tc>
          <w:tcPr>
            <w:tcW w:w="1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B5E4C00"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56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B9670E4"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417"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575D350"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559"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43880E7"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i/>
                <w:color w:val="FFFFFF"/>
              </w:rPr>
              <w:t>(naam)</w:t>
            </w:r>
          </w:p>
        </w:tc>
      </w:tr>
      <w:tr w:rsidR="00C140CC" w:rsidRPr="00A55B40" w14:paraId="6E5FCF5A" w14:textId="77777777" w:rsidTr="000C2FE0">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87C7DE0"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Naleving van het milieurecht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AF5B139"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c>
          <w:tcPr>
            <w:tcW w:w="156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9CB00C"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C1A9C1E"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3E409FB"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C140CC" w:rsidRPr="00A55B40" w14:paraId="41453CE3" w14:textId="77777777" w:rsidTr="000C2FE0">
        <w:trPr>
          <w:trHeight w:val="519"/>
        </w:trPr>
        <w:tc>
          <w:tcPr>
            <w:tcW w:w="2291" w:type="dxa"/>
            <w:tcBorders>
              <w:left w:val="single" w:sz="8" w:space="0" w:color="FFFFFF"/>
              <w:right w:val="single" w:sz="24" w:space="0" w:color="FFFFFF"/>
            </w:tcBorders>
            <w:shd w:val="clear" w:color="auto" w:fill="00A4B7"/>
            <w:vAlign w:val="center"/>
          </w:tcPr>
          <w:p w14:paraId="6CA2A27C"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Naleving van het sociaal recht of het arbeidsrecht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6405360"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CCB6C1B"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417"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2FF26AC"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117B4651"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C140CC" w:rsidRPr="00A55B40" w14:paraId="2F0554BA" w14:textId="77777777" w:rsidTr="000C2FE0">
        <w:trPr>
          <w:trHeight w:val="519"/>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83DA86F" w14:textId="419AE974"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 xml:space="preserve">Handtekening </w:t>
            </w:r>
          </w:p>
          <w:p w14:paraId="1073673F"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indieningsrapport</w:t>
            </w:r>
            <w:r w:rsidRPr="00A55B40">
              <w:rPr>
                <w:rFonts w:ascii="Century Gothic" w:hAnsi="Century Gothic" w:cs="font405"/>
                <w:b/>
                <w:bCs/>
                <w:color w:val="FFFFFF"/>
                <w:szCs w:val="20"/>
                <w:vertAlign w:val="superscript"/>
                <w:lang w:val="fr-FR" w:eastAsia="en-US"/>
              </w:rPr>
              <w:footnoteReference w:id="18"/>
            </w:r>
          </w:p>
          <w:p w14:paraId="364C82DA"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(art. 42 t/m 44 besluit)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044AA0E" w14:textId="6379EC28"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6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53CB227" w14:textId="5765B291"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48B5E8F" w14:textId="73803E10"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1B74600" w14:textId="19D9E067"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r>
      <w:tr w:rsidR="00C140CC" w:rsidRPr="00A55B40" w14:paraId="26337130" w14:textId="77777777" w:rsidTr="000C2FE0">
        <w:trPr>
          <w:trHeight w:val="531"/>
        </w:trPr>
        <w:tc>
          <w:tcPr>
            <w:tcW w:w="2291" w:type="dxa"/>
            <w:tcBorders>
              <w:left w:val="single" w:sz="8" w:space="0" w:color="FFFFFF"/>
              <w:right w:val="single" w:sz="24" w:space="0" w:color="FFFFFF"/>
            </w:tcBorders>
            <w:shd w:val="clear" w:color="auto" w:fill="00A4B7"/>
            <w:vAlign w:val="center"/>
          </w:tcPr>
          <w:p w14:paraId="7A903E88"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Optie indien vereist</w:t>
            </w:r>
          </w:p>
          <w:p w14:paraId="0ABBD4E1"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(art. 48 besluit)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2E27DC0"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5FF0991"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417"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41EB8D9"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69A6270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Niet van toepassing/OK/NOK</w:t>
            </w:r>
          </w:p>
        </w:tc>
      </w:tr>
      <w:tr w:rsidR="00C140CC" w:rsidRPr="00A55B40" w14:paraId="0FA8AADA" w14:textId="77777777" w:rsidTr="000C2FE0">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E8A02C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 xml:space="preserve">Eén offerte per opdracht </w:t>
            </w:r>
          </w:p>
          <w:p w14:paraId="2F993295"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(art. 54 besluit)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3365100"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6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5CE42CA"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4E53EC4"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9A5909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C140CC" w:rsidRPr="00A55B40" w14:paraId="53DC7B78" w14:textId="77777777" w:rsidTr="000C2FE0">
        <w:trPr>
          <w:trHeight w:val="531"/>
        </w:trPr>
        <w:tc>
          <w:tcPr>
            <w:tcW w:w="2291" w:type="dxa"/>
            <w:tcBorders>
              <w:left w:val="single" w:sz="8" w:space="0" w:color="FFFFFF"/>
              <w:bottom w:val="single" w:sz="4" w:space="0" w:color="FFFFFF"/>
              <w:right w:val="single" w:sz="24" w:space="0" w:color="FFFFFF"/>
            </w:tcBorders>
            <w:shd w:val="clear" w:color="auto" w:fill="00A4B7"/>
            <w:vAlign w:val="center"/>
          </w:tcPr>
          <w:p w14:paraId="54AF374C"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 xml:space="preserve">Offerte op tijd ingediend </w:t>
            </w:r>
          </w:p>
          <w:p w14:paraId="60E95119"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(art. 83 besluit)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1D91AE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0E9DC3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417"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6B140B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90C31BA"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rPr>
              <w:t>OK/NOK</w:t>
            </w:r>
          </w:p>
        </w:tc>
      </w:tr>
      <w:tr w:rsidR="00C140CC" w:rsidRPr="00A55B40" w14:paraId="34D5B5BB" w14:textId="77777777" w:rsidTr="000C2FE0">
        <w:trPr>
          <w:trHeight w:val="531"/>
        </w:trPr>
        <w:tc>
          <w:tcPr>
            <w:tcW w:w="2291" w:type="dxa"/>
            <w:tcBorders>
              <w:left w:val="single" w:sz="8" w:space="0" w:color="FFFFFF"/>
              <w:right w:val="single" w:sz="24" w:space="0" w:color="FFFFFF"/>
            </w:tcBorders>
            <w:shd w:val="clear" w:color="auto" w:fill="00A4B7"/>
            <w:vAlign w:val="center"/>
          </w:tcPr>
          <w:p w14:paraId="4C798EB3"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Offerte ingediend via e-</w:t>
            </w:r>
            <w:proofErr w:type="spellStart"/>
            <w:r>
              <w:rPr>
                <w:rFonts w:ascii="Century Gothic" w:hAnsi="Century Gothic"/>
                <w:b/>
                <w:color w:val="FFFFFF"/>
              </w:rPr>
              <w:t>Procurement</w:t>
            </w:r>
            <w:proofErr w:type="spellEnd"/>
            <w:r>
              <w:rPr>
                <w:rStyle w:val="Voetnootmarkering"/>
                <w:rFonts w:ascii="Century Gothic" w:hAnsi="Century Gothic" w:cs="font405"/>
                <w:b/>
                <w:bCs/>
                <w:color w:val="FFFFFF"/>
                <w:szCs w:val="20"/>
                <w:lang w:val="fr-FR" w:eastAsia="en-US"/>
              </w:rPr>
              <w:footnoteReference w:id="19"/>
            </w:r>
          </w:p>
        </w:tc>
        <w:tc>
          <w:tcPr>
            <w:tcW w:w="1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E643647"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56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583260D"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417"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35775B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55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D4B179D"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bl>
    <w:p w14:paraId="05A99CA8" w14:textId="77777777" w:rsidR="00C140CC" w:rsidRPr="00A55B40" w:rsidRDefault="00C140CC" w:rsidP="00C140CC">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tbl>
      <w:tblPr>
        <w:tblW w:w="8953" w:type="dxa"/>
        <w:tblInd w:w="109" w:type="dxa"/>
        <w:tblLayout w:type="fixed"/>
        <w:tblLook w:val="0000" w:firstRow="0" w:lastRow="0" w:firstColumn="0" w:lastColumn="0" w:noHBand="0" w:noVBand="0"/>
      </w:tblPr>
      <w:tblGrid>
        <w:gridCol w:w="2126"/>
        <w:gridCol w:w="1716"/>
        <w:gridCol w:w="1716"/>
        <w:gridCol w:w="1716"/>
        <w:gridCol w:w="1679"/>
      </w:tblGrid>
      <w:tr w:rsidR="00C140CC" w:rsidRPr="00A55B40" w14:paraId="244F365A" w14:textId="77777777" w:rsidTr="00DC202F">
        <w:trPr>
          <w:trHeight w:val="531"/>
        </w:trPr>
        <w:tc>
          <w:tcPr>
            <w:tcW w:w="8953" w:type="dxa"/>
            <w:gridSpan w:val="5"/>
            <w:tcBorders>
              <w:top w:val="single" w:sz="4" w:space="0" w:color="FFFFFF"/>
              <w:left w:val="single" w:sz="8" w:space="0" w:color="FFFFFF"/>
              <w:right w:val="single" w:sz="8" w:space="0" w:color="FFFFFF"/>
            </w:tcBorders>
            <w:shd w:val="clear" w:color="auto" w:fill="00A4B7"/>
            <w:vAlign w:val="center"/>
          </w:tcPr>
          <w:p w14:paraId="56EB84B7" w14:textId="77777777" w:rsidR="00C140CC" w:rsidRPr="00FE56E1"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nl-NL"/>
              </w:rPr>
            </w:pPr>
            <w:r>
              <w:rPr>
                <w:rFonts w:ascii="Century Gothic" w:hAnsi="Century Gothic"/>
                <w:b/>
                <w:color w:val="FFFFFF"/>
              </w:rPr>
              <w:t>Naleving van de als substantieel aangegeven vereisten</w:t>
            </w:r>
            <w:r w:rsidRPr="00A55B40">
              <w:rPr>
                <w:rFonts w:ascii="Century Gothic" w:hAnsi="Century Gothic" w:cs="font405"/>
                <w:b/>
                <w:bCs/>
                <w:color w:val="FFFFFF"/>
                <w:szCs w:val="20"/>
                <w:vertAlign w:val="superscript"/>
                <w:lang w:val="fr-FR" w:eastAsia="en-US"/>
              </w:rPr>
              <w:footnoteReference w:id="20"/>
            </w:r>
          </w:p>
        </w:tc>
      </w:tr>
      <w:tr w:rsidR="00C140CC" w:rsidRPr="00A55B40" w14:paraId="40409211" w14:textId="77777777" w:rsidTr="00DC202F">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44546A"/>
            <w:vAlign w:val="center"/>
          </w:tcPr>
          <w:p w14:paraId="0DE4D452"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color w:val="FFFFFF"/>
              </w:rPr>
              <w:t>Inschrijver</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1EB1F50E"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2C12D475"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696D531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679" w:type="dxa"/>
            <w:tcBorders>
              <w:top w:val="single" w:sz="6" w:space="0" w:color="FFFFFF"/>
              <w:left w:val="single" w:sz="6" w:space="0" w:color="FFFFFF"/>
              <w:bottom w:val="single" w:sz="6" w:space="0" w:color="FFFFFF"/>
              <w:right w:val="single" w:sz="8" w:space="0" w:color="FFFFFF"/>
            </w:tcBorders>
            <w:shd w:val="clear" w:color="auto" w:fill="44546A"/>
            <w:vAlign w:val="center"/>
          </w:tcPr>
          <w:p w14:paraId="221950E1"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i/>
                <w:color w:val="FFFFFF"/>
              </w:rPr>
              <w:t>(naam)</w:t>
            </w:r>
          </w:p>
        </w:tc>
      </w:tr>
      <w:tr w:rsidR="00C140CC" w:rsidRPr="00A55B40" w14:paraId="5187AFBA" w14:textId="77777777" w:rsidTr="00DC202F">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0830773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65A0EB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7F3298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68C9F2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67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BC22163"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r w:rsidR="00C140CC" w:rsidRPr="00A55B40" w14:paraId="0DA9A565" w14:textId="77777777" w:rsidTr="00DC202F">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5D6D477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45B725A"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 xml:space="preserve">OK/NOK </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33EC389"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9E01445"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67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476691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r w:rsidR="00C140CC" w:rsidRPr="00A55B40" w14:paraId="67F11201" w14:textId="77777777" w:rsidTr="00DC202F">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403ABC9A"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8624088"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C525A0D"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E558AD9"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67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12BC96C7"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r w:rsidR="00C140CC" w:rsidRPr="00A55B40" w14:paraId="702EF3B3" w14:textId="77777777" w:rsidTr="00DC202F">
        <w:trPr>
          <w:trHeight w:val="531"/>
        </w:trPr>
        <w:tc>
          <w:tcPr>
            <w:tcW w:w="2126" w:type="dxa"/>
            <w:tcBorders>
              <w:top w:val="single" w:sz="4" w:space="0" w:color="FFFFFF"/>
              <w:left w:val="single" w:sz="8" w:space="0" w:color="FFFFFF"/>
              <w:right w:val="single" w:sz="24" w:space="0" w:color="FFFFFF"/>
            </w:tcBorders>
            <w:shd w:val="clear" w:color="auto" w:fill="00A4B7"/>
            <w:vAlign w:val="center"/>
          </w:tcPr>
          <w:p w14:paraId="264C95AB"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3168AC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2D6BCF8"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31C7DA4"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c>
          <w:tcPr>
            <w:tcW w:w="1679"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670CC6AE"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rPr>
              <w:t>OK/NOK</w:t>
            </w:r>
          </w:p>
        </w:tc>
      </w:tr>
    </w:tbl>
    <w:p w14:paraId="544808D8"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A88392F" w14:textId="77777777" w:rsidR="00C140CC" w:rsidRPr="00A55B40" w:rsidRDefault="00C140CC" w:rsidP="00C140CC">
      <w:pPr>
        <w:suppressAutoHyphens w:val="0"/>
        <w:spacing w:after="0" w:line="240" w:lineRule="auto"/>
        <w:rPr>
          <w:rFonts w:ascii="Century Gothic" w:hAnsi="Century Gothic" w:cs="font405"/>
          <w:color w:val="000000"/>
          <w:szCs w:val="20"/>
        </w:rPr>
      </w:pPr>
      <w:r>
        <w:rPr>
          <w:rFonts w:ascii="Century Gothic" w:hAnsi="Century Gothic"/>
          <w:color w:val="000000"/>
          <w:u w:val="single"/>
        </w:rPr>
        <w:t>Analyse</w:t>
      </w:r>
      <w:r>
        <w:rPr>
          <w:rFonts w:ascii="Century Gothic" w:hAnsi="Century Gothic"/>
          <w:color w:val="000000"/>
        </w:rPr>
        <w:t>:</w:t>
      </w:r>
    </w:p>
    <w:p w14:paraId="07069D70"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3D2919A"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w:t>
      </w:r>
    </w:p>
    <w:p w14:paraId="60289876"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106DC6B4" w14:textId="42D4387F"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 xml:space="preserve">(Indien een substantieel geachte onregelmatigheid wordt vastgesteld, een van de volgende conclusies na de analyse toevoegen) </w:t>
      </w:r>
    </w:p>
    <w:p w14:paraId="5E6CA714"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nl-NL" w:eastAsia="en-US"/>
        </w:rPr>
      </w:pPr>
    </w:p>
    <w:p w14:paraId="0952933E" w14:textId="28BD3A26"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De offerte van </w:t>
      </w:r>
      <w:r>
        <w:rPr>
          <w:rFonts w:ascii="Century Gothic" w:hAnsi="Century Gothic"/>
          <w:i/>
          <w:color w:val="00A4B7"/>
        </w:rPr>
        <w:t>(naam van de inschrijver)</w:t>
      </w:r>
      <w:r>
        <w:rPr>
          <w:rFonts w:ascii="Century Gothic" w:hAnsi="Century Gothic"/>
          <w:color w:val="00A4B7"/>
        </w:rPr>
        <w:t xml:space="preserve"> </w:t>
      </w:r>
      <w:r>
        <w:rPr>
          <w:rFonts w:ascii="Century Gothic" w:hAnsi="Century Gothic"/>
          <w:color w:val="000000"/>
        </w:rPr>
        <w:t xml:space="preserve">bevat dus een substantiële onregelmatigheid als gevolg van </w:t>
      </w:r>
      <w:r>
        <w:rPr>
          <w:rFonts w:ascii="Century Gothic" w:hAnsi="Century Gothic"/>
          <w:i/>
          <w:color w:val="00A4B7"/>
        </w:rPr>
        <w:t>(naam van de onregelmatigheid</w:t>
      </w:r>
      <w:r>
        <w:rPr>
          <w:rFonts w:ascii="Century Gothic" w:hAnsi="Century Gothic"/>
          <w:i/>
          <w:color w:val="000000"/>
        </w:rPr>
        <w:t>)</w:t>
      </w:r>
      <w:r>
        <w:rPr>
          <w:rFonts w:ascii="Century Gothic" w:hAnsi="Century Gothic"/>
          <w:color w:val="000000"/>
        </w:rPr>
        <w:t xml:space="preserve">. Overeenkomstig artikel 76, § 5 van het PLAATSINGSBESLUIT kan de aanbestedende overheid beslissen om deze </w:t>
      </w:r>
      <w:r w:rsidR="008D1C52">
        <w:rPr>
          <w:rFonts w:ascii="Century Gothic" w:hAnsi="Century Gothic"/>
          <w:color w:val="000000"/>
        </w:rPr>
        <w:t>offerte</w:t>
      </w:r>
      <w:r>
        <w:rPr>
          <w:rFonts w:ascii="Century Gothic" w:hAnsi="Century Gothic"/>
          <w:color w:val="000000"/>
        </w:rPr>
        <w:t xml:space="preserve"> te regulariseren of nietig te verklaren.</w:t>
      </w:r>
    </w:p>
    <w:p w14:paraId="3FE7775B"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2DDAC2FD"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(Ofwel)</w:t>
      </w:r>
      <w:r>
        <w:rPr>
          <w:rFonts w:ascii="Century Gothic" w:hAnsi="Century Gothic"/>
          <w:color w:val="000000"/>
        </w:rPr>
        <w:t xml:space="preserve"> De aanbestedende overheid heeft de inschrijver de mogelijkheid geboden zijn offerte te regulariseren. </w:t>
      </w:r>
    </w:p>
    <w:p w14:paraId="3C773116"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3A2F647"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Analyse: (…)</w:t>
      </w:r>
    </w:p>
    <w:p w14:paraId="5DCEE11A"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649E7E15" w14:textId="586B7051"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(Ofwel)</w:t>
      </w:r>
      <w:r>
        <w:rPr>
          <w:rFonts w:ascii="Century Gothic" w:hAnsi="Century Gothic"/>
          <w:color w:val="000000"/>
        </w:rPr>
        <w:t xml:space="preserve"> De aanbestedende overheid heeft beslist om deze mogelijkheid niet te bieden en de </w:t>
      </w:r>
      <w:r w:rsidR="008D1C52">
        <w:rPr>
          <w:rFonts w:ascii="Century Gothic" w:hAnsi="Century Gothic"/>
          <w:color w:val="000000"/>
        </w:rPr>
        <w:t>offerte</w:t>
      </w:r>
      <w:r>
        <w:rPr>
          <w:rFonts w:ascii="Century Gothic" w:hAnsi="Century Gothic"/>
          <w:color w:val="000000"/>
        </w:rPr>
        <w:t xml:space="preserve"> nietig te verklaren om de volgende redenen: </w:t>
      </w:r>
      <w:r>
        <w:rPr>
          <w:rFonts w:ascii="Century Gothic" w:hAnsi="Century Gothic"/>
          <w:i/>
          <w:color w:val="00A4B7"/>
        </w:rPr>
        <w:t>(de verwerping motiveren</w:t>
      </w:r>
      <w:r>
        <w:rPr>
          <w:rFonts w:ascii="Century Gothic" w:hAnsi="Century Gothic"/>
          <w:color w:val="000000"/>
        </w:rPr>
        <w:t>).</w:t>
      </w:r>
    </w:p>
    <w:p w14:paraId="2F57CB17"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5616F491"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9B135E4" w14:textId="77777777" w:rsidR="00C140CC" w:rsidRPr="0098731D" w:rsidRDefault="00C140CC" w:rsidP="00C140CC">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hAnsi="Century Gothic" w:cs="font405"/>
          <w:color w:val="000000"/>
          <w:szCs w:val="20"/>
          <w:lang w:val="nl-NL" w:eastAsia="en-US"/>
        </w:rPr>
      </w:pPr>
    </w:p>
    <w:p w14:paraId="2E6D5627" w14:textId="77777777" w:rsidR="00C140CC" w:rsidRPr="00A55B40" w:rsidRDefault="00C140CC" w:rsidP="00C140CC">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3E5B7B"/>
        </w:rPr>
        <w:t>Andere onregelmatigheden</w:t>
      </w:r>
      <w:r w:rsidRPr="00A55B40">
        <w:rPr>
          <w:rFonts w:ascii="Century Gothic" w:eastAsia="Times New Roman" w:hAnsi="Century Gothic" w:cs="font405"/>
          <w:b/>
          <w:bCs/>
          <w:color w:val="2C3D4F"/>
          <w:sz w:val="26"/>
          <w:szCs w:val="26"/>
          <w:vertAlign w:val="superscript"/>
          <w:lang w:val="fr-FR" w:eastAsia="en-US"/>
        </w:rPr>
        <w:footnoteReference w:id="21"/>
      </w:r>
    </w:p>
    <w:p w14:paraId="338EE658"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0C277F16"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In de offertes werden de volgende onregelmatigheden gevonden:</w:t>
      </w:r>
    </w:p>
    <w:p w14:paraId="62431C8C"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nl-NL" w:eastAsia="en-US"/>
        </w:rPr>
      </w:pPr>
    </w:p>
    <w:p w14:paraId="43AB117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w:t>
      </w:r>
    </w:p>
    <w:p w14:paraId="14CA87BC"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8C5E7ED"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u w:val="single"/>
        </w:rPr>
        <w:t>Analyse</w:t>
      </w:r>
      <w:r>
        <w:rPr>
          <w:rFonts w:ascii="Century Gothic" w:hAnsi="Century Gothic"/>
          <w:color w:val="000000"/>
        </w:rPr>
        <w:t>:</w:t>
      </w:r>
    </w:p>
    <w:p w14:paraId="1B5F4485"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0D4587E"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w:t>
      </w:r>
    </w:p>
    <w:p w14:paraId="5D5399C3"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6B3EAC52" w14:textId="377C0AAA"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(Als de aangestipte onregelmatigheid als substantieel moet worden beschouwd rekening houdend met de onderaan de pagina vermelde criteria van artikel 76 van het PLAATSINGSBESLUIT, de volgende conclusie toevoegen na de analyse)</w:t>
      </w:r>
      <w:r>
        <w:rPr>
          <w:rFonts w:ascii="Century Gothic" w:hAnsi="Century Gothic"/>
        </w:rPr>
        <w:t xml:space="preserve"> </w:t>
      </w:r>
      <w:r>
        <w:rPr>
          <w:rFonts w:ascii="Century Gothic" w:hAnsi="Century Gothic"/>
          <w:color w:val="00A4B7"/>
        </w:rPr>
        <w:t>[</w:t>
      </w:r>
      <w:r>
        <w:rPr>
          <w:rFonts w:ascii="Century Gothic" w:hAnsi="Century Gothic"/>
        </w:rPr>
        <w:t xml:space="preserve">De offerte van </w:t>
      </w:r>
      <w:r>
        <w:rPr>
          <w:rFonts w:ascii="Century Gothic" w:hAnsi="Century Gothic"/>
          <w:i/>
          <w:color w:val="00A4B7"/>
        </w:rPr>
        <w:t>(naam van de inschrijver)</w:t>
      </w:r>
      <w:r>
        <w:rPr>
          <w:rFonts w:ascii="Century Gothic" w:hAnsi="Century Gothic"/>
        </w:rPr>
        <w:t xml:space="preserve"> bevat derhalve een </w:t>
      </w:r>
      <w:r>
        <w:rPr>
          <w:rFonts w:ascii="Century Gothic" w:hAnsi="Century Gothic"/>
          <w:b/>
        </w:rPr>
        <w:t>substantiële</w:t>
      </w:r>
      <w:r>
        <w:rPr>
          <w:rFonts w:ascii="Century Gothic" w:hAnsi="Century Gothic"/>
        </w:rPr>
        <w:t xml:space="preserve"> onregelmatigheid als gevolg van </w:t>
      </w:r>
      <w:r>
        <w:rPr>
          <w:rFonts w:ascii="Century Gothic" w:hAnsi="Century Gothic"/>
          <w:i/>
          <w:color w:val="00A4B7"/>
        </w:rPr>
        <w:t>(naam van de onregelmatigheid)</w:t>
      </w:r>
      <w:r>
        <w:rPr>
          <w:rFonts w:ascii="Century Gothic" w:hAnsi="Century Gothic"/>
        </w:rPr>
        <w:t>, die</w:t>
      </w:r>
      <w:r>
        <w:rPr>
          <w:rFonts w:ascii="Century Gothic" w:hAnsi="Century Gothic"/>
          <w:color w:val="000000"/>
        </w:rPr>
        <w:t xml:space="preserve"> </w:t>
      </w:r>
    </w:p>
    <w:p w14:paraId="5E65C7DD"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inschrijver een discriminerend voordeel biedt</w:t>
      </w:r>
    </w:p>
    <w:p w14:paraId="01B14FB7"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tot concurrentievervalsing leidt</w:t>
      </w:r>
    </w:p>
    <w:p w14:paraId="0A4BDE9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beoordeling van de offerte van de inschrijver verhindert</w:t>
      </w:r>
    </w:p>
    <w:p w14:paraId="1BA65EA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vergelijking van de offerte van de inschrijver met de andere offertes verhindert</w:t>
      </w:r>
    </w:p>
    <w:p w14:paraId="58894448"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(x)</w:t>
      </w:r>
      <w:r>
        <w:rPr>
          <w:rFonts w:ascii="Century Gothic" w:hAnsi="Century Gothic"/>
          <w:color w:val="00A4B7"/>
        </w:rPr>
        <w:t xml:space="preserve"> </w:t>
      </w:r>
      <w:r>
        <w:rPr>
          <w:rFonts w:ascii="Century Gothic" w:hAnsi="Century Gothic"/>
        </w:rPr>
        <w:t>de verbintenis van de inschrijver om de opdracht onder de gestelde voorwaarden uit te voeren onbestaande, onvolledig of onzeker maakt</w:t>
      </w:r>
      <w:r>
        <w:rPr>
          <w:rFonts w:ascii="Century Gothic" w:hAnsi="Century Gothic"/>
          <w:color w:val="000000"/>
        </w:rPr>
        <w:t xml:space="preserve"> </w:t>
      </w:r>
    </w:p>
    <w:p w14:paraId="250D6E2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rPr>
        <w:t>(één of meer gevolgen kiezen en, indien nodig, met redenen omkleden)</w:t>
      </w:r>
    </w:p>
    <w:p w14:paraId="0F470D22"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3CF91B7" w14:textId="27B08D2C"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Overeenkomstig artikel 76, § 5 van het PLAATSINGSBESLUIT kan de aanbestedende overheid beslissen om deze </w:t>
      </w:r>
      <w:r w:rsidR="008D1C52">
        <w:rPr>
          <w:rFonts w:ascii="Century Gothic" w:hAnsi="Century Gothic"/>
          <w:color w:val="000000"/>
        </w:rPr>
        <w:t>offerte</w:t>
      </w:r>
      <w:r>
        <w:rPr>
          <w:rFonts w:ascii="Century Gothic" w:hAnsi="Century Gothic"/>
          <w:color w:val="000000"/>
        </w:rPr>
        <w:t xml:space="preserve"> te regulariseren of nietig te verklaren.</w:t>
      </w:r>
    </w:p>
    <w:p w14:paraId="3D15F472"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0E4F8086"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(Ofwel)</w:t>
      </w:r>
      <w:r>
        <w:rPr>
          <w:rFonts w:ascii="Century Gothic" w:hAnsi="Century Gothic"/>
          <w:color w:val="000000"/>
        </w:rPr>
        <w:t xml:space="preserve"> De aanbestedende overheid heeft de inschrijver de mogelijkheid geboden zijn offerte te regulariseren. </w:t>
      </w:r>
    </w:p>
    <w:p w14:paraId="1B02569F"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3C1BF3E"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Analyse: (…)</w:t>
      </w:r>
    </w:p>
    <w:p w14:paraId="7AD2912D"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7B185B83" w14:textId="104282AB" w:rsidR="00C140CC" w:rsidRPr="008D1C52"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olor w:val="000000"/>
        </w:rPr>
      </w:pPr>
      <w:r>
        <w:rPr>
          <w:rFonts w:ascii="Century Gothic" w:hAnsi="Century Gothic"/>
          <w:i/>
          <w:color w:val="00A4B7"/>
        </w:rPr>
        <w:t>(Ofwel)</w:t>
      </w:r>
      <w:r>
        <w:rPr>
          <w:rFonts w:ascii="Century Gothic" w:hAnsi="Century Gothic"/>
          <w:color w:val="000000"/>
        </w:rPr>
        <w:t xml:space="preserve"> De aanbestedende overheid heeft beslist om deze mogelijkheid niet te bieden en de </w:t>
      </w:r>
      <w:r w:rsidR="008D1C52">
        <w:rPr>
          <w:rFonts w:ascii="Century Gothic" w:hAnsi="Century Gothic"/>
          <w:color w:val="000000"/>
        </w:rPr>
        <w:t>offerte</w:t>
      </w:r>
      <w:r>
        <w:rPr>
          <w:rFonts w:ascii="Century Gothic" w:hAnsi="Century Gothic"/>
          <w:color w:val="000000"/>
        </w:rPr>
        <w:t xml:space="preserve"> nietig te verklaren om de volgende redenen: </w:t>
      </w:r>
      <w:r>
        <w:rPr>
          <w:rFonts w:ascii="Century Gothic" w:hAnsi="Century Gothic"/>
          <w:i/>
          <w:color w:val="00A4B7"/>
        </w:rPr>
        <w:t>(de verwerping motiveren</w:t>
      </w:r>
      <w:r>
        <w:rPr>
          <w:rFonts w:ascii="Century Gothic" w:hAnsi="Century Gothic"/>
          <w:color w:val="000000"/>
        </w:rPr>
        <w:t>).</w:t>
      </w:r>
    </w:p>
    <w:p w14:paraId="707BADA4"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nl-NL" w:eastAsia="en-US"/>
        </w:rPr>
      </w:pPr>
    </w:p>
    <w:p w14:paraId="53C172E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Of</w:t>
      </w:r>
    </w:p>
    <w:p w14:paraId="3F62BBCC"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49CB68CF" w14:textId="27795FDB"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rPr>
        <w:t xml:space="preserve">(Als de aangestipte onregelmatigheid niet als substantieel moet worden beschouwd rekening houdend met de onderaan de pagina vermelde criteria van artikel 76 van het PLAATSINGSBELSUIT, de volgende conclusie toevoegen na de analyse) </w:t>
      </w:r>
      <w:r>
        <w:rPr>
          <w:rFonts w:ascii="Century Gothic" w:hAnsi="Century Gothic"/>
          <w:color w:val="00A4B7"/>
        </w:rPr>
        <w:t xml:space="preserve"> [</w:t>
      </w:r>
      <w:r>
        <w:rPr>
          <w:rFonts w:ascii="Century Gothic" w:hAnsi="Century Gothic"/>
        </w:rPr>
        <w:t xml:space="preserve">De offerte van </w:t>
      </w:r>
      <w:r>
        <w:rPr>
          <w:rFonts w:ascii="Century Gothic" w:hAnsi="Century Gothic"/>
          <w:i/>
          <w:color w:val="00A4B7"/>
        </w:rPr>
        <w:t>(naam van de inschrijver)</w:t>
      </w:r>
      <w:r>
        <w:rPr>
          <w:rFonts w:ascii="Century Gothic" w:hAnsi="Century Gothic"/>
          <w:color w:val="00A4B7"/>
        </w:rPr>
        <w:t xml:space="preserve"> </w:t>
      </w:r>
      <w:r>
        <w:rPr>
          <w:rFonts w:ascii="Century Gothic" w:hAnsi="Century Gothic"/>
        </w:rPr>
        <w:t xml:space="preserve">bevat derhalve een </w:t>
      </w:r>
      <w:r>
        <w:rPr>
          <w:rFonts w:ascii="Century Gothic" w:hAnsi="Century Gothic"/>
          <w:b/>
        </w:rPr>
        <w:t>niet substantiële</w:t>
      </w:r>
      <w:r>
        <w:rPr>
          <w:rFonts w:ascii="Century Gothic" w:hAnsi="Century Gothic"/>
        </w:rPr>
        <w:t xml:space="preserve"> onregelmatigheid die de inschrijver geen discriminerend voordeel biedt, niet tot concurrentievervalsing leidt, de beoordeling van de offerte van de inschrijver niet verhindert, de vergelijking van de offerte van de inschrijver met de andere offertes niet verhindert en de verbintenis van de inschrijver om de opdracht onder de gestelde voorwaarden uit te voeren niet onbestaande, onvolledig of onzeker maakt.</w:t>
      </w:r>
      <w:r>
        <w:rPr>
          <w:rFonts w:ascii="Century Gothic" w:hAnsi="Century Gothic"/>
          <w:color w:val="000000"/>
        </w:rPr>
        <w:t xml:space="preserve"> </w:t>
      </w:r>
      <w:r>
        <w:rPr>
          <w:rFonts w:ascii="Century Gothic" w:hAnsi="Century Gothic"/>
          <w:i/>
          <w:color w:val="00A4B7"/>
        </w:rPr>
        <w:t>(indien nodig een motivering toevoegen)</w:t>
      </w:r>
    </w:p>
    <w:p w14:paraId="1B80B607"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3D3E271"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rPr>
        <w:t>Overeenkomstig artikel 76, § 2 van het PLAATSINGSBESLUIT wordt deze offerte niet nietig verklaard en mag ze dus behouden worden.</w:t>
      </w:r>
      <w:r>
        <w:rPr>
          <w:rFonts w:ascii="Century Gothic" w:hAnsi="Century Gothic"/>
          <w:color w:val="000000"/>
        </w:rPr>
        <w:t>]</w:t>
      </w:r>
    </w:p>
    <w:p w14:paraId="62A2CFDB"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B0CF75A" w14:textId="77777777" w:rsidR="00C140CC" w:rsidRPr="000A25F0" w:rsidRDefault="00C140CC" w:rsidP="00C140CC">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3E5B7B"/>
          <w:szCs w:val="20"/>
        </w:rPr>
      </w:pPr>
      <w:r>
        <w:rPr>
          <w:rFonts w:ascii="Century Gothic" w:hAnsi="Century Gothic"/>
          <w:b/>
          <w:color w:val="3E5B7B"/>
        </w:rPr>
        <w:t>Conclusies wat de regelmatigheid van de offertes betreft</w:t>
      </w:r>
    </w:p>
    <w:p w14:paraId="5B79F5A9"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70D2368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Rekening houdend met wat voorafgaat, wordt de offerte van de volgende inschrijvers nietig verklaard:</w:t>
      </w:r>
    </w:p>
    <w:p w14:paraId="4B83971D"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2490FED"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(Nihil)</w:t>
      </w:r>
    </w:p>
    <w:p w14:paraId="17F4A927"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nl-NL" w:eastAsia="en-US"/>
        </w:rPr>
      </w:pPr>
    </w:p>
    <w:p w14:paraId="2009FD89"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Of</w:t>
      </w:r>
    </w:p>
    <w:p w14:paraId="3A50255F" w14:textId="77777777" w:rsidR="00C140CC" w:rsidRPr="0098731D"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nl-NL" w:eastAsia="en-US"/>
        </w:rPr>
      </w:pPr>
    </w:p>
    <w:p w14:paraId="2FB6749F"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b/>
        </w:rPr>
        <w:t xml:space="preserve">Inschrijver </w:t>
      </w:r>
      <w:r>
        <w:rPr>
          <w:rFonts w:ascii="Century Gothic" w:hAnsi="Century Gothic"/>
          <w:b/>
          <w:i/>
          <w:color w:val="00A4B7"/>
        </w:rPr>
        <w:t>(naam)</w:t>
      </w:r>
      <w:r>
        <w:rPr>
          <w:rFonts w:ascii="Century Gothic" w:hAnsi="Century Gothic"/>
          <w:b/>
        </w:rPr>
        <w:t>:</w:t>
      </w:r>
    </w:p>
    <w:p w14:paraId="05A4B9B4" w14:textId="77777777" w:rsidR="00C140CC" w:rsidRPr="00A55B40" w:rsidRDefault="00C140CC" w:rsidP="00C140CC">
      <w:pPr>
        <w:widowControl w:val="0"/>
        <w:tabs>
          <w:tab w:val="left" w:pos="3796"/>
        </w:tabs>
        <w:suppressAutoHyphens w:val="0"/>
        <w:autoSpaceDE w:val="0"/>
        <w:autoSpaceDN w:val="0"/>
        <w:adjustRightInd w:val="0"/>
        <w:spacing w:after="0" w:line="100" w:lineRule="atLeast"/>
        <w:jc w:val="both"/>
        <w:textAlignment w:val="center"/>
        <w:rPr>
          <w:rFonts w:ascii="Century Gothic" w:hAnsi="Century Gothic" w:cs="font405"/>
          <w:color w:val="000000"/>
        </w:rPr>
      </w:pPr>
      <w:r>
        <w:rPr>
          <w:rFonts w:ascii="Century Gothic" w:hAnsi="Century Gothic"/>
          <w:color w:val="000000" w:themeColor="text1"/>
        </w:rPr>
        <w:t xml:space="preserve">Motief: </w:t>
      </w:r>
      <w:r>
        <w:rPr>
          <w:rFonts w:ascii="Century Gothic" w:hAnsi="Century Gothic"/>
          <w:i/>
          <w:color w:val="00A4B7" w:themeColor="accent3"/>
        </w:rPr>
        <w:t>(…)</w:t>
      </w:r>
      <w:r>
        <w:tab/>
      </w:r>
    </w:p>
    <w:p w14:paraId="7D18ECB6" w14:textId="77777777" w:rsidR="00C140CC" w:rsidRPr="00C140CC" w:rsidRDefault="00C140CC" w:rsidP="00666FB1">
      <w:pPr>
        <w:rPr>
          <w:rFonts w:ascii="Century Gothic" w:hAnsi="Century Gothic"/>
          <w:b/>
          <w:u w:val="single"/>
        </w:rPr>
      </w:pPr>
    </w:p>
    <w:p w14:paraId="1C0A8013" w14:textId="769F989E" w:rsidR="00535056" w:rsidRPr="00711A9B" w:rsidRDefault="006F1AEF" w:rsidP="0026058A">
      <w:pPr>
        <w:pStyle w:val="Lijstalinea"/>
        <w:numPr>
          <w:ilvl w:val="0"/>
          <w:numId w:val="2"/>
        </w:numPr>
        <w:rPr>
          <w:rFonts w:ascii="Century Gothic" w:eastAsiaTheme="majorEastAsia" w:hAnsi="Century Gothic" w:cstheme="majorBidi"/>
          <w:b/>
          <w:bCs/>
          <w:color w:val="2C3D4F"/>
          <w:sz w:val="26"/>
          <w:szCs w:val="26"/>
        </w:rPr>
      </w:pPr>
      <w:r>
        <w:rPr>
          <w:rFonts w:ascii="Century Gothic" w:hAnsi="Century Gothic"/>
          <w:b/>
          <w:color w:val="2C3D4F"/>
          <w:sz w:val="26"/>
        </w:rPr>
        <w:t>Analyse van de definitieve offertes (BAFO)</w:t>
      </w:r>
    </w:p>
    <w:p w14:paraId="4057E73B" w14:textId="77777777" w:rsidR="000B3CD2" w:rsidRPr="000B3CD2" w:rsidRDefault="000B3CD2" w:rsidP="000B3CD2">
      <w:pPr>
        <w:pStyle w:val="Lijstalinea"/>
        <w:rPr>
          <w:rFonts w:ascii="Century Gothic" w:hAnsi="Century Gothic"/>
          <w:b/>
          <w:u w:val="single"/>
        </w:rPr>
      </w:pPr>
    </w:p>
    <w:p w14:paraId="0FEBEF9C" w14:textId="36E91653" w:rsidR="00535056" w:rsidRDefault="00535056" w:rsidP="006A4013">
      <w:pPr>
        <w:jc w:val="both"/>
        <w:textAlignment w:val="baseline"/>
        <w:rPr>
          <w:rFonts w:ascii="Century Gothic" w:hAnsi="Century Gothic" w:cs="font405"/>
          <w:i/>
          <w:color w:val="00A4B7"/>
          <w:szCs w:val="20"/>
        </w:rPr>
      </w:pPr>
      <w:r>
        <w:rPr>
          <w:rFonts w:ascii="Century Gothic" w:hAnsi="Century Gothic"/>
          <w:color w:val="000000" w:themeColor="text1"/>
        </w:rPr>
        <w:t xml:space="preserve">De eindoffertes werden geanalyseerd op basis van de gunningscriteria zoals vermeld </w:t>
      </w:r>
      <w:r>
        <w:rPr>
          <w:rFonts w:ascii="Century Gothic" w:hAnsi="Century Gothic"/>
          <w:i/>
          <w:color w:val="00A4B7"/>
        </w:rPr>
        <w:t>in het bijzonder bestek/de uitnodiging om in te schrijven:</w:t>
      </w:r>
    </w:p>
    <w:p w14:paraId="0EAB508D" w14:textId="37A90DB0" w:rsidR="007B6F06" w:rsidRPr="00C140CC" w:rsidRDefault="00711A9B" w:rsidP="006A4013">
      <w:pPr>
        <w:jc w:val="both"/>
        <w:textAlignment w:val="baseline"/>
        <w:rPr>
          <w:rFonts w:ascii="Century Gothic" w:hAnsi="Century Gothic" w:cs="font405"/>
          <w:i/>
          <w:color w:val="00A4B7"/>
          <w:szCs w:val="20"/>
        </w:rPr>
      </w:pPr>
      <w:r>
        <w:rPr>
          <w:rFonts w:ascii="Century Gothic" w:hAnsi="Century Gothic"/>
          <w:i/>
          <w:color w:val="00A4B7"/>
        </w:rPr>
        <w:t xml:space="preserve">…. </w:t>
      </w:r>
    </w:p>
    <w:p w14:paraId="2212ACE5" w14:textId="21B9B8C9" w:rsidR="000B3CD2" w:rsidRPr="00C51B53" w:rsidRDefault="004A7A89" w:rsidP="007B6F06">
      <w:pPr>
        <w:pStyle w:val="Lijstalinea"/>
        <w:numPr>
          <w:ilvl w:val="0"/>
          <w:numId w:val="2"/>
        </w:numPr>
        <w:rPr>
          <w:rFonts w:ascii="Century Gothic" w:eastAsiaTheme="majorEastAsia" w:hAnsi="Century Gothic" w:cstheme="majorBidi"/>
          <w:b/>
          <w:bCs/>
          <w:color w:val="2C3D4F"/>
          <w:sz w:val="26"/>
          <w:szCs w:val="26"/>
        </w:rPr>
      </w:pPr>
      <w:r>
        <w:rPr>
          <w:rFonts w:ascii="Century Gothic" w:hAnsi="Century Gothic"/>
          <w:b/>
          <w:color w:val="2C3D4F"/>
          <w:sz w:val="26"/>
        </w:rPr>
        <w:t xml:space="preserve">Samenvattende tabel </w:t>
      </w:r>
      <w:r>
        <w:rPr>
          <w:rFonts w:ascii="Century Gothic" w:hAnsi="Century Gothic"/>
          <w:i/>
          <w:color w:val="00A4B7"/>
        </w:rPr>
        <w:t>(eventueel)</w:t>
      </w:r>
    </w:p>
    <w:p w14:paraId="6CF2B38F" w14:textId="31A94A06" w:rsidR="00C51B53" w:rsidRPr="00C51B53" w:rsidRDefault="00C51B53" w:rsidP="00C51B53">
      <w:pPr>
        <w:rPr>
          <w:rFonts w:ascii="Century Gothic" w:hAnsi="Century Gothic" w:cs="font405"/>
          <w:i/>
          <w:color w:val="00A4B7"/>
          <w:szCs w:val="20"/>
        </w:rPr>
      </w:pPr>
      <w:r>
        <w:rPr>
          <w:rFonts w:ascii="Century Gothic" w:hAnsi="Century Gothic"/>
          <w:i/>
          <w:color w:val="00A4B7"/>
        </w:rPr>
        <w:t>Prijs als enig criterium</w:t>
      </w:r>
    </w:p>
    <w:tbl>
      <w:tblPr>
        <w:tblW w:w="0" w:type="auto"/>
        <w:tblInd w:w="109" w:type="dxa"/>
        <w:tblLayout w:type="fixed"/>
        <w:tblLook w:val="0000" w:firstRow="0" w:lastRow="0" w:firstColumn="0" w:lastColumn="0" w:noHBand="0" w:noVBand="0"/>
      </w:tblPr>
      <w:tblGrid>
        <w:gridCol w:w="1133"/>
        <w:gridCol w:w="1816"/>
        <w:gridCol w:w="2461"/>
      </w:tblGrid>
      <w:tr w:rsidR="00C51B53" w:rsidRPr="00C51B53" w14:paraId="5811B2BE" w14:textId="77777777" w:rsidTr="00EE1461">
        <w:trPr>
          <w:trHeight w:val="613"/>
        </w:trPr>
        <w:tc>
          <w:tcPr>
            <w:tcW w:w="1133"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742F9D0"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ORDER</w:t>
            </w:r>
          </w:p>
        </w:tc>
        <w:tc>
          <w:tcPr>
            <w:tcW w:w="181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1F767A67"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Naam</w:t>
            </w:r>
          </w:p>
        </w:tc>
        <w:tc>
          <w:tcPr>
            <w:tcW w:w="2461"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1F429318"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color w:val="FFFFFF"/>
              </w:rPr>
              <w:t>Prijs excl. btw</w:t>
            </w:r>
          </w:p>
        </w:tc>
      </w:tr>
      <w:tr w:rsidR="00C51B53" w:rsidRPr="00C51B53" w14:paraId="2D5BAC4E" w14:textId="77777777" w:rsidTr="00EE1461">
        <w:trPr>
          <w:trHeight w:val="531"/>
        </w:trPr>
        <w:tc>
          <w:tcPr>
            <w:tcW w:w="1133"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3A03179D"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1e</w:t>
            </w:r>
          </w:p>
        </w:tc>
        <w:tc>
          <w:tcPr>
            <w:tcW w:w="18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3ADADCA"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246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8F0EA5C"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r w:rsidR="00C51B53" w:rsidRPr="00C51B53" w14:paraId="08934416" w14:textId="77777777" w:rsidTr="00EE1461">
        <w:trPr>
          <w:trHeight w:val="519"/>
        </w:trPr>
        <w:tc>
          <w:tcPr>
            <w:tcW w:w="1133" w:type="dxa"/>
            <w:tcBorders>
              <w:left w:val="single" w:sz="8" w:space="0" w:color="FFFFFF"/>
              <w:right w:val="single" w:sz="24" w:space="0" w:color="FFFFFF"/>
            </w:tcBorders>
            <w:shd w:val="clear" w:color="auto" w:fill="00A4B7"/>
            <w:vAlign w:val="center"/>
          </w:tcPr>
          <w:p w14:paraId="30EE00DB"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2e</w:t>
            </w:r>
          </w:p>
        </w:tc>
        <w:tc>
          <w:tcPr>
            <w:tcW w:w="18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5A3A734"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2461"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625240F8"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r w:rsidR="00C51B53" w:rsidRPr="00C51B53" w14:paraId="4B859C8F" w14:textId="77777777" w:rsidTr="00EE1461">
        <w:trPr>
          <w:trHeight w:val="531"/>
        </w:trPr>
        <w:tc>
          <w:tcPr>
            <w:tcW w:w="1133"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4A7B93E"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3e</w:t>
            </w:r>
          </w:p>
        </w:tc>
        <w:tc>
          <w:tcPr>
            <w:tcW w:w="18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17A2A50"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246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B5E7AC"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r w:rsidR="00C51B53" w:rsidRPr="00C51B53" w14:paraId="4C66E05A" w14:textId="77777777" w:rsidTr="00EE1461">
        <w:trPr>
          <w:trHeight w:val="531"/>
        </w:trPr>
        <w:tc>
          <w:tcPr>
            <w:tcW w:w="1133" w:type="dxa"/>
            <w:tcBorders>
              <w:left w:val="single" w:sz="8" w:space="0" w:color="FFFFFF"/>
              <w:bottom w:val="single" w:sz="8" w:space="0" w:color="FFFFFF"/>
              <w:right w:val="single" w:sz="24" w:space="0" w:color="FFFFFF"/>
            </w:tcBorders>
            <w:shd w:val="clear" w:color="auto" w:fill="00A4B7"/>
            <w:vAlign w:val="center"/>
          </w:tcPr>
          <w:p w14:paraId="5FD3EE8B"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w:t>
            </w:r>
          </w:p>
        </w:tc>
        <w:tc>
          <w:tcPr>
            <w:tcW w:w="1816" w:type="dxa"/>
            <w:tcBorders>
              <w:top w:val="single" w:sz="6" w:space="0" w:color="FFFFFF"/>
              <w:left w:val="single" w:sz="6" w:space="0" w:color="FFFFFF"/>
              <w:bottom w:val="single" w:sz="8" w:space="0" w:color="FFFFFF"/>
              <w:right w:val="single" w:sz="6" w:space="0" w:color="FFFFFF"/>
            </w:tcBorders>
            <w:shd w:val="clear" w:color="auto" w:fill="E7E6E6"/>
            <w:vAlign w:val="center"/>
          </w:tcPr>
          <w:p w14:paraId="6073271B"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(NAAM)</w:t>
            </w:r>
          </w:p>
        </w:tc>
        <w:tc>
          <w:tcPr>
            <w:tcW w:w="2461" w:type="dxa"/>
            <w:tcBorders>
              <w:top w:val="single" w:sz="6" w:space="0" w:color="FFFFFF"/>
              <w:left w:val="single" w:sz="6" w:space="0" w:color="FFFFFF"/>
              <w:bottom w:val="single" w:sz="8" w:space="0" w:color="FFFFFF"/>
              <w:right w:val="single" w:sz="8" w:space="0" w:color="FFFFFF"/>
            </w:tcBorders>
            <w:shd w:val="clear" w:color="auto" w:fill="E7E6E6"/>
            <w:vAlign w:val="center"/>
          </w:tcPr>
          <w:p w14:paraId="3CB02421"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i/>
                <w:color w:val="000000"/>
              </w:rPr>
              <w:t>(PRIJS ZONDER BTW)</w:t>
            </w:r>
          </w:p>
        </w:tc>
      </w:tr>
    </w:tbl>
    <w:p w14:paraId="7AD92A75" w14:textId="4F10816F" w:rsidR="00E11D34" w:rsidRDefault="00E11D34" w:rsidP="00E11D34">
      <w:pPr>
        <w:rPr>
          <w:rFonts w:ascii="Century Gothic" w:eastAsiaTheme="majorEastAsia" w:hAnsi="Century Gothic" w:cstheme="majorBidi"/>
          <w:b/>
          <w:bCs/>
          <w:color w:val="2C3D4F"/>
          <w:sz w:val="26"/>
          <w:szCs w:val="26"/>
          <w:lang w:val="fr-FR" w:eastAsia="en-US"/>
        </w:rPr>
      </w:pPr>
    </w:p>
    <w:p w14:paraId="474266BA" w14:textId="1315C379" w:rsidR="00E11D34" w:rsidRDefault="00C51B53" w:rsidP="00E11D34">
      <w:pPr>
        <w:rPr>
          <w:rFonts w:ascii="Century Gothic" w:hAnsi="Century Gothic" w:cs="font405"/>
          <w:i/>
          <w:color w:val="00A4B7"/>
          <w:szCs w:val="20"/>
        </w:rPr>
      </w:pPr>
      <w:r>
        <w:rPr>
          <w:rFonts w:ascii="Century Gothic" w:hAnsi="Century Gothic"/>
          <w:i/>
          <w:color w:val="00A4B7"/>
        </w:rPr>
        <w:t>Meerdere criteria</w:t>
      </w:r>
    </w:p>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C51B53" w:rsidRPr="00A55B40" w14:paraId="11BF6C11" w14:textId="77777777" w:rsidTr="00A45094">
        <w:trPr>
          <w:trHeight w:val="613"/>
        </w:trPr>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BF0CD81"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color w:val="FFFFFF"/>
              </w:rPr>
              <w:t>Inschrijver</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008AD79"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7F3CC1B"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EE9F6C8"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i/>
                <w:color w:val="FFFFFF"/>
              </w:rPr>
              <w:t>(naam)</w:t>
            </w:r>
          </w:p>
        </w:tc>
        <w:tc>
          <w:tcPr>
            <w:tcW w:w="1717"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0AD41BC"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i/>
                <w:color w:val="FFFFFF"/>
              </w:rPr>
              <w:t>(naam)</w:t>
            </w:r>
          </w:p>
        </w:tc>
      </w:tr>
      <w:tr w:rsidR="00C51B53" w:rsidRPr="00A55B40" w14:paraId="1BC90062" w14:textId="77777777" w:rsidTr="00A45094">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77A18670" w14:textId="39414CA6"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AAF8039" w14:textId="0059CCAA"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9D6BA71" w14:textId="442B0EF6"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DBB2937" w14:textId="7F851208"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028E43E" w14:textId="2A070DC1"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423C29DB" w14:textId="77777777" w:rsidTr="00A45094">
        <w:trPr>
          <w:trHeight w:val="519"/>
        </w:trPr>
        <w:tc>
          <w:tcPr>
            <w:tcW w:w="2126" w:type="dxa"/>
            <w:tcBorders>
              <w:left w:val="single" w:sz="8" w:space="0" w:color="FFFFFF"/>
              <w:right w:val="single" w:sz="24" w:space="0" w:color="FFFFFF"/>
            </w:tcBorders>
            <w:shd w:val="clear" w:color="auto" w:fill="00A4B7"/>
            <w:vAlign w:val="center"/>
          </w:tcPr>
          <w:p w14:paraId="09206B9F" w14:textId="1927DA00"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BCD7932" w14:textId="100D5560"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4AF431D" w14:textId="42E9D5C0"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2AE821B" w14:textId="2F11A668"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5BC22617" w14:textId="6BA77E47"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5930C95B" w14:textId="77777777" w:rsidTr="00A45094">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365448F5" w14:textId="41F51D2F"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color w:val="FFFFFF"/>
              </w:rPr>
              <w:t>(…)</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A7FA3A3" w14:textId="6A90FF84"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DB58CBD" w14:textId="1FB9ED2F"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8E51768" w14:textId="5329B407"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7BFEE96" w14:textId="13A4497B"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31153961" w14:textId="77777777" w:rsidTr="00A45094">
        <w:trPr>
          <w:trHeight w:val="531"/>
        </w:trPr>
        <w:tc>
          <w:tcPr>
            <w:tcW w:w="2126" w:type="dxa"/>
            <w:tcBorders>
              <w:left w:val="single" w:sz="8" w:space="0" w:color="FFFFFF"/>
              <w:right w:val="single" w:sz="24" w:space="0" w:color="FFFFFF"/>
            </w:tcBorders>
            <w:shd w:val="clear" w:color="auto" w:fill="00A4B7"/>
            <w:vAlign w:val="center"/>
          </w:tcPr>
          <w:p w14:paraId="675BCA08" w14:textId="0522D51E"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76284A0" w14:textId="57A769A3"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986C14C" w14:textId="3ACCF406"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1B24BEA" w14:textId="01EC5EFE"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017188A" w14:textId="20A3A583"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7F88D298" w14:textId="77777777" w:rsidTr="00A45094">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6471083" w14:textId="6D254E15"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TOTAAL</w:t>
            </w:r>
          </w:p>
          <w:p w14:paraId="3F513600" w14:textId="7711C905"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991719F" w14:textId="4C8C79D7"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BC0AF83" w14:textId="63BA5CC0"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A1A0AC2" w14:textId="6404DFB5"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41B89F9" w14:textId="41116469"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bl>
    <w:p w14:paraId="3346422B" w14:textId="4C060AF5" w:rsidR="00BB0ED7" w:rsidRDefault="00BB0ED7" w:rsidP="00A45094">
      <w:pPr>
        <w:textAlignment w:val="baseline"/>
        <w:rPr>
          <w:rFonts w:asciiTheme="minorHAnsi" w:hAnsiTheme="minorHAnsi"/>
          <w:color w:val="000000" w:themeColor="text1"/>
        </w:rPr>
      </w:pPr>
    </w:p>
    <w:p w14:paraId="54CD5744" w14:textId="77777777" w:rsidR="00EE1461" w:rsidRDefault="00EE1461" w:rsidP="00A45094">
      <w:pPr>
        <w:textAlignment w:val="baseline"/>
        <w:rPr>
          <w:rFonts w:asciiTheme="minorHAnsi" w:hAnsiTheme="minorHAnsi"/>
          <w:color w:val="000000" w:themeColor="text1"/>
        </w:rPr>
      </w:pPr>
    </w:p>
    <w:p w14:paraId="480E1D9F" w14:textId="55CF0CBC" w:rsidR="00612683" w:rsidRDefault="00612683" w:rsidP="007B6F06">
      <w:pPr>
        <w:pStyle w:val="Lijstalinea"/>
        <w:numPr>
          <w:ilvl w:val="0"/>
          <w:numId w:val="2"/>
        </w:numPr>
        <w:textAlignment w:val="baseline"/>
        <w:rPr>
          <w:rFonts w:ascii="Century Gothic" w:eastAsiaTheme="majorEastAsia" w:hAnsi="Century Gothic" w:cstheme="majorBidi"/>
          <w:b/>
          <w:bCs/>
          <w:color w:val="2C3D4F"/>
          <w:sz w:val="26"/>
          <w:szCs w:val="26"/>
        </w:rPr>
      </w:pPr>
      <w:r>
        <w:rPr>
          <w:rFonts w:ascii="Century Gothic" w:hAnsi="Century Gothic"/>
          <w:b/>
          <w:color w:val="2C3D4F"/>
          <w:sz w:val="26"/>
        </w:rPr>
        <w:t>Definitieve selectie van de voorgenomen inschrijver (bij voorlopige selectie)</w:t>
      </w:r>
    </w:p>
    <w:p w14:paraId="0267833B" w14:textId="77777777" w:rsidR="00032E0B" w:rsidRPr="00972CD4" w:rsidRDefault="00032E0B" w:rsidP="00032E0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 xml:space="preserve">Artikelen 67 en 69 van de wet: Uitsluitingsgronden </w:t>
      </w:r>
      <w:r>
        <w:rPr>
          <w:rFonts w:ascii="Century Gothic" w:hAnsi="Century Gothic"/>
          <w:i/>
          <w:color w:val="00A4B7"/>
          <w:sz w:val="26"/>
        </w:rPr>
        <w:t>(indien bepaald in de opdrachtdocumenten)</w:t>
      </w:r>
    </w:p>
    <w:p w14:paraId="58222222"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08458EF"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De volgende documenten werden eveneens geanalyseerd overeenkomstig de uitnodiging om in te schrijven:</w:t>
      </w:r>
    </w:p>
    <w:p w14:paraId="6054867D" w14:textId="77777777" w:rsidR="00032E0B" w:rsidRPr="0098731D" w:rsidRDefault="00032E0B" w:rsidP="00032E0B">
      <w:pPr>
        <w:widowControl w:val="0"/>
        <w:suppressAutoHyphens w:val="0"/>
        <w:autoSpaceDE w:val="0"/>
        <w:autoSpaceDN w:val="0"/>
        <w:adjustRightInd w:val="0"/>
        <w:spacing w:after="0" w:line="240" w:lineRule="auto"/>
        <w:jc w:val="right"/>
        <w:textAlignment w:val="center"/>
        <w:rPr>
          <w:rFonts w:ascii="Century Gothic" w:hAnsi="Century Gothic" w:cs="MinionPro-Regular"/>
          <w:color w:val="000000"/>
          <w:szCs w:val="20"/>
          <w:lang w:val="nl-NL"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032E0B" w:rsidRPr="00F85E43" w14:paraId="16851F92" w14:textId="77777777">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25B8560F" w14:textId="77777777" w:rsidR="00032E0B" w:rsidRPr="00F85E43" w:rsidRDefault="00032E0B">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color w:val="FFFFFF"/>
              </w:rPr>
              <w:t>Documenten</w:t>
            </w:r>
          </w:p>
        </w:tc>
        <w:tc>
          <w:tcPr>
            <w:tcW w:w="2528"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2BCA3F76"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Reeds in de offerte aanwezig</w:t>
            </w:r>
          </w:p>
        </w:tc>
        <w:tc>
          <w:tcPr>
            <w:tcW w:w="2551"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8F16CAF"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Ingediend binnen de termijn</w:t>
            </w:r>
          </w:p>
        </w:tc>
        <w:tc>
          <w:tcPr>
            <w:tcW w:w="212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0E32EBF"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Conform document</w:t>
            </w:r>
          </w:p>
        </w:tc>
      </w:tr>
      <w:tr w:rsidR="00032E0B" w:rsidRPr="00F85E43" w14:paraId="6BA3C63C"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C18D0C6" w14:textId="6499BB0B" w:rsidR="00032E0B" w:rsidRPr="00F85E43" w:rsidRDefault="00032E0B">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i/>
                <w:color w:val="FFFFFF"/>
              </w:rPr>
              <w:t>(Indien bepaald in de opdracht</w:t>
            </w:r>
            <w:r w:rsidR="00EE1461">
              <w:rPr>
                <w:rFonts w:ascii="Century Gothic" w:hAnsi="Century Gothic"/>
                <w:i/>
                <w:color w:val="FFFFFF"/>
              </w:rPr>
              <w:t>-</w:t>
            </w:r>
            <w:r>
              <w:rPr>
                <w:rFonts w:ascii="Century Gothic" w:hAnsi="Century Gothic"/>
                <w:i/>
                <w:color w:val="FFFFFF"/>
              </w:rPr>
              <w:t>documenten)</w:t>
            </w:r>
            <w:r>
              <w:rPr>
                <w:rFonts w:ascii="Century Gothic" w:hAnsi="Century Gothic"/>
                <w:b/>
                <w:color w:val="FFFFFF"/>
              </w:rPr>
              <w:t xml:space="preserve"> Strafregister</w:t>
            </w:r>
            <w:r w:rsidRPr="00F85E43">
              <w:rPr>
                <w:rFonts w:ascii="Century Gothic" w:hAnsi="Century Gothic" w:cs="font405"/>
                <w:b/>
                <w:bCs/>
                <w:color w:val="FFFFFF"/>
                <w:szCs w:val="20"/>
                <w:vertAlign w:val="superscript"/>
                <w:lang w:val="fr-FR" w:eastAsia="en-US"/>
              </w:rPr>
              <w:footnoteReference w:id="22"/>
            </w:r>
          </w:p>
          <w:p w14:paraId="2F0E0044" w14:textId="77777777" w:rsidR="00032E0B" w:rsidRPr="0098731D" w:rsidRDefault="00032E0B">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nl-NL" w:eastAsia="en-US"/>
              </w:rPr>
            </w:pP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72CFD5B"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4005EEE"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3D46A641"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A64E4A0" w14:textId="77777777" w:rsidR="00032E0B" w:rsidRPr="00F85E43" w:rsidRDefault="00032E0B">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rPr>
              <w:t>OK/NOK</w:t>
            </w:r>
          </w:p>
        </w:tc>
      </w:tr>
      <w:tr w:rsidR="00032E0B" w:rsidRPr="00F85E43" w14:paraId="089B0C82"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4F8CC29" w14:textId="78A9920C" w:rsidR="00032E0B" w:rsidRPr="00F85E43" w:rsidRDefault="00032E0B">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i/>
                <w:color w:val="FFFFFF"/>
              </w:rPr>
              <w:t>(Indien bepaald in de opdracht</w:t>
            </w:r>
            <w:r w:rsidR="00EE1461">
              <w:rPr>
                <w:rFonts w:ascii="Century Gothic" w:hAnsi="Century Gothic"/>
                <w:i/>
                <w:color w:val="FFFFFF"/>
              </w:rPr>
              <w:t>-</w:t>
            </w:r>
            <w:r>
              <w:rPr>
                <w:rFonts w:ascii="Century Gothic" w:hAnsi="Century Gothic"/>
                <w:i/>
                <w:color w:val="FFFFFF"/>
              </w:rPr>
              <w:t>documenten)</w:t>
            </w:r>
            <w:r>
              <w:rPr>
                <w:rFonts w:ascii="Century Gothic" w:hAnsi="Century Gothic"/>
                <w:b/>
                <w:color w:val="FFFFFF"/>
              </w:rPr>
              <w:t xml:space="preserve"> Geen faillissement</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7BCE4C9"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4A1CD16"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4E458535"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C140F47"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bl>
    <w:p w14:paraId="3F3B986A" w14:textId="77777777" w:rsidR="00032E0B" w:rsidRPr="00F85E43" w:rsidRDefault="00032E0B" w:rsidP="00032E0B">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u w:val="single"/>
          <w:lang w:val="fr-FR" w:eastAsia="en-US"/>
        </w:rPr>
      </w:pPr>
    </w:p>
    <w:p w14:paraId="6C52F565"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459D0A31"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(Eventueel) [</w:t>
      </w:r>
      <w:r>
        <w:rPr>
          <w:rFonts w:ascii="Century Gothic" w:hAnsi="Century Gothic"/>
        </w:rPr>
        <w:t>De volgende door de voorgenomen inschrijver ingediende documenten lijken onvolledig of verkeerd/ontbreken:</w:t>
      </w:r>
      <w:r>
        <w:rPr>
          <w:rFonts w:ascii="Century Gothic" w:hAnsi="Century Gothic"/>
          <w:color w:val="000000"/>
        </w:rPr>
        <w:t xml:space="preserve"> </w:t>
      </w:r>
      <w:r>
        <w:rPr>
          <w:rFonts w:ascii="Century Gothic" w:hAnsi="Century Gothic"/>
          <w:i/>
          <w:color w:val="00A4B7"/>
        </w:rPr>
        <w:t xml:space="preserve">(…) </w:t>
      </w:r>
      <w:r>
        <w:rPr>
          <w:rFonts w:ascii="Century Gothic" w:hAnsi="Century Gothic"/>
        </w:rPr>
        <w:t>Overeenkomstig artikel 66, § 3 van de wet</w:t>
      </w:r>
      <w:r w:rsidRPr="00F85E43">
        <w:rPr>
          <w:rFonts w:ascii="Century Gothic" w:hAnsi="Century Gothic" w:cs="font405"/>
          <w:color w:val="000000"/>
          <w:szCs w:val="20"/>
          <w:vertAlign w:val="superscript"/>
          <w:lang w:val="fr-FR" w:eastAsia="en-US"/>
        </w:rPr>
        <w:footnoteReference w:id="23"/>
      </w:r>
      <w:r>
        <w:rPr>
          <w:rFonts w:ascii="Century Gothic" w:hAnsi="Century Gothic"/>
        </w:rPr>
        <w:t xml:space="preserve"> vroeg de aanbestedende overheid de inschrijver om de betreffende documenten voor te leggen, aan te vullen, op te helderen of te verduidelijken binnen een termijn van </w:t>
      </w:r>
      <w:r>
        <w:rPr>
          <w:rFonts w:ascii="Century Gothic" w:hAnsi="Century Gothic"/>
          <w:i/>
          <w:color w:val="00A4B7"/>
        </w:rPr>
        <w:t>(…)</w:t>
      </w:r>
      <w:r>
        <w:rPr>
          <w:rFonts w:ascii="Century Gothic" w:hAnsi="Century Gothic"/>
        </w:rPr>
        <w:t xml:space="preserve"> dagen</w:t>
      </w:r>
      <w:r w:rsidRPr="00F85E43">
        <w:rPr>
          <w:rFonts w:ascii="Century Gothic" w:hAnsi="Century Gothic" w:cs="font405"/>
          <w:color w:val="000000"/>
          <w:szCs w:val="20"/>
          <w:vertAlign w:val="superscript"/>
          <w:lang w:val="fr-FR" w:eastAsia="en-US"/>
        </w:rPr>
        <w:footnoteReference w:id="24"/>
      </w:r>
      <w:r>
        <w:rPr>
          <w:rFonts w:ascii="Century Gothic" w:hAnsi="Century Gothic"/>
        </w:rPr>
        <w:t>.</w:t>
      </w:r>
    </w:p>
    <w:p w14:paraId="349CE639"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0238EC2E"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Analyse: </w:t>
      </w:r>
      <w:r>
        <w:rPr>
          <w:rFonts w:ascii="Century Gothic" w:hAnsi="Century Gothic"/>
          <w:i/>
          <w:color w:val="00A4B7"/>
        </w:rPr>
        <w:t>(…)]</w:t>
      </w:r>
    </w:p>
    <w:p w14:paraId="5CC96186"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34AF3018"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i/>
          <w:color w:val="00A4B7"/>
        </w:rPr>
        <w:t>(Eventueel)</w:t>
      </w:r>
      <w:r>
        <w:rPr>
          <w:rFonts w:ascii="Century Gothic" w:hAnsi="Century Gothic"/>
        </w:rPr>
        <w:t xml:space="preserve"> </w:t>
      </w:r>
      <w:r>
        <w:rPr>
          <w:rFonts w:ascii="Century Gothic" w:hAnsi="Century Gothic"/>
          <w:color w:val="000000"/>
        </w:rPr>
        <w:t xml:space="preserve">[Zoals de wet het toestaat, heeft de voorgenomen inschrijver de volgende corrigerende maatregelen voorgelegd: </w:t>
      </w:r>
      <w:r>
        <w:rPr>
          <w:rFonts w:ascii="Century Gothic" w:hAnsi="Century Gothic"/>
          <w:i/>
          <w:color w:val="00A4B7"/>
        </w:rPr>
        <w:t>(…)</w:t>
      </w:r>
    </w:p>
    <w:p w14:paraId="3FD4CE1A"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nl-NL" w:eastAsia="en-US"/>
        </w:rPr>
      </w:pPr>
    </w:p>
    <w:p w14:paraId="61F39CED"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rPr>
      </w:pPr>
      <w:r>
        <w:rPr>
          <w:rFonts w:ascii="Century Gothic" w:hAnsi="Century Gothic"/>
          <w:color w:val="000000"/>
        </w:rPr>
        <w:t>Analyse van de voorgelegde corrigerende maatregelen:</w:t>
      </w:r>
      <w:r>
        <w:rPr>
          <w:rFonts w:ascii="Century Gothic" w:hAnsi="Century Gothic"/>
          <w:i/>
          <w:color w:val="000000"/>
        </w:rPr>
        <w:t xml:space="preserve"> </w:t>
      </w:r>
      <w:r>
        <w:rPr>
          <w:rFonts w:ascii="Century Gothic" w:hAnsi="Century Gothic"/>
          <w:i/>
          <w:color w:val="00A4B7"/>
        </w:rPr>
        <w:t>(…)]</w:t>
      </w:r>
    </w:p>
    <w:p w14:paraId="59D81600" w14:textId="77777777" w:rsidR="00032E0B" w:rsidRPr="0098731D" w:rsidRDefault="00032E0B" w:rsidP="00032E0B">
      <w:pPr>
        <w:spacing w:after="0" w:line="100" w:lineRule="atLeast"/>
        <w:jc w:val="both"/>
        <w:rPr>
          <w:rFonts w:ascii="Century Gothic" w:hAnsi="Century Gothic" w:cs="font405"/>
          <w:color w:val="000000"/>
          <w:szCs w:val="20"/>
          <w:lang w:val="nl-NL" w:eastAsia="en-US"/>
        </w:rPr>
      </w:pPr>
    </w:p>
    <w:p w14:paraId="51D0D90A"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nl-NL" w:eastAsia="en-US"/>
        </w:rPr>
      </w:pPr>
    </w:p>
    <w:p w14:paraId="542322B5" w14:textId="05A6C416" w:rsidR="00032E0B" w:rsidRDefault="00032E0B" w:rsidP="00032E0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heme="majorEastAsia" w:hAnsi="Century Gothic" w:cstheme="majorBidi"/>
          <w:i/>
          <w:iCs/>
          <w:color w:val="008594"/>
          <w:spacing w:val="15"/>
          <w:szCs w:val="24"/>
        </w:rPr>
      </w:pPr>
      <w:r>
        <w:rPr>
          <w:rFonts w:ascii="Century Gothic" w:hAnsi="Century Gothic"/>
          <w:b/>
          <w:color w:val="2C3D4F"/>
          <w:sz w:val="26"/>
        </w:rPr>
        <w:t xml:space="preserve">Artikel 68 van het plaatsingsbesluit: studiekwalificaties en referenties </w:t>
      </w:r>
      <w:r>
        <w:rPr>
          <w:rFonts w:ascii="Century Gothic" w:hAnsi="Century Gothic"/>
          <w:i/>
          <w:color w:val="00A4B7"/>
        </w:rPr>
        <w:t>(volgens de criteria bepaald in de opdrachtdocumenten</w:t>
      </w:r>
      <w:r>
        <w:rPr>
          <w:rFonts w:ascii="Century Gothic" w:hAnsi="Century Gothic"/>
          <w:i/>
          <w:color w:val="008594"/>
        </w:rPr>
        <w:t>)]</w:t>
      </w:r>
    </w:p>
    <w:p w14:paraId="62F75DEE" w14:textId="77777777" w:rsidR="00032E0B" w:rsidRPr="001535DF" w:rsidRDefault="00032E0B" w:rsidP="00032E0B">
      <w:pPr>
        <w:rPr>
          <w:rFonts w:ascii="Century Gothic" w:hAnsi="Century Gothic" w:cs="font405"/>
          <w:color w:val="000000"/>
          <w:szCs w:val="20"/>
        </w:rPr>
      </w:pPr>
      <w:r>
        <w:rPr>
          <w:rFonts w:ascii="Century Gothic" w:hAnsi="Century Gothic"/>
          <w:color w:val="000000"/>
        </w:rPr>
        <w:t>De volgende documenten werden aan de inschrijvers gevraagd (voor zover zij nog niet ingesloten waren in hun offerte) en geanalyseerd:</w:t>
      </w:r>
    </w:p>
    <w:p w14:paraId="46DB6E0B"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rPr>
      </w:pPr>
      <w:r>
        <w:rPr>
          <w:rFonts w:ascii="Century Gothic" w:hAnsi="Century Gothic"/>
          <w:b/>
        </w:rPr>
        <w:t xml:space="preserve">Inschrijver </w:t>
      </w:r>
      <w:r>
        <w:rPr>
          <w:rFonts w:ascii="Century Gothic" w:hAnsi="Century Gothic"/>
          <w:b/>
          <w:i/>
          <w:color w:val="00A4B7"/>
        </w:rPr>
        <w:t>(naam)</w:t>
      </w:r>
      <w:r>
        <w:rPr>
          <w:rFonts w:ascii="Century Gothic" w:hAnsi="Century Gothic"/>
          <w:b/>
          <w:color w:val="00A4B7"/>
        </w:rPr>
        <w:t>:</w:t>
      </w:r>
    </w:p>
    <w:p w14:paraId="6B197C20"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291"/>
        <w:gridCol w:w="2386"/>
        <w:gridCol w:w="2551"/>
        <w:gridCol w:w="2126"/>
      </w:tblGrid>
      <w:tr w:rsidR="00032E0B" w:rsidRPr="0015462F" w14:paraId="6C11D42B" w14:textId="77777777" w:rsidTr="00EE1461">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BBBD98D"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Documenten</w:t>
            </w:r>
          </w:p>
        </w:tc>
        <w:tc>
          <w:tcPr>
            <w:tcW w:w="238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095CEDE"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Reeds bij de kandidatuur gevoegd</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E2DC98F"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Binnen de 10 dagen ingediend</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D9A1B31"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rPr>
              <w:t>Conform document</w:t>
            </w:r>
          </w:p>
        </w:tc>
      </w:tr>
      <w:tr w:rsidR="00032E0B" w:rsidRPr="0015462F" w14:paraId="46785F45" w14:textId="77777777" w:rsidTr="00EE1461">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3056202" w14:textId="77777777" w:rsidR="00032E0B" w:rsidRPr="00FD62CF" w:rsidRDefault="00032E0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Studiekwalificaties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08DA3A6"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4CBBE45"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274F38ED"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54796FE"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r w:rsidR="00032E0B" w:rsidRPr="0015462F" w14:paraId="363CE481" w14:textId="77777777" w:rsidTr="00EE1461">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2EBC178" w14:textId="77777777" w:rsidR="00032E0B" w:rsidRPr="00FD62CF" w:rsidRDefault="00032E0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Pr>
                <w:rFonts w:ascii="Century Gothic" w:hAnsi="Century Gothic"/>
                <w:b/>
                <w:color w:val="FFFFFF"/>
              </w:rPr>
              <w:t>Referenties</w:t>
            </w:r>
          </w:p>
        </w:tc>
        <w:tc>
          <w:tcPr>
            <w:tcW w:w="238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969E58B"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JA/NEE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E97F43D"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p w14:paraId="5681B3FB"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Niet van toepassing</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E28CB5"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rPr>
              <w:t>OK/NOK</w:t>
            </w:r>
          </w:p>
        </w:tc>
      </w:tr>
    </w:tbl>
    <w:p w14:paraId="59170027"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24135B31"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59E1BB4" w14:textId="77777777" w:rsidR="00032E0B" w:rsidRPr="00972CD4" w:rsidRDefault="00032E0B" w:rsidP="00032E0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Fonts w:ascii="Century Gothic" w:hAnsi="Century Gothic"/>
          <w:b/>
          <w:color w:val="2C3D4F"/>
          <w:sz w:val="26"/>
        </w:rPr>
        <w:t>Artikel 70 van de wet: Corrigerende maatregelen</w:t>
      </w:r>
      <w:r w:rsidRPr="00972CD4">
        <w:rPr>
          <w:rFonts w:ascii="Century Gothic" w:eastAsia="Times New Roman" w:hAnsi="Century Gothic" w:cs="font405"/>
          <w:b/>
          <w:bCs/>
          <w:color w:val="2C3D4F"/>
          <w:sz w:val="26"/>
          <w:szCs w:val="26"/>
          <w:vertAlign w:val="superscript"/>
          <w:lang w:val="fr-FR" w:eastAsia="en-US"/>
        </w:rPr>
        <w:footnoteReference w:id="25"/>
      </w:r>
    </w:p>
    <w:p w14:paraId="6D998501"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590758B"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(Indien er in het vorige punt geen uitsluitingsgronden werden vastgesteld)</w:t>
      </w:r>
      <w:r>
        <w:rPr>
          <w:rFonts w:ascii="Century Gothic" w:hAnsi="Century Gothic"/>
          <w:color w:val="00A4B7"/>
        </w:rPr>
        <w:t xml:space="preserve"> </w:t>
      </w:r>
      <w:r>
        <w:rPr>
          <w:rFonts w:ascii="Century Gothic" w:hAnsi="Century Gothic"/>
          <w:color w:val="000000"/>
        </w:rPr>
        <w:t>Niet van toepassing.</w:t>
      </w:r>
    </w:p>
    <w:p w14:paraId="01FA2AD8"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754A4FAC"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Of</w:t>
      </w:r>
    </w:p>
    <w:p w14:paraId="3EDF63F6"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B0AA31F"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(Enkel indien er in de vorige punten al een uitsluitingsgrond werd vastgesteld – geen corrigerende maatregelen mogelijk voor de fiscale of sociale schulden)</w:t>
      </w:r>
      <w:r>
        <w:rPr>
          <w:rFonts w:ascii="Century Gothic" w:hAnsi="Century Gothic"/>
          <w:color w:val="00A4B7"/>
        </w:rPr>
        <w:t xml:space="preserve"> [</w:t>
      </w:r>
      <w:r>
        <w:rPr>
          <w:rFonts w:ascii="Century Gothic" w:hAnsi="Century Gothic"/>
        </w:rPr>
        <w:t>Zoals de wet het toestaat, heeft/hebben de volgende inschrijver(s) de volgende corrigerende maatregelen voorgelegd:</w:t>
      </w:r>
      <w:r>
        <w:rPr>
          <w:rFonts w:ascii="Century Gothic" w:hAnsi="Century Gothic"/>
          <w:color w:val="000000"/>
        </w:rPr>
        <w:t xml:space="preserve"> </w:t>
      </w:r>
      <w:r>
        <w:rPr>
          <w:rFonts w:ascii="Century Gothic" w:hAnsi="Century Gothic"/>
          <w:i/>
          <w:color w:val="00A4B7"/>
        </w:rPr>
        <w:t>(…)</w:t>
      </w:r>
    </w:p>
    <w:p w14:paraId="02208C12"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35AA3DAB"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rPr>
        <w:t xml:space="preserve">Analyse van de voorgelegde corrigerende maatregelen: </w:t>
      </w:r>
      <w:r>
        <w:rPr>
          <w:rFonts w:ascii="Century Gothic" w:hAnsi="Century Gothic"/>
          <w:i/>
          <w:color w:val="00A4B7"/>
        </w:rPr>
        <w:t>(…)]</w:t>
      </w:r>
    </w:p>
    <w:p w14:paraId="5F0CACA0"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04476F5D"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4387F237"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516400FF" w14:textId="000B4EFB" w:rsidR="00032E0B" w:rsidRPr="000A25F0" w:rsidRDefault="00032E0B" w:rsidP="00032E0B">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szCs w:val="20"/>
        </w:rPr>
      </w:pPr>
      <w:r>
        <w:rPr>
          <w:rFonts w:ascii="Century Gothic" w:hAnsi="Century Gothic"/>
          <w:b/>
          <w:color w:val="3E5B7B"/>
        </w:rPr>
        <w:t>Conclusies wat de definitieve selectie van de inschrijvers betreft</w:t>
      </w:r>
    </w:p>
    <w:p w14:paraId="04870863" w14:textId="77777777" w:rsidR="00032E0B" w:rsidRPr="0098731D"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nl-NL" w:eastAsia="en-US"/>
        </w:rPr>
      </w:pPr>
    </w:p>
    <w:p w14:paraId="5EC97A6D" w14:textId="16469BAD"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(Als OK)</w:t>
      </w:r>
      <w:r>
        <w:rPr>
          <w:rFonts w:ascii="Century Gothic" w:hAnsi="Century Gothic"/>
          <w:color w:val="00A4B7"/>
        </w:rPr>
        <w:t xml:space="preserve"> [</w:t>
      </w:r>
      <w:r>
        <w:rPr>
          <w:rFonts w:ascii="Century Gothic" w:hAnsi="Century Gothic"/>
        </w:rPr>
        <w:t xml:space="preserve">Bijgevolg is inschrijver </w:t>
      </w:r>
      <w:r>
        <w:rPr>
          <w:rFonts w:ascii="Century Gothic" w:hAnsi="Century Gothic"/>
          <w:i/>
          <w:color w:val="00A4B7"/>
        </w:rPr>
        <w:t>(naam van de voorgenomen inschrijver)</w:t>
      </w:r>
      <w:r>
        <w:rPr>
          <w:rFonts w:ascii="Century Gothic" w:hAnsi="Century Gothic"/>
          <w:color w:val="00A4B7"/>
        </w:rPr>
        <w:t xml:space="preserve"> </w:t>
      </w:r>
      <w:r>
        <w:rPr>
          <w:rFonts w:ascii="Century Gothic" w:hAnsi="Century Gothic"/>
        </w:rPr>
        <w:t>definitief geselecteerd.</w:t>
      </w:r>
      <w:r w:rsidR="00A9217D" w:rsidRPr="00A9217D">
        <w:rPr>
          <w:rFonts w:ascii="Century Gothic" w:hAnsi="Century Gothic" w:cs="font405"/>
          <w:color w:val="00A4B7"/>
          <w:szCs w:val="20"/>
          <w:lang w:val="nl-NL" w:eastAsia="en-US"/>
        </w:rPr>
        <w:t xml:space="preserve"> ]</w:t>
      </w:r>
    </w:p>
    <w:p w14:paraId="726A9537" w14:textId="77777777" w:rsidR="00DA5968" w:rsidRPr="0098731D"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7DEB5537" w14:textId="6AE4CAEB"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rPr>
        <w:t>(Als NOK)</w:t>
      </w:r>
      <w:r>
        <w:rPr>
          <w:rFonts w:ascii="Century Gothic" w:hAnsi="Century Gothic"/>
          <w:color w:val="00A4B7"/>
        </w:rPr>
        <w:t xml:space="preserve"> [</w:t>
      </w:r>
      <w:r>
        <w:rPr>
          <w:rFonts w:ascii="Century Gothic" w:hAnsi="Century Gothic"/>
        </w:rPr>
        <w:t xml:space="preserve">Bijgevolg is inschrijver </w:t>
      </w:r>
      <w:r>
        <w:rPr>
          <w:rFonts w:ascii="Century Gothic" w:hAnsi="Century Gothic"/>
          <w:i/>
          <w:color w:val="00A4B7"/>
        </w:rPr>
        <w:t>(naam van de voorgenomen inschrijver)</w:t>
      </w:r>
      <w:r>
        <w:rPr>
          <w:rFonts w:ascii="Century Gothic" w:hAnsi="Century Gothic"/>
          <w:color w:val="00A4B7"/>
        </w:rPr>
        <w:t xml:space="preserve"> </w:t>
      </w:r>
      <w:r>
        <w:rPr>
          <w:rFonts w:ascii="Century Gothic" w:hAnsi="Century Gothic"/>
        </w:rPr>
        <w:t>niet geselecteerd en de aanbestedende overheid heeft de als tweede gerangschikte inschrijver gecontroleerd:</w:t>
      </w:r>
    </w:p>
    <w:p w14:paraId="48311119" w14:textId="77777777" w:rsidR="00DA5968" w:rsidRPr="0098731D"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nl-NL" w:eastAsia="en-US"/>
        </w:rPr>
      </w:pPr>
    </w:p>
    <w:p w14:paraId="1D69B823" w14:textId="1C845BC2"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rPr>
        <w:t>(De bovenstaande stap hernemen met de tweede gerangschikte inschrijver, enz.)]</w:t>
      </w:r>
    </w:p>
    <w:p w14:paraId="6400965E" w14:textId="77777777" w:rsidR="00032E0B" w:rsidRPr="0098731D" w:rsidRDefault="00032E0B" w:rsidP="00032E0B">
      <w:pPr>
        <w:textAlignment w:val="baseline"/>
        <w:rPr>
          <w:rFonts w:ascii="Century Gothic" w:eastAsiaTheme="majorEastAsia" w:hAnsi="Century Gothic" w:cstheme="majorBidi"/>
          <w:b/>
          <w:bCs/>
          <w:color w:val="2C3D4F"/>
          <w:sz w:val="26"/>
          <w:szCs w:val="26"/>
          <w:lang w:val="nl-NL" w:eastAsia="en-US"/>
        </w:rPr>
      </w:pPr>
    </w:p>
    <w:p w14:paraId="1A6527D1" w14:textId="4B089667" w:rsidR="00372B0D" w:rsidRPr="00563A84" w:rsidRDefault="00372B0D" w:rsidP="00563A84">
      <w:pPr>
        <w:pStyle w:val="Kop2"/>
        <w:rPr>
          <w:color w:val="00A4B7"/>
          <w:sz w:val="28"/>
          <w:szCs w:val="28"/>
          <w:u w:val="none"/>
        </w:rPr>
      </w:pPr>
      <w:r>
        <w:rPr>
          <w:color w:val="00A4B7"/>
          <w:sz w:val="28"/>
          <w:u w:val="none"/>
        </w:rPr>
        <w:t>Conclusie</w:t>
      </w:r>
    </w:p>
    <w:p w14:paraId="558EBC4E" w14:textId="17842089" w:rsidR="00290F20" w:rsidRPr="00290F20" w:rsidRDefault="00290F20" w:rsidP="00EC1FF5">
      <w:pPr>
        <w:jc w:val="both"/>
        <w:textAlignment w:val="baseline"/>
        <w:rPr>
          <w:rFonts w:ascii="Century Gothic" w:hAnsi="Century Gothic" w:cs="font405"/>
          <w:i/>
          <w:color w:val="00A4B7"/>
          <w:szCs w:val="20"/>
        </w:rPr>
      </w:pPr>
      <w:r>
        <w:rPr>
          <w:rFonts w:ascii="Century Gothic" w:hAnsi="Century Gothic"/>
        </w:rPr>
        <w:t>Overwegende</w:t>
      </w:r>
      <w:r w:rsidR="00A9217D">
        <w:rPr>
          <w:rFonts w:ascii="Century Gothic" w:hAnsi="Century Gothic"/>
        </w:rPr>
        <w:t xml:space="preserve"> dat</w:t>
      </w:r>
      <w:r>
        <w:rPr>
          <w:rFonts w:ascii="Century Gothic" w:hAnsi="Century Gothic"/>
          <w:i/>
          <w:color w:val="00A4B7"/>
        </w:rPr>
        <w:t xml:space="preserve"> alle inschrijvers (voorlopig) aan de selectievoorwaarden voldoen/dat de volgende inschrijvers niet werden geselecteerd om de volgende redenen: (de conclusies overnemen van de selectie): (…)</w:t>
      </w:r>
    </w:p>
    <w:p w14:paraId="6AD14D0C" w14:textId="5DF239AC" w:rsidR="00290F20" w:rsidRPr="00290F20" w:rsidRDefault="00290F20" w:rsidP="00EC1FF5">
      <w:pPr>
        <w:jc w:val="both"/>
        <w:textAlignment w:val="baseline"/>
        <w:rPr>
          <w:rFonts w:ascii="Century Gothic" w:hAnsi="Century Gothic"/>
          <w:color w:val="000000" w:themeColor="text1"/>
        </w:rPr>
      </w:pPr>
      <w:r>
        <w:rPr>
          <w:rFonts w:ascii="Century Gothic" w:hAnsi="Century Gothic"/>
        </w:rPr>
        <w:t>Overwegende dat</w:t>
      </w:r>
      <w:r>
        <w:rPr>
          <w:rFonts w:ascii="Century Gothic" w:hAnsi="Century Gothic"/>
          <w:i/>
          <w:color w:val="00A4B7"/>
        </w:rPr>
        <w:t xml:space="preserve"> alle door de geselecteerde inschrijvers ingediende offertes regelmatig zijn/dat de offertes van de volgende inschrijvers onregelmatig werden verklaard om de volgende redenen: (de conclusies overnemen van de regelmatigheid van de offertes): (…)</w:t>
      </w:r>
    </w:p>
    <w:p w14:paraId="05153D8E" w14:textId="3E0DAC87" w:rsidR="00290F20" w:rsidRDefault="008033CF" w:rsidP="00EC1FF5">
      <w:pPr>
        <w:jc w:val="both"/>
        <w:textAlignment w:val="baseline"/>
        <w:rPr>
          <w:rFonts w:ascii="Century Gothic" w:hAnsi="Century Gothic"/>
          <w:color w:val="000000" w:themeColor="text1"/>
        </w:rPr>
      </w:pPr>
      <w:r>
        <w:rPr>
          <w:rFonts w:ascii="Century Gothic" w:hAnsi="Century Gothic"/>
          <w:i/>
          <w:color w:val="00A4B7"/>
        </w:rPr>
        <w:t>(Eventueel)</w:t>
      </w:r>
      <w:r>
        <w:rPr>
          <w:rFonts w:ascii="Century Gothic" w:hAnsi="Century Gothic"/>
          <w:color w:val="000000" w:themeColor="text1"/>
        </w:rPr>
        <w:t xml:space="preserve"> Overwegende de regularisatie van de offertes;</w:t>
      </w:r>
    </w:p>
    <w:p w14:paraId="4F06FF5E" w14:textId="309B5D31" w:rsidR="00290F20" w:rsidRDefault="00EC1FF5" w:rsidP="00EC1FF5">
      <w:pPr>
        <w:jc w:val="both"/>
        <w:textAlignment w:val="baseline"/>
        <w:rPr>
          <w:rFonts w:ascii="Century Gothic" w:hAnsi="Century Gothic"/>
          <w:color w:val="000000" w:themeColor="text1"/>
        </w:rPr>
      </w:pPr>
      <w:r>
        <w:rPr>
          <w:rFonts w:ascii="Century Gothic" w:hAnsi="Century Gothic"/>
          <w:i/>
          <w:color w:val="00A4B7"/>
        </w:rPr>
        <w:t>(Eventueel)</w:t>
      </w:r>
      <w:r>
        <w:rPr>
          <w:rFonts w:ascii="Century Gothic" w:hAnsi="Century Gothic"/>
          <w:color w:val="000000" w:themeColor="text1"/>
        </w:rPr>
        <w:t xml:space="preserve"> Overwegende de onderhandeling met de inschrijvers;</w:t>
      </w:r>
    </w:p>
    <w:p w14:paraId="12E4AD8C" w14:textId="1BD984B5" w:rsidR="001F3B57" w:rsidRDefault="001F3B57" w:rsidP="00EC1FF5">
      <w:pPr>
        <w:jc w:val="both"/>
        <w:textAlignment w:val="baseline"/>
        <w:rPr>
          <w:rFonts w:ascii="Century Gothic" w:hAnsi="Century Gothic"/>
          <w:color w:val="000000" w:themeColor="text1"/>
        </w:rPr>
      </w:pPr>
      <w:r>
        <w:rPr>
          <w:rFonts w:ascii="Century Gothic" w:hAnsi="Century Gothic"/>
          <w:i/>
          <w:color w:val="00A4B7"/>
        </w:rPr>
        <w:t>(Eventueel)</w:t>
      </w:r>
      <w:r>
        <w:rPr>
          <w:rFonts w:ascii="Century Gothic" w:hAnsi="Century Gothic"/>
        </w:rPr>
        <w:t xml:space="preserve"> Overwegende</w:t>
      </w:r>
      <w:r w:rsidR="00A9217D">
        <w:rPr>
          <w:rFonts w:ascii="Century Gothic" w:hAnsi="Century Gothic"/>
        </w:rPr>
        <w:t xml:space="preserve"> dat</w:t>
      </w:r>
      <w:r>
        <w:rPr>
          <w:rFonts w:ascii="Century Gothic" w:hAnsi="Century Gothic"/>
          <w:i/>
          <w:color w:val="00A4B7"/>
        </w:rPr>
        <w:t xml:space="preserve"> alle door de geselecteerde inschrijvers ingediende</w:t>
      </w:r>
      <w:r w:rsidR="00A9217D">
        <w:rPr>
          <w:rFonts w:ascii="Century Gothic" w:hAnsi="Century Gothic"/>
          <w:i/>
          <w:color w:val="00A4B7"/>
        </w:rPr>
        <w:t xml:space="preserve"> definitieve</w:t>
      </w:r>
      <w:r>
        <w:rPr>
          <w:rFonts w:ascii="Century Gothic" w:hAnsi="Century Gothic"/>
          <w:i/>
          <w:color w:val="00A4B7"/>
        </w:rPr>
        <w:t xml:space="preserve"> offertes regelmatig zijn/dat de</w:t>
      </w:r>
      <w:r w:rsidR="00A9217D">
        <w:rPr>
          <w:rFonts w:ascii="Century Gothic" w:hAnsi="Century Gothic"/>
          <w:i/>
          <w:color w:val="00A4B7"/>
        </w:rPr>
        <w:t xml:space="preserve"> definitieve</w:t>
      </w:r>
      <w:r>
        <w:rPr>
          <w:rFonts w:ascii="Century Gothic" w:hAnsi="Century Gothic"/>
          <w:i/>
          <w:color w:val="00A4B7"/>
        </w:rPr>
        <w:t xml:space="preserve"> offertes van de volgende inschrijvers onregelmatig werden verklaard om de volgende redenen: (de conclusies overnemen van de regelmatigheid van de offertes): (…)</w:t>
      </w:r>
    </w:p>
    <w:p w14:paraId="78B3FA29" w14:textId="30974090" w:rsidR="00290F20" w:rsidRDefault="00290F20" w:rsidP="00EC1FF5">
      <w:pPr>
        <w:jc w:val="both"/>
        <w:textAlignment w:val="baseline"/>
        <w:rPr>
          <w:rFonts w:ascii="Century Gothic" w:hAnsi="Century Gothic"/>
          <w:color w:val="000000" w:themeColor="text1"/>
        </w:rPr>
      </w:pPr>
      <w:r>
        <w:rPr>
          <w:rFonts w:ascii="Century Gothic" w:hAnsi="Century Gothic"/>
          <w:color w:val="000000" w:themeColor="text1"/>
        </w:rPr>
        <w:t>Overwegende onderhavig onderzoek van de offertes en de daaruit voortvloeiende rangschikking;</w:t>
      </w:r>
    </w:p>
    <w:p w14:paraId="0F7DA051" w14:textId="25F2AB07" w:rsidR="00E22CFF" w:rsidRPr="00A3461C" w:rsidRDefault="003F465F" w:rsidP="00A3461C">
      <w:pPr>
        <w:spacing w:line="100" w:lineRule="atLeast"/>
        <w:rPr>
          <w:rFonts w:ascii="Century Gothic" w:hAnsi="Century Gothic" w:cs="font405"/>
          <w:i/>
          <w:color w:val="00A4B7"/>
          <w:szCs w:val="20"/>
        </w:rPr>
      </w:pPr>
      <w:r>
        <w:rPr>
          <w:rFonts w:ascii="Century Gothic" w:hAnsi="Century Gothic"/>
          <w:i/>
          <w:color w:val="00A4B7"/>
        </w:rPr>
        <w:t xml:space="preserve">(Eventueel) </w:t>
      </w:r>
      <w:r>
        <w:rPr>
          <w:rFonts w:ascii="Century Gothic" w:hAnsi="Century Gothic"/>
        </w:rPr>
        <w:t xml:space="preserve">Overwegende </w:t>
      </w:r>
      <w:r>
        <w:rPr>
          <w:rFonts w:ascii="Century Gothic" w:hAnsi="Century Gothic"/>
          <w:i/>
          <w:color w:val="00A4B7"/>
        </w:rPr>
        <w:t xml:space="preserve">dat de voorgenomen inschrijver definitief werd geselecteerd/dat de voorgenomen inschrijver niet werd geselecteerd om de volgende redenen: (de conclusies overnemen van de DERDE STAP): (…) en dat de tweede inschrijver definitief werd geselecteerd;  </w:t>
      </w:r>
    </w:p>
    <w:p w14:paraId="08492322" w14:textId="0EB98CA3" w:rsidR="00590C6D" w:rsidRPr="00E24719" w:rsidRDefault="00275A10" w:rsidP="008033CF">
      <w:pPr>
        <w:jc w:val="both"/>
        <w:textAlignment w:val="baseline"/>
        <w:rPr>
          <w:rFonts w:asciiTheme="minorHAnsi" w:hAnsiTheme="minorHAnsi"/>
          <w:color w:val="000000" w:themeColor="text1"/>
        </w:rPr>
      </w:pPr>
      <w:r>
        <w:rPr>
          <w:rFonts w:ascii="Century Gothic" w:hAnsi="Century Gothic"/>
        </w:rPr>
        <w:t>Stellen wij</w:t>
      </w:r>
      <w:r w:rsidR="00290F20">
        <w:rPr>
          <w:rFonts w:ascii="Century Gothic" w:hAnsi="Century Gothic"/>
        </w:rPr>
        <w:t xml:space="preserve"> voor de opdracht toe te wijzen aan inschrijver </w:t>
      </w:r>
      <w:r w:rsidR="00290F20">
        <w:rPr>
          <w:rFonts w:ascii="Century Gothic" w:hAnsi="Century Gothic"/>
          <w:i/>
          <w:color w:val="00A4B7"/>
        </w:rPr>
        <w:t>(naam),</w:t>
      </w:r>
      <w:r w:rsidR="00290F20">
        <w:rPr>
          <w:rFonts w:ascii="Century Gothic" w:hAnsi="Century Gothic"/>
        </w:rPr>
        <w:t xml:space="preserve"> die de laagste regelmatige offerte heeft ingediend/de meeste punten heeft behaald volgens de gunningscriteria, ten bedrage van € (…) exclusief btw.</w:t>
      </w:r>
    </w:p>
    <w:sectPr w:rsidR="00590C6D" w:rsidRPr="00E24719" w:rsidSect="00BE2E19">
      <w:headerReference w:type="default" r:id="rId11"/>
      <w:footerReference w:type="default" r:id="rId12"/>
      <w:pgSz w:w="11900" w:h="16840"/>
      <w:pgMar w:top="720" w:right="720" w:bottom="720" w:left="720" w:header="426" w:footer="6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5B89" w14:textId="77777777" w:rsidR="00D71FED" w:rsidRDefault="00D71FED" w:rsidP="00EA3C17">
      <w:r>
        <w:separator/>
      </w:r>
    </w:p>
  </w:endnote>
  <w:endnote w:type="continuationSeparator" w:id="0">
    <w:p w14:paraId="5DDEEBA7" w14:textId="77777777" w:rsidR="00D71FED" w:rsidRDefault="00D71FED" w:rsidP="00EA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MS Mincho"/>
    <w:charset w:val="00"/>
    <w:family w:val="auto"/>
    <w:pitch w:val="default"/>
  </w:font>
  <w:font w:name="Open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mnes Regular Roman">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405">
    <w:altName w:val="Times New Roman"/>
    <w:charset w:val="00"/>
    <w:family w:val="auto"/>
    <w:pitch w:val="variable"/>
  </w:font>
  <w:font w:name="font1267">
    <w:altName w:val="Times New Roman"/>
    <w:charset w:val="00"/>
    <w:family w:val="auto"/>
    <w:pitch w:val="variable"/>
  </w:font>
  <w:font w:name="font1275">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29D" w14:textId="318C2A90" w:rsidR="00544F6A" w:rsidRPr="0098731D" w:rsidRDefault="00906B0E" w:rsidP="00906B0E">
    <w:pPr>
      <w:widowControl w:val="0"/>
      <w:tabs>
        <w:tab w:val="center" w:pos="4536"/>
        <w:tab w:val="right" w:pos="9072"/>
      </w:tabs>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rPr>
    </w:pPr>
    <w:r w:rsidRPr="007E1517">
      <w:rPr>
        <w:rFonts w:ascii="Century Gothic" w:hAnsi="Century Gothic" w:cs="MinionPro-Regular"/>
        <w:color w:val="000000"/>
      </w:rPr>
      <w:fldChar w:fldCharType="begin"/>
    </w:r>
    <w:r w:rsidRPr="0098731D">
      <w:rPr>
        <w:rFonts w:ascii="Century Gothic" w:hAnsi="Century Gothic"/>
        <w:color w:val="000000"/>
        <w:lang w:val="fr-FR"/>
      </w:rPr>
      <w:instrText xml:space="preserve"> FILENAME \* MERGEFORMAT </w:instrText>
    </w:r>
    <w:r w:rsidRPr="007E1517">
      <w:rPr>
        <w:rFonts w:ascii="Century Gothic" w:hAnsi="Century Gothic" w:cs="MinionPro-Regular"/>
        <w:color w:val="000000"/>
      </w:rPr>
      <w:fldChar w:fldCharType="separate"/>
    </w:r>
    <w:r w:rsidR="0098731D" w:rsidRPr="0098731D">
      <w:rPr>
        <w:rFonts w:ascii="Century Gothic" w:hAnsi="Century Gothic"/>
        <w:noProof/>
        <w:color w:val="000000"/>
        <w:lang w:val="fr-FR"/>
      </w:rPr>
      <w:t>DMS_</w:t>
    </w:r>
    <w:r w:rsidR="0098731D">
      <w:rPr>
        <w:rFonts w:ascii="Century Gothic" w:hAnsi="Century Gothic"/>
        <w:noProof/>
        <w:color w:val="000000"/>
        <w:lang w:val="fr-FR"/>
      </w:rPr>
      <w:t>PNSPP_RAPPORT_ANALYSE_OFFRES_2026_NL</w:t>
    </w:r>
    <w:r w:rsidRPr="007E1517">
      <w:rPr>
        <w:rFonts w:ascii="Century Gothic" w:hAnsi="Century Gothic" w:cs="MinionPro-Regular"/>
        <w:color w:val="000000"/>
      </w:rPr>
      <w:fldChar w:fldCharType="end"/>
    </w:r>
  </w:p>
  <w:p w14:paraId="1F82B98A" w14:textId="636C0240" w:rsidR="00A45094" w:rsidRPr="0098731D" w:rsidRDefault="00A45094" w:rsidP="00BE2E19">
    <w:pPr>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D453" w14:textId="77777777" w:rsidR="00D71FED" w:rsidRDefault="00D71FED" w:rsidP="00EA3C17">
      <w:r>
        <w:separator/>
      </w:r>
    </w:p>
  </w:footnote>
  <w:footnote w:type="continuationSeparator" w:id="0">
    <w:p w14:paraId="28A65737" w14:textId="77777777" w:rsidR="00D71FED" w:rsidRDefault="00D71FED" w:rsidP="00EA3C17">
      <w:r>
        <w:continuationSeparator/>
      </w:r>
    </w:p>
  </w:footnote>
  <w:footnote w:id="1">
    <w:p w14:paraId="0EBFD928" w14:textId="77777777" w:rsidR="000456BA" w:rsidRPr="00E05A06" w:rsidRDefault="000456BA" w:rsidP="000456BA">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Die controle gebeurt binnen de 20 dagen na de uiterste datum van ontvangst van de offertes (art. 62, § 2 van het PLAATSINGSBESLUIT).</w:t>
      </w:r>
    </w:p>
  </w:footnote>
  <w:footnote w:id="2">
    <w:p w14:paraId="568A445B" w14:textId="6D579952" w:rsidR="000456BA" w:rsidRPr="00E05A06" w:rsidRDefault="000456BA" w:rsidP="00621CD3">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RSZ: het attest moet betrekking hebben op het laatste </w:t>
      </w:r>
      <w:r>
        <w:rPr>
          <w:rFonts w:ascii="Century Gothic" w:hAnsi="Century Gothic"/>
          <w:b/>
          <w:bCs/>
          <w:sz w:val="16"/>
        </w:rPr>
        <w:t>afgelopen</w:t>
      </w:r>
      <w:r>
        <w:rPr>
          <w:rFonts w:ascii="Century Gothic" w:hAnsi="Century Gothic"/>
          <w:sz w:val="16"/>
        </w:rPr>
        <w:t xml:space="preserve"> kalenderkwartaal vóór de uiterste datum van ontvangst van de offertes (art. 62 van het PLAATSINGSBESLUIT).</w:t>
      </w:r>
    </w:p>
  </w:footnote>
  <w:footnote w:id="3">
    <w:p w14:paraId="116D2942" w14:textId="531A91DE" w:rsidR="000456BA" w:rsidRPr="00E05A06" w:rsidRDefault="000456BA" w:rsidP="000456BA">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Inschrijvers die zich in een uitsluitingssituatie bevinden</w:t>
      </w:r>
      <w:r w:rsidR="0028385F">
        <w:rPr>
          <w:rFonts w:ascii="Century Gothic" w:hAnsi="Century Gothic"/>
          <w:sz w:val="16"/>
        </w:rPr>
        <w:t>,</w:t>
      </w:r>
      <w:r>
        <w:rPr>
          <w:rFonts w:ascii="Century Gothic" w:hAnsi="Century Gothic"/>
          <w:sz w:val="16"/>
        </w:rPr>
        <w:t xml:space="preserve"> mogen bewijzen leveren om aan te tonen dat de door hen genomen maatregelen volstaan om hun betrouwbaarheid aan te tonen ondanks het bestaan van een relevante uitsluitingsgrond. Als de aanbestedende overheid oordeelt dat die bewijzen volstaan, wordt de betreffende inschrijver niet van de procedure uitgesloten. De inschrijver moet die bewijzen echter </w:t>
      </w:r>
      <w:r>
        <w:rPr>
          <w:rFonts w:ascii="Century Gothic" w:hAnsi="Century Gothic"/>
          <w:b/>
          <w:sz w:val="16"/>
        </w:rPr>
        <w:t>op eigen initiatief</w:t>
      </w:r>
      <w:r>
        <w:rPr>
          <w:rFonts w:ascii="Century Gothic" w:hAnsi="Century Gothic"/>
          <w:sz w:val="16"/>
        </w:rPr>
        <w:t xml:space="preserve"> aanleveren. De aanbestedende overheid is niet verplicht om hem hierover te ondervragen.</w:t>
      </w:r>
    </w:p>
    <w:p w14:paraId="23D4866B" w14:textId="77777777" w:rsidR="000456BA" w:rsidRPr="00E05A06" w:rsidRDefault="000456BA" w:rsidP="000456BA">
      <w:pPr>
        <w:pStyle w:val="Voetnoottekst"/>
        <w:spacing w:after="0" w:line="240" w:lineRule="auto"/>
        <w:ind w:left="0" w:firstLine="0"/>
        <w:jc w:val="both"/>
        <w:rPr>
          <w:rFonts w:ascii="Century Gothic" w:hAnsi="Century Gothic"/>
          <w:sz w:val="16"/>
          <w:szCs w:val="16"/>
        </w:rPr>
      </w:pPr>
      <w:r>
        <w:rPr>
          <w:rFonts w:ascii="Century Gothic" w:hAnsi="Century Gothic"/>
          <w:sz w:val="16"/>
        </w:rPr>
        <w:t>Voorbeelden van corrigerende maatregelen: storting van een schadevergoeding; actieve samenwerking met de met het onderzoek belaste overheden; concreet genomen maatregelen van technische en organisatorische aard en in personeelsaangelegenheden die erop gericht zijn een nieuwe strafrechtelijke inbreuk of een nieuwe fout te voorkomen; …</w:t>
      </w:r>
    </w:p>
  </w:footnote>
  <w:footnote w:id="4">
    <w:p w14:paraId="1463B7F4" w14:textId="77777777" w:rsidR="00A45094" w:rsidRPr="00E05A06" w:rsidRDefault="00A45094" w:rsidP="00972CD4">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Die controle gebeurt binnen de 20 dagen na de uiterste datum van ontvangst van de offertes (art. 62, § 2 van het PLAATSINGSBESLUIT).</w:t>
      </w:r>
    </w:p>
  </w:footnote>
  <w:footnote w:id="5">
    <w:p w14:paraId="5094C6C2" w14:textId="77777777" w:rsidR="00A45094" w:rsidRPr="00E05A06" w:rsidRDefault="00A45094" w:rsidP="00972CD4">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RSZ: het attest moet betrekking hebben op het laatste </w:t>
      </w:r>
      <w:r>
        <w:rPr>
          <w:rFonts w:ascii="Century Gothic" w:hAnsi="Century Gothic"/>
          <w:b/>
          <w:bCs/>
          <w:sz w:val="16"/>
        </w:rPr>
        <w:t>afgelopen</w:t>
      </w:r>
      <w:r>
        <w:rPr>
          <w:rFonts w:ascii="Century Gothic" w:hAnsi="Century Gothic"/>
          <w:sz w:val="16"/>
        </w:rPr>
        <w:t xml:space="preserve"> kalenderkwartaal vóór de uiterste datum van ontvangst van de offertes (art. 62 van het PLAATSINGSBESLUIT).</w:t>
      </w:r>
    </w:p>
    <w:p w14:paraId="7699E660" w14:textId="77777777" w:rsidR="00A45094" w:rsidRPr="00E05A06" w:rsidRDefault="00A45094" w:rsidP="00972CD4">
      <w:pPr>
        <w:pStyle w:val="Voetnoottekst"/>
        <w:spacing w:after="0" w:line="240" w:lineRule="auto"/>
        <w:ind w:left="0" w:firstLine="0"/>
        <w:jc w:val="both"/>
        <w:rPr>
          <w:rFonts w:ascii="Century Gothic" w:hAnsi="Century Gothic"/>
          <w:sz w:val="16"/>
          <w:szCs w:val="16"/>
        </w:rPr>
      </w:pPr>
      <w:r>
        <w:rPr>
          <w:rFonts w:ascii="Century Gothic" w:hAnsi="Century Gothic"/>
          <w:sz w:val="16"/>
        </w:rPr>
        <w:t>FISC : het attest moet betrekking hebben op de laatste afgelopen fiscale periode.</w:t>
      </w:r>
    </w:p>
  </w:footnote>
  <w:footnote w:id="6">
    <w:p w14:paraId="6F8C0999" w14:textId="70CDB0E9" w:rsidR="007224F6" w:rsidRPr="00E05A06" w:rsidRDefault="007224F6" w:rsidP="007224F6">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Het uittreksel uit het strafregister moet recent zijn, aangezien de wet bepaalt dat de inschrijvers zich </w:t>
      </w:r>
      <w:r>
        <w:rPr>
          <w:rFonts w:ascii="Century Gothic" w:hAnsi="Century Gothic"/>
          <w:b/>
          <w:sz w:val="16"/>
        </w:rPr>
        <w:t>daags na de uiterste datum voor de indiening van de offertes</w:t>
      </w:r>
      <w:r>
        <w:rPr>
          <w:rFonts w:ascii="Century Gothic" w:hAnsi="Century Gothic"/>
          <w:sz w:val="16"/>
        </w:rPr>
        <w:t xml:space="preserve"> niet in een situatie van verplichte uitsluiting mogen bevinden</w:t>
      </w:r>
      <w:r>
        <w:t xml:space="preserve"> (cf.</w:t>
      </w:r>
      <w:r>
        <w:rPr>
          <w:rFonts w:ascii="Century Gothic" w:hAnsi="Century Gothic"/>
          <w:sz w:val="16"/>
        </w:rPr>
        <w:t xml:space="preserve"> art. 67 § 2). Daarnaast zijn de uitsluitingen enkel van toepassing voor een periode van </w:t>
      </w:r>
      <w:r>
        <w:rPr>
          <w:rFonts w:ascii="Century Gothic" w:hAnsi="Century Gothic"/>
          <w:b/>
          <w:sz w:val="16"/>
        </w:rPr>
        <w:t xml:space="preserve">vijf jaar </w:t>
      </w:r>
      <w:r>
        <w:rPr>
          <w:rFonts w:ascii="Century Gothic" w:hAnsi="Century Gothic"/>
          <w:sz w:val="16"/>
        </w:rPr>
        <w:t xml:space="preserve">vanaf de datum van het vonnis of vanaf het einde van de inbreuk voor de verplichte uitsluitingsgronden en voor een periode van </w:t>
      </w:r>
      <w:r>
        <w:rPr>
          <w:rFonts w:ascii="Century Gothic" w:hAnsi="Century Gothic"/>
          <w:b/>
          <w:sz w:val="16"/>
        </w:rPr>
        <w:t xml:space="preserve">drie jaar </w:t>
      </w:r>
      <w:r>
        <w:rPr>
          <w:rFonts w:ascii="Century Gothic" w:hAnsi="Century Gothic"/>
          <w:sz w:val="16"/>
        </w:rPr>
        <w:t>vanaf de datum van het betreffende voorval of, in geval van voortdurende inbreuk, vanaf het einde van de inbreuk voor de facultatieve uitsluitingsgronden.</w:t>
      </w:r>
    </w:p>
  </w:footnote>
  <w:footnote w:id="7">
    <w:p w14:paraId="6A591E40" w14:textId="77777777" w:rsidR="007224F6" w:rsidRPr="00E05A06" w:rsidRDefault="007224F6" w:rsidP="007224F6">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Deze aanvraag moet algeheel aan het beginsel van gelijke behandeling en transparantie voldoen en mag geen aanleiding geven tot een wijziging van de essentiële elementen van de offerte.</w:t>
      </w:r>
    </w:p>
  </w:footnote>
  <w:footnote w:id="8">
    <w:p w14:paraId="77EA7E33" w14:textId="77777777" w:rsidR="007224F6" w:rsidRPr="00E05A06" w:rsidRDefault="007224F6" w:rsidP="007224F6">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De termijn moet in verhouding staan tot de aanvraag. Bijvoorbeeld, 12 dagen voor klassieke documenten zoals het strafregister of de statuten van de vennootschap.</w:t>
      </w:r>
    </w:p>
  </w:footnote>
  <w:footnote w:id="9">
    <w:p w14:paraId="0927F248" w14:textId="3D5AC62B" w:rsidR="00A45094" w:rsidRPr="00E05A06" w:rsidRDefault="00A45094" w:rsidP="00972CD4">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Inschrijvers die zich in een uitsluitingssituatie bevinden</w:t>
      </w:r>
      <w:r w:rsidR="0028385F">
        <w:rPr>
          <w:rFonts w:ascii="Century Gothic" w:hAnsi="Century Gothic"/>
          <w:sz w:val="16"/>
        </w:rPr>
        <w:t>,</w:t>
      </w:r>
      <w:r>
        <w:rPr>
          <w:rFonts w:ascii="Century Gothic" w:hAnsi="Century Gothic"/>
          <w:sz w:val="16"/>
        </w:rPr>
        <w:t xml:space="preserve"> mogen bewijzen leveren om aan te tonen dat de door hen genomen maatregelen volstaan om hun betrouwbaarheid aan te tonen ondanks het bestaan van een relevante uitsluitingsgrond. Als de aanbestedende overheid oordeelt dat die bewijzen volstaan, wordt de betreffende inschrijver niet van de procedure uitgesloten. De inschrijver moet die bewijzen echter </w:t>
      </w:r>
      <w:r>
        <w:rPr>
          <w:rFonts w:ascii="Century Gothic" w:hAnsi="Century Gothic"/>
          <w:b/>
          <w:sz w:val="16"/>
        </w:rPr>
        <w:t>op eigen initiatief</w:t>
      </w:r>
      <w:r>
        <w:rPr>
          <w:rFonts w:ascii="Century Gothic" w:hAnsi="Century Gothic"/>
          <w:sz w:val="16"/>
        </w:rPr>
        <w:t xml:space="preserve"> aanleveren. De aanbestedende overheid is niet verplicht om hem hierover te ondervragen.</w:t>
      </w:r>
    </w:p>
    <w:p w14:paraId="5C865BF1" w14:textId="77777777" w:rsidR="00A45094" w:rsidRPr="00E05A06" w:rsidRDefault="00A45094" w:rsidP="00972CD4">
      <w:pPr>
        <w:pStyle w:val="Voetnoottekst"/>
        <w:spacing w:after="0" w:line="240" w:lineRule="auto"/>
        <w:ind w:left="0" w:firstLine="0"/>
        <w:jc w:val="both"/>
        <w:rPr>
          <w:rFonts w:ascii="Century Gothic" w:hAnsi="Century Gothic"/>
          <w:sz w:val="16"/>
          <w:szCs w:val="16"/>
        </w:rPr>
      </w:pPr>
      <w:r>
        <w:rPr>
          <w:rFonts w:ascii="Century Gothic" w:hAnsi="Century Gothic"/>
          <w:sz w:val="16"/>
        </w:rPr>
        <w:t>Voorbeelden van corrigerende maatregelen: storting van een schadevergoeding; actieve samenwerking met de met het onderzoek belaste overheden; concreet genomen maatregelen van technische en organisatorische aard en in personeelsaangelegenheden die erop gericht zijn een nieuwe strafrechtelijke inbreuk of een nieuwe fout te voorkomen; …</w:t>
      </w:r>
    </w:p>
  </w:footnote>
  <w:footnote w:id="10">
    <w:p w14:paraId="04E62650" w14:textId="77777777" w:rsidR="00A45094" w:rsidRPr="00DA7B91" w:rsidRDefault="00A45094" w:rsidP="00DA7B91">
      <w:pPr>
        <w:pStyle w:val="Voetnoottekst"/>
        <w:spacing w:after="0" w:line="240" w:lineRule="auto"/>
        <w:ind w:left="0" w:firstLine="0"/>
        <w:rPr>
          <w:rFonts w:ascii="Century Gothic" w:hAnsi="Century Gothic"/>
          <w:sz w:val="16"/>
          <w:szCs w:val="16"/>
        </w:rPr>
      </w:pPr>
      <w:r>
        <w:rPr>
          <w:rStyle w:val="Voetnootmarkering"/>
        </w:rPr>
        <w:footnoteRef/>
      </w:r>
      <w:r>
        <w:t xml:space="preserve"> </w:t>
      </w:r>
      <w:r w:rsidRPr="00DA7B91">
        <w:rPr>
          <w:rFonts w:ascii="Century Gothic" w:hAnsi="Century Gothic"/>
          <w:sz w:val="16"/>
          <w:szCs w:val="16"/>
        </w:rPr>
        <w:t>Behalve voor de inschrijvers die geen UEA hebben ingediend, aangezien die tekortkoming, hoewel het om de kwalitatieve selectie gaat, bestraft wordt met een substantiële onregelmatigheid van de offerte.</w:t>
      </w:r>
    </w:p>
  </w:footnote>
  <w:footnote w:id="11">
    <w:p w14:paraId="0C588C07" w14:textId="6065DDF5" w:rsidR="00A45094" w:rsidRPr="00DA7B91" w:rsidRDefault="00A45094" w:rsidP="00DA7B91">
      <w:pPr>
        <w:pStyle w:val="Voetnoottekst"/>
        <w:spacing w:after="0" w:line="240" w:lineRule="auto"/>
        <w:ind w:left="0" w:firstLine="0"/>
        <w:jc w:val="both"/>
        <w:rPr>
          <w:rFonts w:ascii="Century Gothic" w:hAnsi="Century Gothic"/>
          <w:sz w:val="16"/>
          <w:szCs w:val="16"/>
        </w:rPr>
      </w:pPr>
      <w:r w:rsidRPr="00DA7B91">
        <w:rPr>
          <w:rStyle w:val="Voetnootmarkering"/>
          <w:rFonts w:ascii="Century Gothic" w:hAnsi="Century Gothic"/>
          <w:sz w:val="16"/>
          <w:szCs w:val="16"/>
        </w:rPr>
        <w:footnoteRef/>
      </w:r>
      <w:r w:rsidRPr="00DA7B91">
        <w:rPr>
          <w:rFonts w:ascii="Century Gothic" w:hAnsi="Century Gothic"/>
          <w:sz w:val="16"/>
          <w:szCs w:val="16"/>
        </w:rPr>
        <w:t xml:space="preserve"> Artikel 76 van het PLAATSINGSBESLUIT bepaalt een lijst met onregelmatigheden die als substantieel “beschouwd” worden. Bij onderhandelingsprocedures zonder voorafgaande bekendmaking, wanneer het geraamde bedrag van de opdracht onder de drempel voor Europese bekendmaking ligt, kan de aanbestedende overheid beslissen de offerte als onregelmatig te verklaren of de inschrijver de mogelijkheid te bieden zich in regel te stellen. De aanbestedende overheid moet haar keuze voor de ene of de andere optie motiveren in het analyseverslag van de offertes. </w:t>
      </w:r>
    </w:p>
  </w:footnote>
  <w:footnote w:id="12">
    <w:p w14:paraId="3C00AE87" w14:textId="6BD98370" w:rsidR="00A45094" w:rsidRPr="00DA7B91" w:rsidRDefault="00A45094" w:rsidP="00DA7B91">
      <w:pPr>
        <w:pStyle w:val="Voetnoottekst"/>
        <w:spacing w:after="0" w:line="240" w:lineRule="auto"/>
        <w:ind w:left="0" w:firstLine="0"/>
        <w:jc w:val="both"/>
        <w:rPr>
          <w:rFonts w:ascii="Century Gothic" w:hAnsi="Century Gothic"/>
          <w:sz w:val="16"/>
          <w:szCs w:val="16"/>
        </w:rPr>
      </w:pPr>
      <w:r w:rsidRPr="00DA7B91">
        <w:rPr>
          <w:rFonts w:ascii="Century Gothic" w:hAnsi="Century Gothic"/>
          <w:sz w:val="16"/>
          <w:szCs w:val="16"/>
          <w:vertAlign w:val="superscript"/>
        </w:rPr>
        <w:footnoteRef/>
      </w:r>
      <w:r w:rsidRPr="00DA7B91">
        <w:rPr>
          <w:rFonts w:ascii="Century Gothic" w:hAnsi="Century Gothic"/>
          <w:sz w:val="16"/>
          <w:szCs w:val="16"/>
        </w:rPr>
        <w:t xml:space="preserve"> Alleen als de handtekening vereist was in de opdrachtdocumenten. De ontwerper heeft geen toegang tot die informatie. De aanbestedende overheid zal zelf controleren of de persoon die het indieningsrapport heeft ondertekend, voldoende bevoegd is om de inschrijver te verbinden.</w:t>
      </w:r>
    </w:p>
  </w:footnote>
  <w:footnote w:id="13">
    <w:p w14:paraId="4CFD1A44" w14:textId="008F531C" w:rsidR="009C3AE0" w:rsidRPr="00DA7B91" w:rsidRDefault="009C3AE0" w:rsidP="00DA7B91">
      <w:pPr>
        <w:pStyle w:val="Voetnoottekst"/>
        <w:spacing w:after="0" w:line="240" w:lineRule="auto"/>
        <w:ind w:left="0" w:firstLine="1"/>
        <w:rPr>
          <w:rFonts w:ascii="Century Gothic" w:hAnsi="Century Gothic"/>
          <w:sz w:val="16"/>
          <w:szCs w:val="16"/>
        </w:rPr>
      </w:pPr>
      <w:r w:rsidRPr="00DA7B91">
        <w:rPr>
          <w:rStyle w:val="Voetnootmarkering"/>
          <w:rFonts w:ascii="Century Gothic" w:hAnsi="Century Gothic"/>
          <w:sz w:val="16"/>
          <w:szCs w:val="16"/>
        </w:rPr>
        <w:footnoteRef/>
      </w:r>
      <w:r w:rsidRPr="00DA7B91">
        <w:rPr>
          <w:rFonts w:ascii="Century Gothic" w:hAnsi="Century Gothic"/>
          <w:sz w:val="16"/>
          <w:szCs w:val="16"/>
        </w:rPr>
        <w:t xml:space="preserve"> Verplicht voor de opdrachten waarvan het geraamde bedrag gelijk is aan of hoger is dan € 30.000, en enkel indien bepaald in de opdrachtdocumenten voor de opdrachten waarvan het geraamde bedrag lager is dan € 30.000.</w:t>
      </w:r>
    </w:p>
  </w:footnote>
  <w:footnote w:id="14">
    <w:p w14:paraId="01343D8D" w14:textId="77777777" w:rsidR="00A45094" w:rsidRPr="00E05A06" w:rsidRDefault="00A45094" w:rsidP="00A55B40">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Dit moet ondubbelzinnig in de opdrachtdocumenten worden vermeld (voorbeelden: “</w:t>
      </w:r>
      <w:r>
        <w:rPr>
          <w:rFonts w:ascii="Century Gothic" w:hAnsi="Century Gothic"/>
          <w:i/>
          <w:sz w:val="16"/>
        </w:rPr>
        <w:t>op straffe van nietigheid</w:t>
      </w:r>
      <w:r>
        <w:rPr>
          <w:rFonts w:ascii="Century Gothic" w:hAnsi="Century Gothic"/>
          <w:sz w:val="16"/>
        </w:rPr>
        <w:t>”,</w:t>
      </w:r>
      <w:r>
        <w:rPr>
          <w:rFonts w:ascii="Century Gothic" w:hAnsi="Century Gothic"/>
          <w:i/>
          <w:sz w:val="16"/>
        </w:rPr>
        <w:t xml:space="preserve"> “op straffe van verwerping van de offerte</w:t>
      </w:r>
      <w:r>
        <w:rPr>
          <w:rFonts w:ascii="Century Gothic" w:hAnsi="Century Gothic"/>
          <w:sz w:val="16"/>
        </w:rPr>
        <w:t xml:space="preserve">”, …). Anderzijds moet de aanbestedende overheid bij aanwezigheid van dergelijke formulering ook naleven wat er bepaald is (cf. het Latijnse spreekwoord: </w:t>
      </w:r>
      <w:proofErr w:type="spellStart"/>
      <w:r>
        <w:rPr>
          <w:rFonts w:ascii="Century Gothic" w:hAnsi="Century Gothic"/>
          <w:i/>
          <w:sz w:val="16"/>
        </w:rPr>
        <w:t>Patere</w:t>
      </w:r>
      <w:proofErr w:type="spellEnd"/>
      <w:r>
        <w:rPr>
          <w:rFonts w:ascii="Century Gothic" w:hAnsi="Century Gothic"/>
          <w:i/>
          <w:sz w:val="16"/>
        </w:rPr>
        <w:t xml:space="preserve"> </w:t>
      </w:r>
      <w:proofErr w:type="spellStart"/>
      <w:r>
        <w:rPr>
          <w:rFonts w:ascii="Century Gothic" w:hAnsi="Century Gothic"/>
          <w:i/>
          <w:sz w:val="16"/>
        </w:rPr>
        <w:t>legem</w:t>
      </w:r>
      <w:proofErr w:type="spellEnd"/>
      <w:r>
        <w:rPr>
          <w:rFonts w:ascii="Century Gothic" w:hAnsi="Century Gothic"/>
          <w:i/>
          <w:sz w:val="16"/>
        </w:rPr>
        <w:t xml:space="preserve"> </w:t>
      </w:r>
      <w:proofErr w:type="spellStart"/>
      <w:r>
        <w:rPr>
          <w:rFonts w:ascii="Century Gothic" w:hAnsi="Century Gothic"/>
          <w:i/>
          <w:sz w:val="16"/>
        </w:rPr>
        <w:t>quam</w:t>
      </w:r>
      <w:proofErr w:type="spellEnd"/>
      <w:r>
        <w:rPr>
          <w:rFonts w:ascii="Century Gothic" w:hAnsi="Century Gothic"/>
          <w:i/>
          <w:sz w:val="16"/>
        </w:rPr>
        <w:t xml:space="preserve"> </w:t>
      </w:r>
      <w:proofErr w:type="spellStart"/>
      <w:r>
        <w:rPr>
          <w:rFonts w:ascii="Century Gothic" w:hAnsi="Century Gothic"/>
          <w:i/>
          <w:sz w:val="16"/>
        </w:rPr>
        <w:t>ipse</w:t>
      </w:r>
      <w:proofErr w:type="spellEnd"/>
      <w:r>
        <w:rPr>
          <w:rFonts w:ascii="Century Gothic" w:hAnsi="Century Gothic"/>
          <w:i/>
          <w:sz w:val="16"/>
        </w:rPr>
        <w:t xml:space="preserve"> </w:t>
      </w:r>
      <w:proofErr w:type="spellStart"/>
      <w:r>
        <w:rPr>
          <w:rFonts w:ascii="Century Gothic" w:hAnsi="Century Gothic"/>
          <w:i/>
          <w:sz w:val="16"/>
        </w:rPr>
        <w:t>fecisti</w:t>
      </w:r>
      <w:proofErr w:type="spellEnd"/>
      <w:r>
        <w:rPr>
          <w:rFonts w:ascii="Century Gothic" w:hAnsi="Century Gothic"/>
          <w:sz w:val="16"/>
        </w:rPr>
        <w:t>).</w:t>
      </w:r>
    </w:p>
  </w:footnote>
  <w:footnote w:id="15">
    <w:p w14:paraId="4C29E8CB" w14:textId="4D8F3B48" w:rsidR="00A45094" w:rsidRPr="00E05A06" w:rsidRDefault="00A45094" w:rsidP="00A55B40">
      <w:pPr>
        <w:pStyle w:val="Voetnoottekst"/>
        <w:spacing w:after="0" w:line="240" w:lineRule="auto"/>
        <w:ind w:left="0" w:firstLine="0"/>
        <w:jc w:val="both"/>
        <w:rPr>
          <w:rFonts w:ascii="Century Gothic" w:hAnsi="Century Gothic"/>
          <w:b/>
          <w:sz w:val="16"/>
          <w:szCs w:val="16"/>
          <w:u w:val="single"/>
        </w:rPr>
      </w:pPr>
      <w:r>
        <w:rPr>
          <w:rStyle w:val="Voetnootmarkering"/>
          <w:rFonts w:ascii="Century Gothic" w:hAnsi="Century Gothic"/>
          <w:sz w:val="16"/>
          <w:szCs w:val="16"/>
        </w:rPr>
        <w:footnoteRef/>
      </w:r>
      <w:r>
        <w:t xml:space="preserve"> </w:t>
      </w:r>
      <w:r>
        <w:rPr>
          <w:rFonts w:ascii="Century Gothic" w:hAnsi="Century Gothic"/>
          <w:sz w:val="16"/>
        </w:rPr>
        <w:t xml:space="preserve"> In tegenstelling tot</w:t>
      </w:r>
      <w:r w:rsidR="00C639FB">
        <w:rPr>
          <w:rFonts w:ascii="Century Gothic" w:hAnsi="Century Gothic"/>
          <w:sz w:val="16"/>
        </w:rPr>
        <w:t xml:space="preserve"> de als</w:t>
      </w:r>
      <w:r>
        <w:rPr>
          <w:rFonts w:ascii="Century Gothic" w:hAnsi="Century Gothic"/>
          <w:sz w:val="16"/>
        </w:rPr>
        <w:t xml:space="preserve"> substantieel </w:t>
      </w:r>
      <w:r w:rsidR="00C639FB">
        <w:rPr>
          <w:rFonts w:ascii="Century Gothic" w:hAnsi="Century Gothic"/>
          <w:sz w:val="16"/>
        </w:rPr>
        <w:t>“</w:t>
      </w:r>
      <w:r>
        <w:rPr>
          <w:rFonts w:ascii="Century Gothic" w:hAnsi="Century Gothic"/>
          <w:sz w:val="16"/>
        </w:rPr>
        <w:t>beschouwde</w:t>
      </w:r>
      <w:r w:rsidR="00C639FB">
        <w:rPr>
          <w:rFonts w:ascii="Century Gothic" w:hAnsi="Century Gothic"/>
          <w:sz w:val="16"/>
        </w:rPr>
        <w:t>”</w:t>
      </w:r>
      <w:r>
        <w:rPr>
          <w:rFonts w:ascii="Century Gothic" w:hAnsi="Century Gothic"/>
          <w:sz w:val="16"/>
        </w:rPr>
        <w:t xml:space="preserve"> onregelmatigheden die hierboven worden opgesomd, zijn de andere onregelmatigheden substantieel en zullen ze aanleiding geven tot de nietigheid van de offerte </w:t>
      </w:r>
      <w:r>
        <w:rPr>
          <w:rFonts w:ascii="Century Gothic" w:hAnsi="Century Gothic"/>
          <w:b/>
          <w:sz w:val="16"/>
          <w:u w:val="single"/>
        </w:rPr>
        <w:t>als en alleen als zij alleen of gecumuleerd of gecombineerd van die aard zijn dat zij:</w:t>
      </w:r>
    </w:p>
    <w:p w14:paraId="7ED491C7" w14:textId="77777777" w:rsidR="00A45094" w:rsidRPr="00E05A06" w:rsidRDefault="00A45094" w:rsidP="00A55B40">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 xml:space="preserve">de inschrijver een discriminerend voordeel bieden, </w:t>
      </w:r>
    </w:p>
    <w:p w14:paraId="3BE98963" w14:textId="77777777" w:rsidR="00A45094" w:rsidRPr="00E05A06" w:rsidRDefault="00A45094" w:rsidP="00A55B40">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tot concurrentievervalsing leiden,</w:t>
      </w:r>
    </w:p>
    <w:p w14:paraId="09486BD1" w14:textId="77777777" w:rsidR="00A45094" w:rsidRPr="00E05A06" w:rsidRDefault="00A45094" w:rsidP="00A55B40">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de beoordeling van de offerte van de inschrijver verhinderen,</w:t>
      </w:r>
    </w:p>
    <w:p w14:paraId="3A5CE407" w14:textId="77777777" w:rsidR="00A45094" w:rsidRPr="00E05A06" w:rsidRDefault="00A45094" w:rsidP="00A55B40">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de vergelijking van de offerte van de inschrijver met de andere offertes verhinderen,</w:t>
      </w:r>
    </w:p>
    <w:p w14:paraId="18A4B5BD" w14:textId="77777777" w:rsidR="00A45094" w:rsidRPr="00E05A06" w:rsidRDefault="00A45094" w:rsidP="00A55B40">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de verbintenis van de inschrijver om de opdracht onder de gestelde voorwaarden uit te voeren onbestaande, onvolledig of onzeker maken.</w:t>
      </w:r>
    </w:p>
  </w:footnote>
  <w:footnote w:id="16">
    <w:p w14:paraId="13FBB2EE" w14:textId="77777777" w:rsidR="00C140CC" w:rsidRPr="00AE6D61" w:rsidRDefault="00C140CC" w:rsidP="00C140CC">
      <w:pPr>
        <w:pStyle w:val="Voetnoottekst"/>
        <w:spacing w:after="0" w:line="240" w:lineRule="auto"/>
        <w:ind w:left="0" w:firstLine="0"/>
        <w:rPr>
          <w:rFonts w:ascii="Century Gothic" w:hAnsi="Century Gothic"/>
          <w:sz w:val="16"/>
          <w:szCs w:val="16"/>
        </w:rPr>
      </w:pPr>
      <w:r>
        <w:rPr>
          <w:rStyle w:val="Voetnootmarkering"/>
        </w:rPr>
        <w:footnoteRef/>
      </w:r>
      <w:r>
        <w:t xml:space="preserve"> </w:t>
      </w:r>
      <w:r>
        <w:rPr>
          <w:rFonts w:ascii="Century Gothic" w:hAnsi="Century Gothic"/>
          <w:sz w:val="16"/>
        </w:rPr>
        <w:t>Behalve voor de inschrijvers die geen UEA hebben ingediend, aangezien die tekortkoming, hoewel het om de kwalitatieve selectie gaat, bestraft wordt met een substantiële onregelmatigheid van de offerte.</w:t>
      </w:r>
    </w:p>
  </w:footnote>
  <w:footnote w:id="17">
    <w:p w14:paraId="3A0C04CA" w14:textId="1C0B7028" w:rsidR="00C140CC" w:rsidRPr="00E05A06" w:rsidRDefault="00C140CC" w:rsidP="00C140CC">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Artikel 76 van het PLAATSINGSBESLUIT bepaalt een lijst met onregelmatigheden die als substantieel</w:t>
      </w:r>
      <w:r w:rsidR="00DC202F">
        <w:rPr>
          <w:rFonts w:ascii="Century Gothic" w:hAnsi="Century Gothic"/>
          <w:sz w:val="16"/>
        </w:rPr>
        <w:t xml:space="preserve"> ”</w:t>
      </w:r>
      <w:r>
        <w:rPr>
          <w:rFonts w:ascii="Century Gothic" w:hAnsi="Century Gothic"/>
          <w:sz w:val="16"/>
        </w:rPr>
        <w:t>beschouwd</w:t>
      </w:r>
      <w:r w:rsidR="00DC202F">
        <w:rPr>
          <w:rFonts w:ascii="Century Gothic" w:hAnsi="Century Gothic"/>
          <w:sz w:val="16"/>
        </w:rPr>
        <w:t xml:space="preserve">”  </w:t>
      </w:r>
      <w:r>
        <w:rPr>
          <w:rFonts w:ascii="Century Gothic" w:hAnsi="Century Gothic"/>
          <w:sz w:val="16"/>
        </w:rPr>
        <w:t xml:space="preserve"> worden. Bij onderhandelingsprocedures zonder voorafgaande bekendmaking, wanneer het geraamde bedrag van de opdracht onder de drempel voor Europese bekendmaking ligt, kan de aanbestedende overheid beslissen de offerte als onregelmatig te verklaren of de inschrijver de mogelijkheid te bieden zich in regel te stellen. De aanbestedende overheid moet haar keuze voor de ene of de andere optie motiveren in het analyseverslag van de offertes.</w:t>
      </w:r>
    </w:p>
  </w:footnote>
  <w:footnote w:id="18">
    <w:p w14:paraId="7A20994A" w14:textId="77777777" w:rsidR="00C140CC" w:rsidRPr="00E05A06" w:rsidRDefault="00C140CC" w:rsidP="00C140CC">
      <w:pPr>
        <w:pStyle w:val="Voetnoottekst"/>
        <w:spacing w:after="0" w:line="240" w:lineRule="auto"/>
        <w:ind w:left="0" w:firstLine="0"/>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rPr>
        <w:t xml:space="preserve"> Alleen als de handtekening vereist was in de opdrachtdocumenten. De ontwerper heeft geen toegang tot die informatie. De aanbestedende overheid zal zelf controleren of de persoon die het indieningsrapport heeft ondertekend, voldoende bevoegd is om de inschrijver te verbinden.</w:t>
      </w:r>
    </w:p>
  </w:footnote>
  <w:footnote w:id="19">
    <w:p w14:paraId="4FA598E7" w14:textId="43A7CA21" w:rsidR="00C140CC" w:rsidRPr="00E21BD8" w:rsidRDefault="00C140CC" w:rsidP="00E21BD8">
      <w:pPr>
        <w:pStyle w:val="Voetnoottekst"/>
        <w:spacing w:after="0" w:line="240" w:lineRule="auto"/>
        <w:ind w:left="0" w:firstLine="0"/>
        <w:jc w:val="both"/>
        <w:rPr>
          <w:rFonts w:ascii="Century Gothic" w:hAnsi="Century Gothic"/>
          <w:sz w:val="16"/>
          <w:szCs w:val="16"/>
        </w:rPr>
      </w:pPr>
      <w:r>
        <w:rPr>
          <w:rFonts w:ascii="Century Gothic" w:hAnsi="Century Gothic"/>
          <w:sz w:val="16"/>
          <w:szCs w:val="16"/>
        </w:rPr>
        <w:footnoteRef/>
      </w:r>
      <w:r>
        <w:t xml:space="preserve"> </w:t>
      </w:r>
      <w:r>
        <w:rPr>
          <w:rFonts w:ascii="Century Gothic" w:hAnsi="Century Gothic"/>
          <w:sz w:val="16"/>
        </w:rPr>
        <w:t>Verplicht voor de opdrachten waarvan het geraamde bedrag gelijk is aan of hoger is dan € 30.000, en enkel indien bepaald in de opdrachtdocumenten voor de opdrachten waarvan het geraamde bedrag lager is dan € 30.000.</w:t>
      </w:r>
    </w:p>
  </w:footnote>
  <w:footnote w:id="20">
    <w:p w14:paraId="1EE7BAD9" w14:textId="4928D9E6" w:rsidR="00C140CC" w:rsidRPr="00E05A06" w:rsidRDefault="00C140CC" w:rsidP="00C140CC">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Dit moet ondubbelzinnig in de opdrachtdocumenten worden vermeld (voorbeelden: </w:t>
      </w:r>
      <w:r w:rsidR="00966E17">
        <w:rPr>
          <w:rFonts w:ascii="Century Gothic" w:hAnsi="Century Gothic"/>
          <w:sz w:val="16"/>
        </w:rPr>
        <w:t>“</w:t>
      </w:r>
      <w:r>
        <w:rPr>
          <w:rFonts w:ascii="Century Gothic" w:hAnsi="Century Gothic"/>
          <w:i/>
          <w:sz w:val="16"/>
        </w:rPr>
        <w:t>op straffe van nietigheid</w:t>
      </w:r>
      <w:r w:rsidR="00966E17">
        <w:rPr>
          <w:rFonts w:ascii="Century Gothic" w:hAnsi="Century Gothic"/>
          <w:i/>
          <w:sz w:val="16"/>
        </w:rPr>
        <w:t>”</w:t>
      </w:r>
      <w:r>
        <w:rPr>
          <w:rFonts w:ascii="Century Gothic" w:hAnsi="Century Gothic"/>
          <w:sz w:val="16"/>
        </w:rPr>
        <w:t xml:space="preserve">, </w:t>
      </w:r>
      <w:r w:rsidR="00966E17">
        <w:rPr>
          <w:rFonts w:ascii="Century Gothic" w:hAnsi="Century Gothic"/>
          <w:i/>
          <w:sz w:val="16"/>
        </w:rPr>
        <w:t>“</w:t>
      </w:r>
      <w:r>
        <w:rPr>
          <w:rFonts w:ascii="Century Gothic" w:hAnsi="Century Gothic"/>
          <w:i/>
          <w:sz w:val="16"/>
        </w:rPr>
        <w:t>op straffe van verwerping van de offerte</w:t>
      </w:r>
      <w:r w:rsidR="00966E17">
        <w:rPr>
          <w:rFonts w:ascii="Century Gothic" w:hAnsi="Century Gothic"/>
          <w:i/>
          <w:sz w:val="16"/>
        </w:rPr>
        <w:t>”</w:t>
      </w:r>
      <w:r>
        <w:rPr>
          <w:rFonts w:ascii="Century Gothic" w:hAnsi="Century Gothic"/>
          <w:sz w:val="16"/>
        </w:rPr>
        <w:t xml:space="preserve">, …). Anderzijds moet de aanbestedende overheid bij aanwezigheid van dergelijke formulering ook naleven wat er bepaald is (cf. het Latijnse spreekwoord: </w:t>
      </w:r>
      <w:proofErr w:type="spellStart"/>
      <w:r>
        <w:rPr>
          <w:rFonts w:ascii="Century Gothic" w:hAnsi="Century Gothic"/>
          <w:i/>
          <w:sz w:val="16"/>
        </w:rPr>
        <w:t>Patere</w:t>
      </w:r>
      <w:proofErr w:type="spellEnd"/>
      <w:r>
        <w:rPr>
          <w:rFonts w:ascii="Century Gothic" w:hAnsi="Century Gothic"/>
          <w:i/>
          <w:sz w:val="16"/>
        </w:rPr>
        <w:t xml:space="preserve"> </w:t>
      </w:r>
      <w:proofErr w:type="spellStart"/>
      <w:r>
        <w:rPr>
          <w:rFonts w:ascii="Century Gothic" w:hAnsi="Century Gothic"/>
          <w:i/>
          <w:sz w:val="16"/>
        </w:rPr>
        <w:t>legem</w:t>
      </w:r>
      <w:proofErr w:type="spellEnd"/>
      <w:r>
        <w:rPr>
          <w:rFonts w:ascii="Century Gothic" w:hAnsi="Century Gothic"/>
          <w:i/>
          <w:sz w:val="16"/>
        </w:rPr>
        <w:t xml:space="preserve"> </w:t>
      </w:r>
      <w:proofErr w:type="spellStart"/>
      <w:r>
        <w:rPr>
          <w:rFonts w:ascii="Century Gothic" w:hAnsi="Century Gothic"/>
          <w:i/>
          <w:sz w:val="16"/>
        </w:rPr>
        <w:t>quam</w:t>
      </w:r>
      <w:proofErr w:type="spellEnd"/>
      <w:r>
        <w:rPr>
          <w:rFonts w:ascii="Century Gothic" w:hAnsi="Century Gothic"/>
          <w:i/>
          <w:sz w:val="16"/>
        </w:rPr>
        <w:t xml:space="preserve"> </w:t>
      </w:r>
      <w:proofErr w:type="spellStart"/>
      <w:r>
        <w:rPr>
          <w:rFonts w:ascii="Century Gothic" w:hAnsi="Century Gothic"/>
          <w:i/>
          <w:sz w:val="16"/>
        </w:rPr>
        <w:t>ipse</w:t>
      </w:r>
      <w:proofErr w:type="spellEnd"/>
      <w:r>
        <w:rPr>
          <w:rFonts w:ascii="Century Gothic" w:hAnsi="Century Gothic"/>
          <w:i/>
          <w:sz w:val="16"/>
        </w:rPr>
        <w:t xml:space="preserve"> </w:t>
      </w:r>
      <w:proofErr w:type="spellStart"/>
      <w:r>
        <w:rPr>
          <w:rFonts w:ascii="Century Gothic" w:hAnsi="Century Gothic"/>
          <w:i/>
          <w:sz w:val="16"/>
        </w:rPr>
        <w:t>fecisti</w:t>
      </w:r>
      <w:proofErr w:type="spellEnd"/>
      <w:r>
        <w:rPr>
          <w:rFonts w:ascii="Century Gothic" w:hAnsi="Century Gothic"/>
          <w:sz w:val="16"/>
        </w:rPr>
        <w:t>).</w:t>
      </w:r>
    </w:p>
  </w:footnote>
  <w:footnote w:id="21">
    <w:p w14:paraId="3AF7E402" w14:textId="2DF77EBB" w:rsidR="00C140CC" w:rsidRPr="00E05A06" w:rsidRDefault="00C140CC" w:rsidP="00C140CC">
      <w:pPr>
        <w:pStyle w:val="Voetnoottekst"/>
        <w:spacing w:after="0" w:line="240" w:lineRule="auto"/>
        <w:ind w:left="0" w:firstLine="0"/>
        <w:jc w:val="both"/>
        <w:rPr>
          <w:rFonts w:ascii="Century Gothic" w:hAnsi="Century Gothic"/>
          <w:b/>
          <w:sz w:val="16"/>
          <w:szCs w:val="16"/>
          <w:u w:val="single"/>
        </w:rPr>
      </w:pPr>
      <w:r>
        <w:rPr>
          <w:rStyle w:val="Voetnootmarkering"/>
          <w:rFonts w:ascii="Century Gothic" w:hAnsi="Century Gothic"/>
          <w:sz w:val="16"/>
          <w:szCs w:val="16"/>
        </w:rPr>
        <w:footnoteRef/>
      </w:r>
      <w:r>
        <w:t xml:space="preserve"> </w:t>
      </w:r>
      <w:r>
        <w:rPr>
          <w:rFonts w:ascii="Century Gothic" w:hAnsi="Century Gothic"/>
          <w:sz w:val="16"/>
        </w:rPr>
        <w:t xml:space="preserve"> In tegenstelling tot</w:t>
      </w:r>
      <w:r w:rsidR="007B4EBB">
        <w:rPr>
          <w:rFonts w:ascii="Century Gothic" w:hAnsi="Century Gothic"/>
          <w:sz w:val="16"/>
        </w:rPr>
        <w:t xml:space="preserve"> de als</w:t>
      </w:r>
      <w:r>
        <w:rPr>
          <w:rFonts w:ascii="Century Gothic" w:hAnsi="Century Gothic"/>
          <w:sz w:val="16"/>
        </w:rPr>
        <w:t xml:space="preserve"> substantieel </w:t>
      </w:r>
      <w:r w:rsidR="007B4EBB">
        <w:rPr>
          <w:rFonts w:ascii="Century Gothic" w:hAnsi="Century Gothic"/>
          <w:sz w:val="16"/>
        </w:rPr>
        <w:t>“</w:t>
      </w:r>
      <w:r>
        <w:rPr>
          <w:rFonts w:ascii="Century Gothic" w:hAnsi="Century Gothic"/>
          <w:sz w:val="16"/>
        </w:rPr>
        <w:t>beschouwde</w:t>
      </w:r>
      <w:r w:rsidR="007B4EBB">
        <w:rPr>
          <w:rFonts w:ascii="Century Gothic" w:hAnsi="Century Gothic"/>
          <w:sz w:val="16"/>
        </w:rPr>
        <w:t xml:space="preserve">” </w:t>
      </w:r>
      <w:r>
        <w:rPr>
          <w:rFonts w:ascii="Century Gothic" w:hAnsi="Century Gothic"/>
          <w:sz w:val="16"/>
        </w:rPr>
        <w:t xml:space="preserve">onregelmatigheden die hierboven worden opgesomd, zijn de andere onregelmatigheden substantieel en zullen ze aanleiding geven tot de nietigheid van de offerte </w:t>
      </w:r>
      <w:r>
        <w:rPr>
          <w:rFonts w:ascii="Century Gothic" w:hAnsi="Century Gothic"/>
          <w:b/>
          <w:sz w:val="16"/>
          <w:u w:val="single"/>
        </w:rPr>
        <w:t xml:space="preserve">als en alleen als zij alleen of gecumuleerd of gecombineerd </w:t>
      </w:r>
      <w:r w:rsidR="00561E3A">
        <w:rPr>
          <w:rFonts w:ascii="Century Gothic" w:hAnsi="Century Gothic"/>
          <w:b/>
          <w:sz w:val="16"/>
          <w:u w:val="single"/>
        </w:rPr>
        <w:t>van dien aard</w:t>
      </w:r>
      <w:r>
        <w:rPr>
          <w:rFonts w:ascii="Century Gothic" w:hAnsi="Century Gothic"/>
          <w:b/>
          <w:sz w:val="16"/>
          <w:u w:val="single"/>
        </w:rPr>
        <w:t xml:space="preserve"> zijn dat zij:</w:t>
      </w:r>
    </w:p>
    <w:p w14:paraId="52F2FE03" w14:textId="77777777" w:rsidR="00C140CC" w:rsidRPr="00E05A06" w:rsidRDefault="00C140CC" w:rsidP="00C140CC">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 xml:space="preserve">de inschrijver een discriminerend voordeel bieden, </w:t>
      </w:r>
    </w:p>
    <w:p w14:paraId="4F079866" w14:textId="77777777" w:rsidR="00C140CC" w:rsidRPr="00E05A06" w:rsidRDefault="00C140CC" w:rsidP="00C140CC">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tot concurrentievervalsing leiden,</w:t>
      </w:r>
    </w:p>
    <w:p w14:paraId="716E5CB0" w14:textId="77777777" w:rsidR="00C140CC" w:rsidRPr="00E05A06" w:rsidRDefault="00C140CC" w:rsidP="00C140CC">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de beoordeling van de offerte van de inschrijver verhinderen,</w:t>
      </w:r>
    </w:p>
    <w:p w14:paraId="31E6D1C3" w14:textId="77777777" w:rsidR="00C140CC" w:rsidRPr="00E05A06" w:rsidRDefault="00C140CC" w:rsidP="00C140CC">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de vergelijking van de offerte van de inschrijver met de andere offertes verhinderen,</w:t>
      </w:r>
    </w:p>
    <w:p w14:paraId="7F09E932" w14:textId="77777777" w:rsidR="00C140CC" w:rsidRPr="00E05A06" w:rsidRDefault="00C140CC" w:rsidP="00C140CC">
      <w:pPr>
        <w:pStyle w:val="Voetnoottekst"/>
        <w:spacing w:after="0" w:line="240" w:lineRule="auto"/>
        <w:jc w:val="both"/>
        <w:rPr>
          <w:rFonts w:ascii="Century Gothic" w:hAnsi="Century Gothic"/>
          <w:sz w:val="16"/>
          <w:szCs w:val="16"/>
        </w:rPr>
      </w:pPr>
      <w:r>
        <w:rPr>
          <w:rFonts w:ascii="Century Gothic" w:hAnsi="Century Gothic"/>
          <w:sz w:val="16"/>
        </w:rPr>
        <w:t>-</w:t>
      </w:r>
      <w:r>
        <w:rPr>
          <w:rFonts w:ascii="Century Gothic" w:hAnsi="Century Gothic"/>
          <w:sz w:val="16"/>
        </w:rPr>
        <w:tab/>
        <w:t>de verbintenis van de inschrijver om de opdracht onder de gestelde voorwaarden uit te voeren onbestaande, onvolledig of onzeker maken.</w:t>
      </w:r>
    </w:p>
  </w:footnote>
  <w:footnote w:id="22">
    <w:p w14:paraId="4227C211" w14:textId="6868E5FF" w:rsidR="00032E0B" w:rsidRPr="00E05A06" w:rsidRDefault="00032E0B" w:rsidP="00032E0B">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Het uittreksel uit het strafregister moet recent zijn, aangezien de wet bepaalt dat de inschrijvers zich </w:t>
      </w:r>
      <w:r>
        <w:rPr>
          <w:rFonts w:ascii="Century Gothic" w:hAnsi="Century Gothic"/>
          <w:b/>
          <w:sz w:val="16"/>
        </w:rPr>
        <w:t>daags na de uiterste datum voor de indiening van de offertes</w:t>
      </w:r>
      <w:r>
        <w:rPr>
          <w:rFonts w:ascii="Century Gothic" w:hAnsi="Century Gothic"/>
          <w:sz w:val="16"/>
        </w:rPr>
        <w:t xml:space="preserve"> niet in een situatie van verplichte uitsluiting mogen bevinden</w:t>
      </w:r>
      <w:r>
        <w:t xml:space="preserve"> (cf.</w:t>
      </w:r>
      <w:r>
        <w:rPr>
          <w:rFonts w:ascii="Century Gothic" w:hAnsi="Century Gothic"/>
          <w:sz w:val="16"/>
        </w:rPr>
        <w:t xml:space="preserve"> art. 67 § 2). Daarnaast zijn de uitsluitingen enkel van toepassing voor een periode van </w:t>
      </w:r>
      <w:r>
        <w:rPr>
          <w:rFonts w:ascii="Century Gothic" w:hAnsi="Century Gothic"/>
          <w:b/>
          <w:sz w:val="16"/>
        </w:rPr>
        <w:t xml:space="preserve">vijf jaar </w:t>
      </w:r>
      <w:r>
        <w:rPr>
          <w:rFonts w:ascii="Century Gothic" w:hAnsi="Century Gothic"/>
          <w:sz w:val="16"/>
        </w:rPr>
        <w:t xml:space="preserve">vanaf de datum van het vonnis of vanaf het einde van de inbreuk voor de verplichte uitsluitingsgronden en voor een periode van </w:t>
      </w:r>
      <w:r>
        <w:rPr>
          <w:rFonts w:ascii="Century Gothic" w:hAnsi="Century Gothic"/>
          <w:b/>
          <w:sz w:val="16"/>
        </w:rPr>
        <w:t xml:space="preserve">drie jaar </w:t>
      </w:r>
      <w:r>
        <w:rPr>
          <w:rFonts w:ascii="Century Gothic" w:hAnsi="Century Gothic"/>
          <w:sz w:val="16"/>
        </w:rPr>
        <w:t>vanaf de datum van het betreffende voorval of, in geval van voortdurende inbreuk, vanaf het einde van de inbreuk voor de facultatieve uitsluitingsgronden.</w:t>
      </w:r>
    </w:p>
  </w:footnote>
  <w:footnote w:id="23">
    <w:p w14:paraId="0A4CDFCB" w14:textId="77777777" w:rsidR="00032E0B" w:rsidRPr="00E05A06" w:rsidRDefault="00032E0B" w:rsidP="00032E0B">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Deze aanvraag moet algeheel aan het beginsel van gelijke behandeling en transparantie voldoen en mag geen aanleiding geven tot een wijziging van de essentiële elementen van de offerte.</w:t>
      </w:r>
    </w:p>
  </w:footnote>
  <w:footnote w:id="24">
    <w:p w14:paraId="42322B83" w14:textId="77777777" w:rsidR="00032E0B" w:rsidRPr="00E05A06" w:rsidRDefault="00032E0B" w:rsidP="00032E0B">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De termijn moet in verhouding staan tot de aanvraag. Bijvoorbeeld, 12 dagen voor klassieke documenten zoals het strafregister of de statuten van de vennootschap.</w:t>
      </w:r>
    </w:p>
  </w:footnote>
  <w:footnote w:id="25">
    <w:p w14:paraId="19BC2658" w14:textId="11223571" w:rsidR="00032E0B" w:rsidRPr="00E05A06" w:rsidRDefault="00032E0B" w:rsidP="00032E0B">
      <w:pPr>
        <w:pStyle w:val="Voetnoottekst"/>
        <w:spacing w:after="0" w:line="240" w:lineRule="auto"/>
        <w:ind w:left="0" w:firstLine="0"/>
        <w:jc w:val="both"/>
        <w:rPr>
          <w:rFonts w:ascii="Century Gothic" w:hAnsi="Century Gothic"/>
          <w:sz w:val="16"/>
          <w:szCs w:val="16"/>
        </w:rPr>
      </w:pPr>
      <w:r>
        <w:rPr>
          <w:rStyle w:val="Voetnootmarkering"/>
          <w:rFonts w:ascii="Century Gothic" w:hAnsi="Century Gothic"/>
          <w:sz w:val="16"/>
          <w:szCs w:val="16"/>
        </w:rPr>
        <w:footnoteRef/>
      </w:r>
      <w:r>
        <w:rPr>
          <w:rFonts w:ascii="Century Gothic" w:hAnsi="Century Gothic"/>
          <w:sz w:val="16"/>
        </w:rPr>
        <w:t xml:space="preserve"> Inschrijvers die zich in een uitsluitingssituatie bevinden</w:t>
      </w:r>
      <w:r w:rsidR="00EE1461">
        <w:rPr>
          <w:rFonts w:ascii="Century Gothic" w:hAnsi="Century Gothic"/>
          <w:sz w:val="16"/>
        </w:rPr>
        <w:t>,</w:t>
      </w:r>
      <w:r>
        <w:rPr>
          <w:rFonts w:ascii="Century Gothic" w:hAnsi="Century Gothic"/>
          <w:sz w:val="16"/>
        </w:rPr>
        <w:t xml:space="preserve"> mogen bewijzen leveren om aan te tonen dat de door hen genomen maatregelen volstaan om hun betrouwbaarheid aan te tonen ondanks het bestaan van een relevante uitsluitingsgrond. Als de aanbestedende overheid oordeelt dat die bewijzen volstaan, wordt de betreffende inschrijver niet van de procedure uitgesloten. De inschrijver moet die bewijzen echter </w:t>
      </w:r>
      <w:r>
        <w:rPr>
          <w:rFonts w:ascii="Century Gothic" w:hAnsi="Century Gothic"/>
          <w:b/>
          <w:sz w:val="16"/>
        </w:rPr>
        <w:t>op eigen initiatief</w:t>
      </w:r>
      <w:r>
        <w:rPr>
          <w:rFonts w:ascii="Century Gothic" w:hAnsi="Century Gothic"/>
          <w:sz w:val="16"/>
        </w:rPr>
        <w:t xml:space="preserve"> aanleveren. De aanbestedende overheid is niet verplicht om hem hierover te ondervragen.</w:t>
      </w:r>
    </w:p>
    <w:p w14:paraId="6217CB11" w14:textId="77777777" w:rsidR="00032E0B" w:rsidRPr="00E05A06" w:rsidRDefault="00032E0B" w:rsidP="00032E0B">
      <w:pPr>
        <w:pStyle w:val="Voetnoottekst"/>
        <w:spacing w:after="0" w:line="240" w:lineRule="auto"/>
        <w:ind w:left="0" w:firstLine="0"/>
        <w:jc w:val="both"/>
        <w:rPr>
          <w:rFonts w:ascii="Century Gothic" w:hAnsi="Century Gothic"/>
          <w:sz w:val="16"/>
          <w:szCs w:val="16"/>
        </w:rPr>
      </w:pPr>
      <w:r>
        <w:rPr>
          <w:rFonts w:ascii="Century Gothic" w:hAnsi="Century Gothic"/>
          <w:sz w:val="16"/>
        </w:rPr>
        <w:t>Voorbeelden van corrigerende maatregelen: storting van een schadevergoeding; actieve samenwerking met de met het onderzoek belaste overheden; concreet genomen maatregelen van technische en organisatorische aard en in personeelsaangelegenheden die erop gericht zijn een nieuwe strafrechtelijke inbreuk of een nieuwe fout te voorkomen;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562F" w14:textId="4A8F5353" w:rsidR="00A45094" w:rsidRPr="00E24719" w:rsidRDefault="00A45094">
    <w:pPr>
      <w:pStyle w:val="Koptekst"/>
    </w:pPr>
    <w:r>
      <w:rPr>
        <w:noProof/>
      </w:rPr>
      <w:drawing>
        <wp:inline distT="0" distB="0" distL="0" distR="0" wp14:anchorId="70E29CB9" wp14:editId="40A34C15">
          <wp:extent cx="1504950" cy="877888"/>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LRB 22122016.png"/>
                  <pic:cNvPicPr/>
                </pic:nvPicPr>
                <pic:blipFill>
                  <a:blip r:embed="rId1">
                    <a:extLst>
                      <a:ext uri="{28A0092B-C50C-407E-A947-70E740481C1C}">
                        <a14:useLocalDpi xmlns:a14="http://schemas.microsoft.com/office/drawing/2010/main" val="0"/>
                      </a:ext>
                    </a:extLst>
                  </a:blip>
                  <a:stretch>
                    <a:fillRect/>
                  </a:stretch>
                </pic:blipFill>
                <pic:spPr>
                  <a:xfrm>
                    <a:off x="0" y="0"/>
                    <a:ext cx="1515856" cy="884250"/>
                  </a:xfrm>
                  <a:prstGeom prst="rect">
                    <a:avLst/>
                  </a:prstGeom>
                </pic:spPr>
              </pic:pic>
            </a:graphicData>
          </a:graphic>
        </wp:inline>
      </w:drawing>
    </w:r>
    <w:r>
      <w:t xml:space="preserve">    </w:t>
    </w:r>
    <w:r>
      <w:tab/>
    </w:r>
    <w:r>
      <w:tab/>
    </w:r>
  </w:p>
  <w:p w14:paraId="05E22F21" w14:textId="77777777" w:rsidR="00A45094" w:rsidRPr="004260C0" w:rsidRDefault="00A45094" w:rsidP="004260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15:restartNumberingAfterBreak="0">
    <w:nsid w:val="15AE6AB2"/>
    <w:multiLevelType w:val="multilevel"/>
    <w:tmpl w:val="E28E1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07B3E"/>
    <w:multiLevelType w:val="hybridMultilevel"/>
    <w:tmpl w:val="7DDCDEB4"/>
    <w:lvl w:ilvl="0" w:tplc="4936240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15:restartNumberingAfterBreak="0">
    <w:nsid w:val="51237A08"/>
    <w:multiLevelType w:val="multilevel"/>
    <w:tmpl w:val="E28E1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1A7F0E"/>
    <w:multiLevelType w:val="hybridMultilevel"/>
    <w:tmpl w:val="3B78F3C8"/>
    <w:lvl w:ilvl="0" w:tplc="C2D85EA0">
      <w:start w:val="1"/>
      <w:numFmt w:val="lowerLetter"/>
      <w:lvlText w:val="%1)"/>
      <w:lvlJc w:val="left"/>
      <w:pPr>
        <w:ind w:left="720" w:hanging="360"/>
      </w:pPr>
      <w:rPr>
        <w:rFonts w:hint="default"/>
        <w:i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3A01415"/>
    <w:multiLevelType w:val="hybridMultilevel"/>
    <w:tmpl w:val="0F440706"/>
    <w:lvl w:ilvl="0" w:tplc="DAB4BCF2">
      <w:start w:val="7"/>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6664C8"/>
    <w:multiLevelType w:val="hybridMultilevel"/>
    <w:tmpl w:val="9282215E"/>
    <w:lvl w:ilvl="0" w:tplc="601ECE6C">
      <w:start w:val="1"/>
      <w:numFmt w:val="upperRoman"/>
      <w:pStyle w:val="Kop2"/>
      <w:lvlText w:val="%1."/>
      <w:lvlJc w:val="left"/>
      <w:pPr>
        <w:ind w:left="862" w:hanging="72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9" w15:restartNumberingAfterBreak="0">
    <w:nsid w:val="7B0C5930"/>
    <w:multiLevelType w:val="hybridMultilevel"/>
    <w:tmpl w:val="AB428C0E"/>
    <w:lvl w:ilvl="0" w:tplc="ABB4847A">
      <w:start w:val="7"/>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4638">
    <w:abstractNumId w:val="8"/>
  </w:num>
  <w:num w:numId="2" w16cid:durableId="606424861">
    <w:abstractNumId w:val="5"/>
  </w:num>
  <w:num w:numId="3" w16cid:durableId="1689135714">
    <w:abstractNumId w:val="4"/>
  </w:num>
  <w:num w:numId="4" w16cid:durableId="524639108">
    <w:abstractNumId w:val="7"/>
  </w:num>
  <w:num w:numId="5" w16cid:durableId="717514134">
    <w:abstractNumId w:val="9"/>
  </w:num>
  <w:num w:numId="6" w16cid:durableId="117460271">
    <w:abstractNumId w:val="8"/>
  </w:num>
  <w:num w:numId="7" w16cid:durableId="1850950624">
    <w:abstractNumId w:val="0"/>
  </w:num>
  <w:num w:numId="8" w16cid:durableId="1778063716">
    <w:abstractNumId w:val="1"/>
  </w:num>
  <w:num w:numId="9" w16cid:durableId="1277516235">
    <w:abstractNumId w:val="6"/>
  </w:num>
  <w:num w:numId="10" w16cid:durableId="1362584468">
    <w:abstractNumId w:val="8"/>
  </w:num>
  <w:num w:numId="11" w16cid:durableId="21412628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defaultTabStop w:val="567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B8"/>
    <w:rsid w:val="00001A25"/>
    <w:rsid w:val="00001A86"/>
    <w:rsid w:val="00002328"/>
    <w:rsid w:val="0001101F"/>
    <w:rsid w:val="00021048"/>
    <w:rsid w:val="0002110C"/>
    <w:rsid w:val="00024683"/>
    <w:rsid w:val="00030F00"/>
    <w:rsid w:val="00031F1B"/>
    <w:rsid w:val="00032E0B"/>
    <w:rsid w:val="00040D80"/>
    <w:rsid w:val="000456BA"/>
    <w:rsid w:val="00050C8B"/>
    <w:rsid w:val="00063F45"/>
    <w:rsid w:val="0006677A"/>
    <w:rsid w:val="00070451"/>
    <w:rsid w:val="00076E2F"/>
    <w:rsid w:val="00080BB5"/>
    <w:rsid w:val="00085E4B"/>
    <w:rsid w:val="000903F2"/>
    <w:rsid w:val="00090F8D"/>
    <w:rsid w:val="00093011"/>
    <w:rsid w:val="00094681"/>
    <w:rsid w:val="000A0BFE"/>
    <w:rsid w:val="000A25F0"/>
    <w:rsid w:val="000A3CFB"/>
    <w:rsid w:val="000B3CD2"/>
    <w:rsid w:val="000C2FE0"/>
    <w:rsid w:val="000D043D"/>
    <w:rsid w:val="000F3A2E"/>
    <w:rsid w:val="000F60F2"/>
    <w:rsid w:val="000F688E"/>
    <w:rsid w:val="000F7D2C"/>
    <w:rsid w:val="00105894"/>
    <w:rsid w:val="00105E93"/>
    <w:rsid w:val="00110583"/>
    <w:rsid w:val="001116D8"/>
    <w:rsid w:val="001135F9"/>
    <w:rsid w:val="0012185D"/>
    <w:rsid w:val="001249EB"/>
    <w:rsid w:val="00131D65"/>
    <w:rsid w:val="00135A6F"/>
    <w:rsid w:val="00141E0B"/>
    <w:rsid w:val="001432FE"/>
    <w:rsid w:val="00150B8D"/>
    <w:rsid w:val="001535DF"/>
    <w:rsid w:val="00157904"/>
    <w:rsid w:val="00161D64"/>
    <w:rsid w:val="001652EB"/>
    <w:rsid w:val="001714F9"/>
    <w:rsid w:val="001753E3"/>
    <w:rsid w:val="00187817"/>
    <w:rsid w:val="001943F6"/>
    <w:rsid w:val="001945DC"/>
    <w:rsid w:val="00194753"/>
    <w:rsid w:val="00194DFB"/>
    <w:rsid w:val="00196DDD"/>
    <w:rsid w:val="00197DD6"/>
    <w:rsid w:val="001A0608"/>
    <w:rsid w:val="001A159A"/>
    <w:rsid w:val="001A7DF0"/>
    <w:rsid w:val="001B3255"/>
    <w:rsid w:val="001B6113"/>
    <w:rsid w:val="001C5807"/>
    <w:rsid w:val="001D10C4"/>
    <w:rsid w:val="001D1250"/>
    <w:rsid w:val="001D20AA"/>
    <w:rsid w:val="001D54C0"/>
    <w:rsid w:val="001E5596"/>
    <w:rsid w:val="001E613A"/>
    <w:rsid w:val="001F3B57"/>
    <w:rsid w:val="001F44AF"/>
    <w:rsid w:val="001F6F28"/>
    <w:rsid w:val="00202CD7"/>
    <w:rsid w:val="00204518"/>
    <w:rsid w:val="00204D8F"/>
    <w:rsid w:val="002062BB"/>
    <w:rsid w:val="00206DEF"/>
    <w:rsid w:val="00210CEA"/>
    <w:rsid w:val="002140C4"/>
    <w:rsid w:val="00215CC7"/>
    <w:rsid w:val="00216BCB"/>
    <w:rsid w:val="002220F9"/>
    <w:rsid w:val="002230B5"/>
    <w:rsid w:val="00223606"/>
    <w:rsid w:val="00223FFF"/>
    <w:rsid w:val="002254D0"/>
    <w:rsid w:val="00227F3D"/>
    <w:rsid w:val="0023350B"/>
    <w:rsid w:val="002340BE"/>
    <w:rsid w:val="00237128"/>
    <w:rsid w:val="00237F2B"/>
    <w:rsid w:val="0024127E"/>
    <w:rsid w:val="00241FF0"/>
    <w:rsid w:val="00246165"/>
    <w:rsid w:val="0026058A"/>
    <w:rsid w:val="0026416B"/>
    <w:rsid w:val="00267B91"/>
    <w:rsid w:val="00275A10"/>
    <w:rsid w:val="002766EB"/>
    <w:rsid w:val="00281DDC"/>
    <w:rsid w:val="0028385F"/>
    <w:rsid w:val="00290F20"/>
    <w:rsid w:val="00291356"/>
    <w:rsid w:val="00294EEB"/>
    <w:rsid w:val="002A2DD4"/>
    <w:rsid w:val="002A3A18"/>
    <w:rsid w:val="002A497F"/>
    <w:rsid w:val="002A4E37"/>
    <w:rsid w:val="002B6E07"/>
    <w:rsid w:val="002C1BCB"/>
    <w:rsid w:val="002C6205"/>
    <w:rsid w:val="002D3B4B"/>
    <w:rsid w:val="002D4C94"/>
    <w:rsid w:val="002D5158"/>
    <w:rsid w:val="002D7BE9"/>
    <w:rsid w:val="002E6443"/>
    <w:rsid w:val="002F4BD7"/>
    <w:rsid w:val="002F5833"/>
    <w:rsid w:val="002F5B8A"/>
    <w:rsid w:val="002F7A36"/>
    <w:rsid w:val="00302983"/>
    <w:rsid w:val="00311CE5"/>
    <w:rsid w:val="00313379"/>
    <w:rsid w:val="0031793C"/>
    <w:rsid w:val="00322731"/>
    <w:rsid w:val="00323A23"/>
    <w:rsid w:val="00326A66"/>
    <w:rsid w:val="00331F69"/>
    <w:rsid w:val="003433B4"/>
    <w:rsid w:val="003436EE"/>
    <w:rsid w:val="00344DF1"/>
    <w:rsid w:val="00345E0B"/>
    <w:rsid w:val="00350F42"/>
    <w:rsid w:val="00354084"/>
    <w:rsid w:val="00354914"/>
    <w:rsid w:val="00354A17"/>
    <w:rsid w:val="003557A5"/>
    <w:rsid w:val="00371BE8"/>
    <w:rsid w:val="0037213F"/>
    <w:rsid w:val="00372B0D"/>
    <w:rsid w:val="00373DCF"/>
    <w:rsid w:val="00375495"/>
    <w:rsid w:val="00376FD6"/>
    <w:rsid w:val="003820A7"/>
    <w:rsid w:val="00383379"/>
    <w:rsid w:val="00385EA2"/>
    <w:rsid w:val="00392BCD"/>
    <w:rsid w:val="003939E3"/>
    <w:rsid w:val="003A0E66"/>
    <w:rsid w:val="003A1548"/>
    <w:rsid w:val="003A4931"/>
    <w:rsid w:val="003A582B"/>
    <w:rsid w:val="003B1ADF"/>
    <w:rsid w:val="003B2191"/>
    <w:rsid w:val="003B234D"/>
    <w:rsid w:val="003B7391"/>
    <w:rsid w:val="003B7476"/>
    <w:rsid w:val="003C440B"/>
    <w:rsid w:val="003E5E88"/>
    <w:rsid w:val="003E6645"/>
    <w:rsid w:val="003F0DC7"/>
    <w:rsid w:val="003F1B48"/>
    <w:rsid w:val="003F1C7A"/>
    <w:rsid w:val="003F1CBD"/>
    <w:rsid w:val="003F2C1C"/>
    <w:rsid w:val="003F3CD7"/>
    <w:rsid w:val="003F465F"/>
    <w:rsid w:val="003F54C9"/>
    <w:rsid w:val="00401820"/>
    <w:rsid w:val="0040631E"/>
    <w:rsid w:val="00411460"/>
    <w:rsid w:val="004216A1"/>
    <w:rsid w:val="004253A3"/>
    <w:rsid w:val="004260C0"/>
    <w:rsid w:val="0042781B"/>
    <w:rsid w:val="00435041"/>
    <w:rsid w:val="00436526"/>
    <w:rsid w:val="004532F5"/>
    <w:rsid w:val="004540F4"/>
    <w:rsid w:val="00461092"/>
    <w:rsid w:val="00461CF5"/>
    <w:rsid w:val="00464A61"/>
    <w:rsid w:val="00467827"/>
    <w:rsid w:val="00467DB1"/>
    <w:rsid w:val="004728BB"/>
    <w:rsid w:val="00473C99"/>
    <w:rsid w:val="004748F4"/>
    <w:rsid w:val="00484C61"/>
    <w:rsid w:val="004900CF"/>
    <w:rsid w:val="00492DF1"/>
    <w:rsid w:val="004946B3"/>
    <w:rsid w:val="004A3C5C"/>
    <w:rsid w:val="004A7A89"/>
    <w:rsid w:val="004B0716"/>
    <w:rsid w:val="004B1CA9"/>
    <w:rsid w:val="004C0C4D"/>
    <w:rsid w:val="004C192E"/>
    <w:rsid w:val="004C3D75"/>
    <w:rsid w:val="004C5385"/>
    <w:rsid w:val="004C66CD"/>
    <w:rsid w:val="004D06A0"/>
    <w:rsid w:val="004D4975"/>
    <w:rsid w:val="004D6E69"/>
    <w:rsid w:val="004E6A3F"/>
    <w:rsid w:val="004E6C97"/>
    <w:rsid w:val="004F4ABB"/>
    <w:rsid w:val="004F66F4"/>
    <w:rsid w:val="00500B35"/>
    <w:rsid w:val="00501929"/>
    <w:rsid w:val="00501C98"/>
    <w:rsid w:val="00515622"/>
    <w:rsid w:val="00531D2E"/>
    <w:rsid w:val="00532490"/>
    <w:rsid w:val="00533B6D"/>
    <w:rsid w:val="00535056"/>
    <w:rsid w:val="005350E7"/>
    <w:rsid w:val="005426C5"/>
    <w:rsid w:val="00542DA0"/>
    <w:rsid w:val="00544F6A"/>
    <w:rsid w:val="005475A2"/>
    <w:rsid w:val="00556B36"/>
    <w:rsid w:val="00561E3A"/>
    <w:rsid w:val="00563A84"/>
    <w:rsid w:val="0056411A"/>
    <w:rsid w:val="0056421C"/>
    <w:rsid w:val="005657DD"/>
    <w:rsid w:val="00575CF7"/>
    <w:rsid w:val="0058024F"/>
    <w:rsid w:val="00584A35"/>
    <w:rsid w:val="00585C37"/>
    <w:rsid w:val="005870D2"/>
    <w:rsid w:val="00590C6D"/>
    <w:rsid w:val="00591EAA"/>
    <w:rsid w:val="005920DF"/>
    <w:rsid w:val="005A335B"/>
    <w:rsid w:val="005A63E2"/>
    <w:rsid w:val="005A7C34"/>
    <w:rsid w:val="005C17AD"/>
    <w:rsid w:val="005D419E"/>
    <w:rsid w:val="005D5CC2"/>
    <w:rsid w:val="005E2170"/>
    <w:rsid w:val="005E3AD6"/>
    <w:rsid w:val="005F0FB2"/>
    <w:rsid w:val="005F33F0"/>
    <w:rsid w:val="0060626B"/>
    <w:rsid w:val="00612683"/>
    <w:rsid w:val="00613B45"/>
    <w:rsid w:val="00615519"/>
    <w:rsid w:val="006216B2"/>
    <w:rsid w:val="00621CD3"/>
    <w:rsid w:val="0062411E"/>
    <w:rsid w:val="00625684"/>
    <w:rsid w:val="006328E1"/>
    <w:rsid w:val="00634CB7"/>
    <w:rsid w:val="00635C64"/>
    <w:rsid w:val="00636248"/>
    <w:rsid w:val="006362CB"/>
    <w:rsid w:val="00637F13"/>
    <w:rsid w:val="006408DB"/>
    <w:rsid w:val="00641014"/>
    <w:rsid w:val="0064158D"/>
    <w:rsid w:val="00652A13"/>
    <w:rsid w:val="00666FB1"/>
    <w:rsid w:val="00673E95"/>
    <w:rsid w:val="00681673"/>
    <w:rsid w:val="00683BC1"/>
    <w:rsid w:val="006842CE"/>
    <w:rsid w:val="00687CA9"/>
    <w:rsid w:val="006969B8"/>
    <w:rsid w:val="006A2FA9"/>
    <w:rsid w:val="006A4013"/>
    <w:rsid w:val="006A524C"/>
    <w:rsid w:val="006B02FB"/>
    <w:rsid w:val="006B4BC1"/>
    <w:rsid w:val="006C23B9"/>
    <w:rsid w:val="006C2AD9"/>
    <w:rsid w:val="006C3702"/>
    <w:rsid w:val="006D2143"/>
    <w:rsid w:val="006D5D4D"/>
    <w:rsid w:val="006D5EAA"/>
    <w:rsid w:val="006E090E"/>
    <w:rsid w:val="006E0B64"/>
    <w:rsid w:val="006E29D5"/>
    <w:rsid w:val="006E4045"/>
    <w:rsid w:val="006E61F8"/>
    <w:rsid w:val="006F1AEF"/>
    <w:rsid w:val="006F2C57"/>
    <w:rsid w:val="006F3185"/>
    <w:rsid w:val="006F3D0F"/>
    <w:rsid w:val="00703EFC"/>
    <w:rsid w:val="0071062D"/>
    <w:rsid w:val="00711A9B"/>
    <w:rsid w:val="00711D18"/>
    <w:rsid w:val="007224F6"/>
    <w:rsid w:val="007257C7"/>
    <w:rsid w:val="00726151"/>
    <w:rsid w:val="007303B6"/>
    <w:rsid w:val="00731527"/>
    <w:rsid w:val="007369CF"/>
    <w:rsid w:val="007377DD"/>
    <w:rsid w:val="0074587D"/>
    <w:rsid w:val="00746D19"/>
    <w:rsid w:val="007505EB"/>
    <w:rsid w:val="00750B7D"/>
    <w:rsid w:val="00751F26"/>
    <w:rsid w:val="00753DBA"/>
    <w:rsid w:val="00764FB3"/>
    <w:rsid w:val="00766B7B"/>
    <w:rsid w:val="007711AF"/>
    <w:rsid w:val="00771A15"/>
    <w:rsid w:val="0077332C"/>
    <w:rsid w:val="00773FC7"/>
    <w:rsid w:val="00774556"/>
    <w:rsid w:val="0077500B"/>
    <w:rsid w:val="0077542D"/>
    <w:rsid w:val="00782EA0"/>
    <w:rsid w:val="00784210"/>
    <w:rsid w:val="00785D2E"/>
    <w:rsid w:val="0078769D"/>
    <w:rsid w:val="00792859"/>
    <w:rsid w:val="00796912"/>
    <w:rsid w:val="007A0BA7"/>
    <w:rsid w:val="007A1B24"/>
    <w:rsid w:val="007A2319"/>
    <w:rsid w:val="007A4025"/>
    <w:rsid w:val="007B12FC"/>
    <w:rsid w:val="007B4EBB"/>
    <w:rsid w:val="007B6F06"/>
    <w:rsid w:val="007C0DF2"/>
    <w:rsid w:val="007C7C00"/>
    <w:rsid w:val="007D355F"/>
    <w:rsid w:val="007D3802"/>
    <w:rsid w:val="007D59BD"/>
    <w:rsid w:val="007E4DCB"/>
    <w:rsid w:val="007E67FF"/>
    <w:rsid w:val="007F2297"/>
    <w:rsid w:val="007F4A21"/>
    <w:rsid w:val="007F4AE4"/>
    <w:rsid w:val="007F5797"/>
    <w:rsid w:val="00802442"/>
    <w:rsid w:val="008033CF"/>
    <w:rsid w:val="00813F4D"/>
    <w:rsid w:val="008177FF"/>
    <w:rsid w:val="00822514"/>
    <w:rsid w:val="00822BF3"/>
    <w:rsid w:val="0082434A"/>
    <w:rsid w:val="00826D7B"/>
    <w:rsid w:val="00832A8B"/>
    <w:rsid w:val="00832E0E"/>
    <w:rsid w:val="00840358"/>
    <w:rsid w:val="0084496E"/>
    <w:rsid w:val="00852625"/>
    <w:rsid w:val="008526ED"/>
    <w:rsid w:val="00853B7E"/>
    <w:rsid w:val="00854AD0"/>
    <w:rsid w:val="00865509"/>
    <w:rsid w:val="008718F0"/>
    <w:rsid w:val="00872D52"/>
    <w:rsid w:val="00875E78"/>
    <w:rsid w:val="00883362"/>
    <w:rsid w:val="008834C3"/>
    <w:rsid w:val="00884227"/>
    <w:rsid w:val="00884892"/>
    <w:rsid w:val="008849D5"/>
    <w:rsid w:val="008944EA"/>
    <w:rsid w:val="008A6977"/>
    <w:rsid w:val="008B0BB2"/>
    <w:rsid w:val="008B365A"/>
    <w:rsid w:val="008B59AD"/>
    <w:rsid w:val="008C028B"/>
    <w:rsid w:val="008C03B3"/>
    <w:rsid w:val="008C0EBC"/>
    <w:rsid w:val="008C45AC"/>
    <w:rsid w:val="008D1C52"/>
    <w:rsid w:val="008D4625"/>
    <w:rsid w:val="008E37CD"/>
    <w:rsid w:val="008E65B1"/>
    <w:rsid w:val="008E6CCF"/>
    <w:rsid w:val="008F07DC"/>
    <w:rsid w:val="009015A3"/>
    <w:rsid w:val="00901CDF"/>
    <w:rsid w:val="00901FBA"/>
    <w:rsid w:val="0090487C"/>
    <w:rsid w:val="00904F83"/>
    <w:rsid w:val="009063DE"/>
    <w:rsid w:val="00906B0E"/>
    <w:rsid w:val="00907BE5"/>
    <w:rsid w:val="0091285B"/>
    <w:rsid w:val="00914F65"/>
    <w:rsid w:val="0091673D"/>
    <w:rsid w:val="009168C5"/>
    <w:rsid w:val="0092019F"/>
    <w:rsid w:val="00923DFF"/>
    <w:rsid w:val="0092473C"/>
    <w:rsid w:val="009270BD"/>
    <w:rsid w:val="00936380"/>
    <w:rsid w:val="00945817"/>
    <w:rsid w:val="00957D5F"/>
    <w:rsid w:val="009630BB"/>
    <w:rsid w:val="00966E17"/>
    <w:rsid w:val="00971590"/>
    <w:rsid w:val="00972CD4"/>
    <w:rsid w:val="00977CCA"/>
    <w:rsid w:val="0098731D"/>
    <w:rsid w:val="009873C6"/>
    <w:rsid w:val="009A2488"/>
    <w:rsid w:val="009A78A7"/>
    <w:rsid w:val="009B5991"/>
    <w:rsid w:val="009B73E8"/>
    <w:rsid w:val="009C01C8"/>
    <w:rsid w:val="009C03D2"/>
    <w:rsid w:val="009C211E"/>
    <w:rsid w:val="009C3AE0"/>
    <w:rsid w:val="009C3D59"/>
    <w:rsid w:val="009D0B21"/>
    <w:rsid w:val="009E498F"/>
    <w:rsid w:val="009E5E4C"/>
    <w:rsid w:val="009E6FAC"/>
    <w:rsid w:val="009F0A6F"/>
    <w:rsid w:val="009F18E0"/>
    <w:rsid w:val="009F26CB"/>
    <w:rsid w:val="009F6C72"/>
    <w:rsid w:val="009F7123"/>
    <w:rsid w:val="00A0034C"/>
    <w:rsid w:val="00A00E13"/>
    <w:rsid w:val="00A06570"/>
    <w:rsid w:val="00A1097A"/>
    <w:rsid w:val="00A16BF7"/>
    <w:rsid w:val="00A2205E"/>
    <w:rsid w:val="00A30996"/>
    <w:rsid w:val="00A3461C"/>
    <w:rsid w:val="00A37287"/>
    <w:rsid w:val="00A441F4"/>
    <w:rsid w:val="00A45094"/>
    <w:rsid w:val="00A45BC6"/>
    <w:rsid w:val="00A473D8"/>
    <w:rsid w:val="00A47749"/>
    <w:rsid w:val="00A51042"/>
    <w:rsid w:val="00A55B40"/>
    <w:rsid w:val="00A55F5F"/>
    <w:rsid w:val="00A61501"/>
    <w:rsid w:val="00A61FE4"/>
    <w:rsid w:val="00A6280E"/>
    <w:rsid w:val="00A64FD3"/>
    <w:rsid w:val="00A676C6"/>
    <w:rsid w:val="00A709F7"/>
    <w:rsid w:val="00A76405"/>
    <w:rsid w:val="00A818C5"/>
    <w:rsid w:val="00A81ECB"/>
    <w:rsid w:val="00A83C53"/>
    <w:rsid w:val="00A86B64"/>
    <w:rsid w:val="00A87999"/>
    <w:rsid w:val="00A92122"/>
    <w:rsid w:val="00A9217D"/>
    <w:rsid w:val="00A95C75"/>
    <w:rsid w:val="00AA04B8"/>
    <w:rsid w:val="00AA297C"/>
    <w:rsid w:val="00AA4684"/>
    <w:rsid w:val="00AC64BB"/>
    <w:rsid w:val="00AD01C6"/>
    <w:rsid w:val="00AD2F5B"/>
    <w:rsid w:val="00AD66A4"/>
    <w:rsid w:val="00AE0A53"/>
    <w:rsid w:val="00AE2F10"/>
    <w:rsid w:val="00AE44B8"/>
    <w:rsid w:val="00AF5391"/>
    <w:rsid w:val="00B01E1D"/>
    <w:rsid w:val="00B046F2"/>
    <w:rsid w:val="00B06BA3"/>
    <w:rsid w:val="00B30555"/>
    <w:rsid w:val="00B31B61"/>
    <w:rsid w:val="00B34CD4"/>
    <w:rsid w:val="00B46CEE"/>
    <w:rsid w:val="00B47DE7"/>
    <w:rsid w:val="00B47E6F"/>
    <w:rsid w:val="00B527F3"/>
    <w:rsid w:val="00B5696C"/>
    <w:rsid w:val="00B615A2"/>
    <w:rsid w:val="00B65D66"/>
    <w:rsid w:val="00B66F63"/>
    <w:rsid w:val="00B72331"/>
    <w:rsid w:val="00B72F30"/>
    <w:rsid w:val="00B8142A"/>
    <w:rsid w:val="00B81484"/>
    <w:rsid w:val="00B82459"/>
    <w:rsid w:val="00B83396"/>
    <w:rsid w:val="00B85672"/>
    <w:rsid w:val="00B866F1"/>
    <w:rsid w:val="00B876B1"/>
    <w:rsid w:val="00B90C9B"/>
    <w:rsid w:val="00B9132E"/>
    <w:rsid w:val="00B9370D"/>
    <w:rsid w:val="00BA125D"/>
    <w:rsid w:val="00BA13EC"/>
    <w:rsid w:val="00BA1B99"/>
    <w:rsid w:val="00BA24C6"/>
    <w:rsid w:val="00BA26AC"/>
    <w:rsid w:val="00BA2BDE"/>
    <w:rsid w:val="00BA5AEC"/>
    <w:rsid w:val="00BB08BC"/>
    <w:rsid w:val="00BB0ED7"/>
    <w:rsid w:val="00BB2310"/>
    <w:rsid w:val="00BB528A"/>
    <w:rsid w:val="00BC25DA"/>
    <w:rsid w:val="00BD038D"/>
    <w:rsid w:val="00BE2E19"/>
    <w:rsid w:val="00BE3BEC"/>
    <w:rsid w:val="00BF034C"/>
    <w:rsid w:val="00BF1B26"/>
    <w:rsid w:val="00BF767F"/>
    <w:rsid w:val="00C0335B"/>
    <w:rsid w:val="00C040EC"/>
    <w:rsid w:val="00C058BE"/>
    <w:rsid w:val="00C11BF3"/>
    <w:rsid w:val="00C140CC"/>
    <w:rsid w:val="00C339A7"/>
    <w:rsid w:val="00C35E60"/>
    <w:rsid w:val="00C37CD5"/>
    <w:rsid w:val="00C42DA8"/>
    <w:rsid w:val="00C44E71"/>
    <w:rsid w:val="00C46873"/>
    <w:rsid w:val="00C5186C"/>
    <w:rsid w:val="00C51B53"/>
    <w:rsid w:val="00C60304"/>
    <w:rsid w:val="00C61F29"/>
    <w:rsid w:val="00C639FB"/>
    <w:rsid w:val="00C64438"/>
    <w:rsid w:val="00C70634"/>
    <w:rsid w:val="00C73811"/>
    <w:rsid w:val="00C7761C"/>
    <w:rsid w:val="00C81DFC"/>
    <w:rsid w:val="00C82AD0"/>
    <w:rsid w:val="00C86687"/>
    <w:rsid w:val="00C920B5"/>
    <w:rsid w:val="00C94074"/>
    <w:rsid w:val="00C943C3"/>
    <w:rsid w:val="00C969BC"/>
    <w:rsid w:val="00CA1E0F"/>
    <w:rsid w:val="00CA2F02"/>
    <w:rsid w:val="00CA4AAF"/>
    <w:rsid w:val="00CA7F4C"/>
    <w:rsid w:val="00CB2333"/>
    <w:rsid w:val="00CB3165"/>
    <w:rsid w:val="00CC6E32"/>
    <w:rsid w:val="00CD0074"/>
    <w:rsid w:val="00CE37F5"/>
    <w:rsid w:val="00CE48FD"/>
    <w:rsid w:val="00CE5113"/>
    <w:rsid w:val="00CE562E"/>
    <w:rsid w:val="00CE5ECA"/>
    <w:rsid w:val="00CE7081"/>
    <w:rsid w:val="00CF2937"/>
    <w:rsid w:val="00D0354C"/>
    <w:rsid w:val="00D10870"/>
    <w:rsid w:val="00D11662"/>
    <w:rsid w:val="00D14493"/>
    <w:rsid w:val="00D37679"/>
    <w:rsid w:val="00D4002F"/>
    <w:rsid w:val="00D4378E"/>
    <w:rsid w:val="00D44975"/>
    <w:rsid w:val="00D53085"/>
    <w:rsid w:val="00D71FED"/>
    <w:rsid w:val="00D77D7C"/>
    <w:rsid w:val="00D810F1"/>
    <w:rsid w:val="00D81292"/>
    <w:rsid w:val="00D879AE"/>
    <w:rsid w:val="00D9006D"/>
    <w:rsid w:val="00D90AF9"/>
    <w:rsid w:val="00D9350C"/>
    <w:rsid w:val="00DA1227"/>
    <w:rsid w:val="00DA5968"/>
    <w:rsid w:val="00DA67BB"/>
    <w:rsid w:val="00DA7B91"/>
    <w:rsid w:val="00DB3026"/>
    <w:rsid w:val="00DB3AF8"/>
    <w:rsid w:val="00DB6AE4"/>
    <w:rsid w:val="00DC202F"/>
    <w:rsid w:val="00DC3460"/>
    <w:rsid w:val="00DC51DC"/>
    <w:rsid w:val="00DD179D"/>
    <w:rsid w:val="00DF2BE6"/>
    <w:rsid w:val="00DF2E0B"/>
    <w:rsid w:val="00DF5033"/>
    <w:rsid w:val="00DF7623"/>
    <w:rsid w:val="00E06666"/>
    <w:rsid w:val="00E11D34"/>
    <w:rsid w:val="00E13146"/>
    <w:rsid w:val="00E14A46"/>
    <w:rsid w:val="00E21BD8"/>
    <w:rsid w:val="00E22CFF"/>
    <w:rsid w:val="00E24719"/>
    <w:rsid w:val="00E25DE6"/>
    <w:rsid w:val="00E32655"/>
    <w:rsid w:val="00E3335D"/>
    <w:rsid w:val="00E37FE2"/>
    <w:rsid w:val="00E440DB"/>
    <w:rsid w:val="00E476DB"/>
    <w:rsid w:val="00E47701"/>
    <w:rsid w:val="00E47927"/>
    <w:rsid w:val="00E5015F"/>
    <w:rsid w:val="00E51DBB"/>
    <w:rsid w:val="00E53667"/>
    <w:rsid w:val="00E55458"/>
    <w:rsid w:val="00E57DA3"/>
    <w:rsid w:val="00E60BA2"/>
    <w:rsid w:val="00E61165"/>
    <w:rsid w:val="00E61B9B"/>
    <w:rsid w:val="00E62593"/>
    <w:rsid w:val="00E70128"/>
    <w:rsid w:val="00E70344"/>
    <w:rsid w:val="00E70C09"/>
    <w:rsid w:val="00E725F7"/>
    <w:rsid w:val="00E80C6B"/>
    <w:rsid w:val="00E940B3"/>
    <w:rsid w:val="00E96EDC"/>
    <w:rsid w:val="00E96F79"/>
    <w:rsid w:val="00E971CE"/>
    <w:rsid w:val="00EA0DC5"/>
    <w:rsid w:val="00EA20FA"/>
    <w:rsid w:val="00EA2B2C"/>
    <w:rsid w:val="00EA2CCD"/>
    <w:rsid w:val="00EA3C17"/>
    <w:rsid w:val="00EA747A"/>
    <w:rsid w:val="00EB1495"/>
    <w:rsid w:val="00EB1611"/>
    <w:rsid w:val="00EC1FF5"/>
    <w:rsid w:val="00EC277F"/>
    <w:rsid w:val="00EC3B7B"/>
    <w:rsid w:val="00EC3BA2"/>
    <w:rsid w:val="00EC42A5"/>
    <w:rsid w:val="00EC594D"/>
    <w:rsid w:val="00EC6A58"/>
    <w:rsid w:val="00ED3073"/>
    <w:rsid w:val="00ED64CE"/>
    <w:rsid w:val="00EE1461"/>
    <w:rsid w:val="00EE4955"/>
    <w:rsid w:val="00EF2BAB"/>
    <w:rsid w:val="00EF3C66"/>
    <w:rsid w:val="00EF51EE"/>
    <w:rsid w:val="00F04E00"/>
    <w:rsid w:val="00F15E0A"/>
    <w:rsid w:val="00F16FCC"/>
    <w:rsid w:val="00F21297"/>
    <w:rsid w:val="00F3102C"/>
    <w:rsid w:val="00F31485"/>
    <w:rsid w:val="00F357DB"/>
    <w:rsid w:val="00F43D39"/>
    <w:rsid w:val="00F43EE1"/>
    <w:rsid w:val="00F468E1"/>
    <w:rsid w:val="00F51A55"/>
    <w:rsid w:val="00F52313"/>
    <w:rsid w:val="00F5340F"/>
    <w:rsid w:val="00F56D93"/>
    <w:rsid w:val="00F74677"/>
    <w:rsid w:val="00F77EFF"/>
    <w:rsid w:val="00F81CC9"/>
    <w:rsid w:val="00F837D4"/>
    <w:rsid w:val="00F85E43"/>
    <w:rsid w:val="00F9390D"/>
    <w:rsid w:val="00F96737"/>
    <w:rsid w:val="00FA2039"/>
    <w:rsid w:val="00FA28D3"/>
    <w:rsid w:val="00FA764B"/>
    <w:rsid w:val="00FC37E3"/>
    <w:rsid w:val="00FC61A3"/>
    <w:rsid w:val="00FD4BAE"/>
    <w:rsid w:val="00FE151F"/>
    <w:rsid w:val="00FE18BD"/>
    <w:rsid w:val="00FE4D17"/>
    <w:rsid w:val="00FE56E1"/>
    <w:rsid w:val="223B7FB2"/>
    <w:rsid w:val="65EFD8D8"/>
    <w:rsid w:val="71BB87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55629"/>
  <w14:defaultImageDpi w14:val="32767"/>
  <w15:docId w15:val="{C2A42522-5F52-4625-9EE8-420C79A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548"/>
    <w:pPr>
      <w:suppressAutoHyphens/>
      <w:spacing w:after="200" w:line="276" w:lineRule="auto"/>
    </w:pPr>
    <w:rPr>
      <w:rFonts w:ascii="Calibri" w:eastAsia="Calibri" w:hAnsi="Calibri" w:cs="Times New Roman"/>
      <w:sz w:val="22"/>
      <w:szCs w:val="22"/>
      <w:lang w:eastAsia="ar-SA"/>
    </w:rPr>
  </w:style>
  <w:style w:type="paragraph" w:styleId="Kop1">
    <w:name w:val="heading 1"/>
    <w:basedOn w:val="Standaard"/>
    <w:next w:val="Standaard"/>
    <w:link w:val="Kop1Char"/>
    <w:uiPriority w:val="9"/>
    <w:qFormat/>
    <w:rsid w:val="005A63E2"/>
    <w:pPr>
      <w:keepNext/>
      <w:keepLines/>
      <w:spacing w:before="480"/>
      <w:outlineLvl w:val="0"/>
    </w:pPr>
    <w:rPr>
      <w:rFonts w:ascii="Omnes Regular Roman" w:eastAsiaTheme="majorEastAsia" w:hAnsi="Omnes Regular Roman" w:cstheme="majorBidi"/>
      <w:b/>
      <w:bCs/>
      <w:color w:val="00A4B7"/>
      <w:sz w:val="28"/>
      <w:szCs w:val="28"/>
    </w:rPr>
  </w:style>
  <w:style w:type="paragraph" w:styleId="Kop2">
    <w:name w:val="heading 2"/>
    <w:basedOn w:val="Standaard"/>
    <w:next w:val="Standaard"/>
    <w:link w:val="Kop2Char"/>
    <w:autoRedefine/>
    <w:uiPriority w:val="9"/>
    <w:unhideWhenUsed/>
    <w:qFormat/>
    <w:rsid w:val="000B3CD2"/>
    <w:pPr>
      <w:keepNext/>
      <w:keepLines/>
      <w:numPr>
        <w:numId w:val="1"/>
      </w:numPr>
      <w:shd w:val="clear" w:color="auto" w:fill="FFFFFF" w:themeFill="background1"/>
      <w:tabs>
        <w:tab w:val="left" w:pos="8505"/>
      </w:tabs>
      <w:spacing w:before="200"/>
      <w:outlineLvl w:val="1"/>
    </w:pPr>
    <w:rPr>
      <w:rFonts w:ascii="Century Gothic" w:eastAsiaTheme="majorEastAsia" w:hAnsi="Century Gothic" w:cstheme="majorBidi"/>
      <w:b/>
      <w:bCs/>
      <w:color w:val="000000" w:themeColor="text1"/>
      <w:sz w:val="26"/>
      <w:szCs w:val="26"/>
      <w:u w:val="single"/>
    </w:rPr>
  </w:style>
  <w:style w:type="paragraph" w:styleId="Kop3">
    <w:name w:val="heading 3"/>
    <w:basedOn w:val="Standaard"/>
    <w:next w:val="Standaard"/>
    <w:link w:val="Kop3Char"/>
    <w:uiPriority w:val="9"/>
    <w:semiHidden/>
    <w:unhideWhenUsed/>
    <w:qFormat/>
    <w:rsid w:val="005A63E2"/>
    <w:pPr>
      <w:keepNext/>
      <w:keepLines/>
      <w:spacing w:before="200"/>
      <w:outlineLvl w:val="2"/>
    </w:pPr>
    <w:rPr>
      <w:rFonts w:eastAsiaTheme="majorEastAsia" w:cstheme="majorBidi"/>
      <w:b/>
      <w:bCs/>
      <w:color w:val="3E5B7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A3C17"/>
    <w:pPr>
      <w:tabs>
        <w:tab w:val="center" w:pos="4536"/>
        <w:tab w:val="right" w:pos="9072"/>
      </w:tabs>
    </w:pPr>
  </w:style>
  <w:style w:type="character" w:customStyle="1" w:styleId="KoptekstChar">
    <w:name w:val="Koptekst Char"/>
    <w:basedOn w:val="Standaardalinea-lettertype"/>
    <w:link w:val="Koptekst"/>
    <w:uiPriority w:val="99"/>
    <w:rsid w:val="00EA3C17"/>
  </w:style>
  <w:style w:type="paragraph" w:styleId="Voettekst">
    <w:name w:val="footer"/>
    <w:basedOn w:val="Standaard"/>
    <w:link w:val="VoettekstChar"/>
    <w:uiPriority w:val="99"/>
    <w:unhideWhenUsed/>
    <w:rsid w:val="00EA3C17"/>
    <w:pPr>
      <w:tabs>
        <w:tab w:val="center" w:pos="4536"/>
        <w:tab w:val="right" w:pos="9072"/>
      </w:tabs>
    </w:pPr>
  </w:style>
  <w:style w:type="character" w:customStyle="1" w:styleId="VoettekstChar">
    <w:name w:val="Voettekst Char"/>
    <w:basedOn w:val="Standaardalinea-lettertype"/>
    <w:link w:val="Voettekst"/>
    <w:uiPriority w:val="99"/>
    <w:rsid w:val="00EA3C17"/>
  </w:style>
  <w:style w:type="paragraph" w:customStyle="1" w:styleId="Paragraphestandard">
    <w:name w:val="[Paragraphe standard]"/>
    <w:basedOn w:val="Standaard"/>
    <w:uiPriority w:val="99"/>
    <w:rsid w:val="0023350B"/>
    <w:pPr>
      <w:spacing w:line="288" w:lineRule="auto"/>
    </w:pPr>
    <w:rPr>
      <w:rFonts w:ascii="MinionPro-Regular" w:hAnsi="MinionPro-Regular"/>
    </w:rPr>
  </w:style>
  <w:style w:type="table" w:styleId="Tabelraster">
    <w:name w:val="Table Grid"/>
    <w:basedOn w:val="Standaardtabel"/>
    <w:uiPriority w:val="59"/>
    <w:rsid w:val="0079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3BEC"/>
    <w:pPr>
      <w:ind w:left="720"/>
      <w:contextualSpacing/>
    </w:pPr>
  </w:style>
  <w:style w:type="paragraph" w:styleId="Ballontekst">
    <w:name w:val="Balloon Text"/>
    <w:basedOn w:val="Standaard"/>
    <w:link w:val="BallontekstChar"/>
    <w:uiPriority w:val="99"/>
    <w:semiHidden/>
    <w:unhideWhenUsed/>
    <w:rsid w:val="009F7123"/>
    <w:rPr>
      <w:rFonts w:ascii="Tahoma" w:hAnsi="Tahoma" w:cs="Tahoma"/>
      <w:sz w:val="16"/>
      <w:szCs w:val="16"/>
    </w:rPr>
  </w:style>
  <w:style w:type="character" w:customStyle="1" w:styleId="BallontekstChar">
    <w:name w:val="Ballontekst Char"/>
    <w:basedOn w:val="Standaardalinea-lettertype"/>
    <w:link w:val="Ballontekst"/>
    <w:uiPriority w:val="99"/>
    <w:semiHidden/>
    <w:rsid w:val="009F7123"/>
    <w:rPr>
      <w:rFonts w:ascii="Tahoma" w:hAnsi="Tahoma" w:cs="Tahoma"/>
      <w:sz w:val="16"/>
      <w:szCs w:val="16"/>
    </w:rPr>
  </w:style>
  <w:style w:type="character" w:customStyle="1" w:styleId="Kop1Char">
    <w:name w:val="Kop 1 Char"/>
    <w:basedOn w:val="Standaardalinea-lettertype"/>
    <w:link w:val="Kop1"/>
    <w:uiPriority w:val="9"/>
    <w:rsid w:val="005A63E2"/>
    <w:rPr>
      <w:rFonts w:ascii="Omnes Regular Roman" w:eastAsiaTheme="majorEastAsia" w:hAnsi="Omnes Regular Roman" w:cstheme="majorBidi"/>
      <w:b/>
      <w:bCs/>
      <w:color w:val="00A4B7"/>
      <w:sz w:val="28"/>
      <w:szCs w:val="28"/>
    </w:rPr>
  </w:style>
  <w:style w:type="character" w:customStyle="1" w:styleId="Kop2Char">
    <w:name w:val="Kop 2 Char"/>
    <w:basedOn w:val="Standaardalinea-lettertype"/>
    <w:link w:val="Kop2"/>
    <w:uiPriority w:val="9"/>
    <w:rsid w:val="000B3CD2"/>
    <w:rPr>
      <w:rFonts w:ascii="Century Gothic" w:eastAsiaTheme="majorEastAsia" w:hAnsi="Century Gothic" w:cstheme="majorBidi"/>
      <w:b/>
      <w:bCs/>
      <w:color w:val="000000" w:themeColor="text1"/>
      <w:sz w:val="26"/>
      <w:szCs w:val="26"/>
      <w:u w:val="single"/>
      <w:shd w:val="clear" w:color="auto" w:fill="FFFFFF" w:themeFill="background1"/>
      <w:lang w:val="nl-BE" w:eastAsia="ar-SA"/>
    </w:rPr>
  </w:style>
  <w:style w:type="character" w:customStyle="1" w:styleId="Kop3Char">
    <w:name w:val="Kop 3 Char"/>
    <w:basedOn w:val="Standaardalinea-lettertype"/>
    <w:link w:val="Kop3"/>
    <w:uiPriority w:val="9"/>
    <w:semiHidden/>
    <w:rsid w:val="005A63E2"/>
    <w:rPr>
      <w:rFonts w:ascii="Century Gothic" w:eastAsiaTheme="majorEastAsia" w:hAnsi="Century Gothic" w:cstheme="majorBidi"/>
      <w:b/>
      <w:bCs/>
      <w:color w:val="3E5B7B"/>
      <w:sz w:val="22"/>
      <w:szCs w:val="20"/>
    </w:rPr>
  </w:style>
  <w:style w:type="paragraph" w:styleId="Titel">
    <w:name w:val="Title"/>
    <w:basedOn w:val="Standaard"/>
    <w:next w:val="Standaard"/>
    <w:link w:val="TitelChar"/>
    <w:uiPriority w:val="10"/>
    <w:qFormat/>
    <w:rsid w:val="005A63E2"/>
    <w:pPr>
      <w:pBdr>
        <w:bottom w:val="single" w:sz="8" w:space="4" w:color="9D9C9C" w:themeColor="accent1"/>
      </w:pBdr>
      <w:spacing w:after="300"/>
      <w:contextualSpacing/>
    </w:pPr>
    <w:rPr>
      <w:rFonts w:eastAsiaTheme="majorEastAsia" w:cstheme="majorBidi"/>
      <w:color w:val="00A4B7"/>
      <w:spacing w:val="5"/>
      <w:kern w:val="28"/>
      <w:sz w:val="52"/>
      <w:szCs w:val="52"/>
    </w:rPr>
  </w:style>
  <w:style w:type="character" w:customStyle="1" w:styleId="TitelChar">
    <w:name w:val="Titel Char"/>
    <w:basedOn w:val="Standaardalinea-lettertype"/>
    <w:link w:val="Titel"/>
    <w:uiPriority w:val="10"/>
    <w:rsid w:val="005A63E2"/>
    <w:rPr>
      <w:rFonts w:ascii="Century Gothic" w:eastAsiaTheme="majorEastAsia" w:hAnsi="Century Gothic" w:cstheme="majorBidi"/>
      <w:color w:val="00A4B7"/>
      <w:spacing w:val="5"/>
      <w:kern w:val="28"/>
      <w:sz w:val="52"/>
      <w:szCs w:val="52"/>
    </w:rPr>
  </w:style>
  <w:style w:type="paragraph" w:styleId="Ondertitel">
    <w:name w:val="Subtitle"/>
    <w:aliases w:val="Turquoise secondaire"/>
    <w:basedOn w:val="Standaard"/>
    <w:next w:val="Standaard"/>
    <w:link w:val="OndertitelChar"/>
    <w:uiPriority w:val="11"/>
    <w:qFormat/>
    <w:rsid w:val="005A63E2"/>
    <w:pPr>
      <w:numPr>
        <w:ilvl w:val="1"/>
      </w:numPr>
    </w:pPr>
    <w:rPr>
      <w:rFonts w:eastAsiaTheme="majorEastAsia" w:cstheme="majorBidi"/>
      <w:iCs/>
      <w:color w:val="008594"/>
      <w:spacing w:val="15"/>
      <w:szCs w:val="24"/>
    </w:rPr>
  </w:style>
  <w:style w:type="character" w:customStyle="1" w:styleId="OndertitelChar">
    <w:name w:val="Ondertitel Char"/>
    <w:aliases w:val="Turquoise secondaire Char"/>
    <w:basedOn w:val="Standaardalinea-lettertype"/>
    <w:link w:val="Ondertitel"/>
    <w:uiPriority w:val="11"/>
    <w:rsid w:val="005A63E2"/>
    <w:rPr>
      <w:rFonts w:ascii="Century Gothic" w:eastAsiaTheme="majorEastAsia" w:hAnsi="Century Gothic" w:cstheme="majorBidi"/>
      <w:iCs/>
      <w:color w:val="008594"/>
      <w:spacing w:val="15"/>
      <w:sz w:val="22"/>
    </w:rPr>
  </w:style>
  <w:style w:type="character" w:styleId="Zwaar">
    <w:name w:val="Strong"/>
    <w:aliases w:val="Gris"/>
    <w:basedOn w:val="Standaardalinea-lettertype"/>
    <w:uiPriority w:val="22"/>
    <w:qFormat/>
    <w:rsid w:val="005A63E2"/>
    <w:rPr>
      <w:rFonts w:ascii="Omnes Regular Roman" w:hAnsi="Omnes Regular Roman"/>
      <w:b w:val="0"/>
      <w:bCs/>
      <w:color w:val="C8C5C5"/>
      <w:sz w:val="22"/>
    </w:rPr>
  </w:style>
  <w:style w:type="character" w:styleId="Nadruk">
    <w:name w:val="Emphasis"/>
    <w:aliases w:val="Rose"/>
    <w:basedOn w:val="Standaardalinea-lettertype"/>
    <w:uiPriority w:val="20"/>
    <w:qFormat/>
    <w:rsid w:val="005A63E2"/>
    <w:rPr>
      <w:rFonts w:ascii="Century Gothic" w:hAnsi="Century Gothic"/>
      <w:i w:val="0"/>
      <w:iCs/>
      <w:color w:val="E5004D"/>
      <w:sz w:val="22"/>
    </w:rPr>
  </w:style>
  <w:style w:type="paragraph" w:styleId="Geenafstand">
    <w:name w:val="No Spacing"/>
    <w:uiPriority w:val="1"/>
    <w:qFormat/>
    <w:rsid w:val="005A63E2"/>
    <w:pPr>
      <w:widowControl w:val="0"/>
      <w:autoSpaceDE w:val="0"/>
      <w:autoSpaceDN w:val="0"/>
      <w:adjustRightInd w:val="0"/>
      <w:jc w:val="both"/>
      <w:textAlignment w:val="center"/>
    </w:pPr>
    <w:rPr>
      <w:rFonts w:ascii="Omnes Regular Roman" w:hAnsi="Omnes Regular Roman" w:cs="MinionPro-Regular"/>
      <w:color w:val="000000"/>
      <w:sz w:val="22"/>
      <w:szCs w:val="20"/>
    </w:rPr>
  </w:style>
  <w:style w:type="character" w:styleId="Subtielebenadrukking">
    <w:name w:val="Subtle Emphasis"/>
    <w:aliases w:val="Bleu"/>
    <w:basedOn w:val="Standaardalinea-lettertype"/>
    <w:uiPriority w:val="19"/>
    <w:qFormat/>
    <w:rsid w:val="005A63E2"/>
    <w:rPr>
      <w:rFonts w:ascii="Century Gothic" w:hAnsi="Century Gothic"/>
      <w:i w:val="0"/>
      <w:iCs/>
      <w:color w:val="3E5B7B"/>
      <w:sz w:val="22"/>
    </w:rPr>
  </w:style>
  <w:style w:type="character" w:styleId="Intensievebenadrukking">
    <w:name w:val="Intense Emphasis"/>
    <w:aliases w:val="Mauve"/>
    <w:basedOn w:val="Standaardalinea-lettertype"/>
    <w:uiPriority w:val="21"/>
    <w:qFormat/>
    <w:rsid w:val="005A63E2"/>
    <w:rPr>
      <w:rFonts w:ascii="Century Gothic" w:hAnsi="Century Gothic"/>
      <w:b w:val="0"/>
      <w:bCs/>
      <w:i w:val="0"/>
      <w:iCs/>
      <w:color w:val="6C496F"/>
      <w:sz w:val="22"/>
    </w:rPr>
  </w:style>
  <w:style w:type="paragraph" w:customStyle="1" w:styleId="ParaAttribute52">
    <w:name w:val="ParaAttribute52"/>
    <w:rsid w:val="00590C6D"/>
    <w:pPr>
      <w:widowControl w:val="0"/>
      <w:wordWrap w:val="0"/>
      <w:spacing w:before="240" w:after="120"/>
    </w:pPr>
    <w:rPr>
      <w:rFonts w:ascii="Times New Roman" w:eastAsia="Batang" w:hAnsi="Times New Roman" w:cs="Times New Roman"/>
      <w:sz w:val="20"/>
      <w:szCs w:val="20"/>
      <w:lang w:eastAsia="fr-BE"/>
    </w:rPr>
  </w:style>
  <w:style w:type="paragraph" w:customStyle="1" w:styleId="ParaAttribute54">
    <w:name w:val="ParaAttribute54"/>
    <w:rsid w:val="00590C6D"/>
    <w:pPr>
      <w:widowControl w:val="0"/>
      <w:wordWrap w:val="0"/>
      <w:ind w:left="1434"/>
    </w:pPr>
    <w:rPr>
      <w:rFonts w:ascii="Times New Roman" w:eastAsia="Batang" w:hAnsi="Times New Roman" w:cs="Times New Roman"/>
      <w:sz w:val="20"/>
      <w:szCs w:val="20"/>
      <w:lang w:eastAsia="fr-BE"/>
    </w:rPr>
  </w:style>
  <w:style w:type="character" w:customStyle="1" w:styleId="CharAttribute22">
    <w:name w:val="CharAttribute22"/>
    <w:rsid w:val="00590C6D"/>
    <w:rPr>
      <w:rFonts w:ascii="Calibri" w:eastAsia="Lucida Sans Unicode" w:hAnsi="Calibri" w:hint="default"/>
      <w:sz w:val="22"/>
    </w:rPr>
  </w:style>
  <w:style w:type="character" w:customStyle="1" w:styleId="CharAttribute29">
    <w:name w:val="CharAttribute29"/>
    <w:rsid w:val="00590C6D"/>
    <w:rPr>
      <w:rFonts w:ascii="Calibri" w:eastAsia="Calibri" w:hAnsi="Calibri" w:hint="default"/>
      <w:sz w:val="21"/>
    </w:rPr>
  </w:style>
  <w:style w:type="character" w:customStyle="1" w:styleId="CharAttribute58">
    <w:name w:val="CharAttribute58"/>
    <w:rsid w:val="00590C6D"/>
    <w:rPr>
      <w:rFonts w:ascii="Calibri" w:eastAsia="Times New Roman" w:hAnsi="Calibri" w:hint="default"/>
      <w:sz w:val="22"/>
    </w:rPr>
  </w:style>
  <w:style w:type="paragraph" w:customStyle="1" w:styleId="Standard">
    <w:name w:val="Standard"/>
    <w:rsid w:val="00161D64"/>
    <w:pPr>
      <w:widowControl w:val="0"/>
      <w:suppressAutoHyphens/>
      <w:autoSpaceDN w:val="0"/>
      <w:textAlignment w:val="baseline"/>
    </w:pPr>
    <w:rPr>
      <w:rFonts w:ascii="Times New Roman" w:eastAsia="SimSun" w:hAnsi="Times New Roman" w:cs="Mangal"/>
      <w:kern w:val="3"/>
      <w:lang w:eastAsia="zh-CN" w:bidi="hi-IN"/>
    </w:rPr>
  </w:style>
  <w:style w:type="paragraph" w:styleId="Plattetekst">
    <w:name w:val="Body Text"/>
    <w:basedOn w:val="Standaard"/>
    <w:link w:val="PlattetekstChar"/>
    <w:rsid w:val="00C86687"/>
    <w:pPr>
      <w:spacing w:after="120"/>
    </w:pPr>
    <w:rPr>
      <w:rFonts w:eastAsia="Lucida Sans Unicode" w:cs="Tahoma"/>
      <w:szCs w:val="24"/>
      <w:lang w:eastAsia="fr-FR" w:bidi="fr-FR"/>
    </w:rPr>
  </w:style>
  <w:style w:type="character" w:customStyle="1" w:styleId="PlattetekstChar">
    <w:name w:val="Platte tekst Char"/>
    <w:basedOn w:val="Standaardalinea-lettertype"/>
    <w:link w:val="Plattetekst"/>
    <w:rsid w:val="00C86687"/>
    <w:rPr>
      <w:rFonts w:ascii="Calibri" w:eastAsia="Lucida Sans Unicode" w:hAnsi="Calibri" w:cs="Tahoma"/>
      <w:sz w:val="22"/>
      <w:lang w:eastAsia="fr-FR" w:bidi="fr-FR"/>
    </w:rPr>
  </w:style>
  <w:style w:type="character" w:styleId="Verwijzingopmerking">
    <w:name w:val="annotation reference"/>
    <w:basedOn w:val="Standaardalinea-lettertype"/>
    <w:uiPriority w:val="99"/>
    <w:semiHidden/>
    <w:unhideWhenUsed/>
    <w:rsid w:val="00F52313"/>
    <w:rPr>
      <w:sz w:val="16"/>
      <w:szCs w:val="16"/>
    </w:rPr>
  </w:style>
  <w:style w:type="paragraph" w:styleId="Tekstopmerking">
    <w:name w:val="annotation text"/>
    <w:basedOn w:val="Standaard"/>
    <w:link w:val="TekstopmerkingChar"/>
    <w:uiPriority w:val="99"/>
    <w:unhideWhenUsed/>
    <w:rsid w:val="00F52313"/>
    <w:rPr>
      <w:sz w:val="20"/>
    </w:rPr>
  </w:style>
  <w:style w:type="character" w:customStyle="1" w:styleId="TekstopmerkingChar">
    <w:name w:val="Tekst opmerking Char"/>
    <w:basedOn w:val="Standaardalinea-lettertype"/>
    <w:link w:val="Tekstopmerking"/>
    <w:uiPriority w:val="99"/>
    <w:rsid w:val="00F52313"/>
    <w:rPr>
      <w:rFonts w:ascii="Century Gothic" w:hAnsi="Century Gothic" w:cs="MinionPro-Regular"/>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F52313"/>
    <w:rPr>
      <w:b/>
      <w:bCs/>
    </w:rPr>
  </w:style>
  <w:style w:type="character" w:customStyle="1" w:styleId="OnderwerpvanopmerkingChar">
    <w:name w:val="Onderwerp van opmerking Char"/>
    <w:basedOn w:val="TekstopmerkingChar"/>
    <w:link w:val="Onderwerpvanopmerking"/>
    <w:uiPriority w:val="99"/>
    <w:semiHidden/>
    <w:rsid w:val="00F52313"/>
    <w:rPr>
      <w:rFonts w:ascii="Century Gothic" w:hAnsi="Century Gothic" w:cs="MinionPro-Regular"/>
      <w:b/>
      <w:bCs/>
      <w:color w:val="000000"/>
      <w:sz w:val="20"/>
      <w:szCs w:val="20"/>
    </w:rPr>
  </w:style>
  <w:style w:type="table" w:styleId="Rastertabel1licht">
    <w:name w:val="Grid Table 1 Light"/>
    <w:basedOn w:val="Standaardtabel"/>
    <w:uiPriority w:val="46"/>
    <w:rsid w:val="00C61F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C61F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5">
    <w:name w:val="List Table 4 Accent 5"/>
    <w:basedOn w:val="Standaardtabel"/>
    <w:uiPriority w:val="49"/>
    <w:rsid w:val="00C61F29"/>
    <w:tblPr>
      <w:tblStyleRowBandSize w:val="1"/>
      <w:tblStyleColBandSize w:val="1"/>
      <w:tblBorders>
        <w:top w:val="single" w:sz="4" w:space="0" w:color="7D9BBD" w:themeColor="accent5" w:themeTint="99"/>
        <w:left w:val="single" w:sz="4" w:space="0" w:color="7D9BBD" w:themeColor="accent5" w:themeTint="99"/>
        <w:bottom w:val="single" w:sz="4" w:space="0" w:color="7D9BBD" w:themeColor="accent5" w:themeTint="99"/>
        <w:right w:val="single" w:sz="4" w:space="0" w:color="7D9BBD" w:themeColor="accent5" w:themeTint="99"/>
        <w:insideH w:val="single" w:sz="4" w:space="0" w:color="7D9BBD" w:themeColor="accent5" w:themeTint="99"/>
      </w:tblBorders>
    </w:tblPr>
    <w:tblStylePr w:type="firstRow">
      <w:rPr>
        <w:b/>
        <w:bCs/>
        <w:color w:val="FFFFFF" w:themeColor="background1"/>
      </w:rPr>
      <w:tblPr/>
      <w:tcPr>
        <w:tcBorders>
          <w:top w:val="single" w:sz="4" w:space="0" w:color="3E5B7B" w:themeColor="accent5"/>
          <w:left w:val="single" w:sz="4" w:space="0" w:color="3E5B7B" w:themeColor="accent5"/>
          <w:bottom w:val="single" w:sz="4" w:space="0" w:color="3E5B7B" w:themeColor="accent5"/>
          <w:right w:val="single" w:sz="4" w:space="0" w:color="3E5B7B" w:themeColor="accent5"/>
          <w:insideH w:val="nil"/>
        </w:tcBorders>
        <w:shd w:val="clear" w:color="auto" w:fill="3E5B7B" w:themeFill="accent5"/>
      </w:tcPr>
    </w:tblStylePr>
    <w:tblStylePr w:type="lastRow">
      <w:rPr>
        <w:b/>
        <w:bCs/>
      </w:rPr>
      <w:tblPr/>
      <w:tcPr>
        <w:tcBorders>
          <w:top w:val="double" w:sz="4" w:space="0" w:color="7D9BBD" w:themeColor="accent5" w:themeTint="99"/>
        </w:tcBorders>
      </w:tcPr>
    </w:tblStylePr>
    <w:tblStylePr w:type="firstCol">
      <w:rPr>
        <w:b/>
        <w:bCs/>
      </w:rPr>
    </w:tblStylePr>
    <w:tblStylePr w:type="lastCol">
      <w:rPr>
        <w:b/>
        <w:bCs/>
      </w:rPr>
    </w:tblStylePr>
    <w:tblStylePr w:type="band1Vert">
      <w:tblPr/>
      <w:tcPr>
        <w:shd w:val="clear" w:color="auto" w:fill="D3DDE9" w:themeFill="accent5" w:themeFillTint="33"/>
      </w:tcPr>
    </w:tblStylePr>
    <w:tblStylePr w:type="band1Horz">
      <w:tblPr/>
      <w:tcPr>
        <w:shd w:val="clear" w:color="auto" w:fill="D3DDE9" w:themeFill="accent5" w:themeFillTint="33"/>
      </w:tcPr>
    </w:tblStylePr>
  </w:style>
  <w:style w:type="paragraph" w:styleId="Voetnoottekst">
    <w:name w:val="footnote text"/>
    <w:basedOn w:val="Standaard"/>
    <w:link w:val="VoetnoottekstChar"/>
    <w:unhideWhenUsed/>
    <w:rsid w:val="003A1548"/>
    <w:pPr>
      <w:suppressLineNumbers/>
      <w:ind w:left="283" w:hanging="283"/>
    </w:pPr>
    <w:rPr>
      <w:sz w:val="20"/>
      <w:szCs w:val="20"/>
    </w:rPr>
  </w:style>
  <w:style w:type="character" w:customStyle="1" w:styleId="VoetnoottekstChar">
    <w:name w:val="Voetnoottekst Char"/>
    <w:basedOn w:val="Standaardalinea-lettertype"/>
    <w:link w:val="Voetnoottekst"/>
    <w:rsid w:val="003A1548"/>
    <w:rPr>
      <w:rFonts w:ascii="Calibri" w:eastAsia="Calibri" w:hAnsi="Calibri" w:cs="Times New Roman"/>
      <w:sz w:val="20"/>
      <w:szCs w:val="20"/>
      <w:lang w:val="nl-BE" w:eastAsia="ar-SA"/>
    </w:rPr>
  </w:style>
  <w:style w:type="character" w:styleId="Voetnootmarkering">
    <w:name w:val="footnote reference"/>
    <w:unhideWhenUsed/>
    <w:rsid w:val="003A1548"/>
    <w:rPr>
      <w:vertAlign w:val="superscript"/>
    </w:rPr>
  </w:style>
  <w:style w:type="paragraph" w:customStyle="1" w:styleId="Notedebasdepage1">
    <w:name w:val="Note de bas de page1"/>
    <w:basedOn w:val="Standaard"/>
    <w:rsid w:val="00F85E43"/>
    <w:pPr>
      <w:spacing w:after="0" w:line="100" w:lineRule="atLeast"/>
    </w:pPr>
    <w:rPr>
      <w:rFonts w:cs="font405"/>
      <w:sz w:val="20"/>
      <w:szCs w:val="20"/>
    </w:rPr>
  </w:style>
  <w:style w:type="paragraph" w:styleId="Revisie">
    <w:name w:val="Revision"/>
    <w:hidden/>
    <w:uiPriority w:val="99"/>
    <w:semiHidden/>
    <w:rsid w:val="00C94074"/>
    <w:rPr>
      <w:rFonts w:ascii="Calibri" w:eastAsia="Calibri" w:hAnsi="Calibri" w:cs="Times New Roman"/>
      <w:sz w:val="22"/>
      <w:szCs w:val="22"/>
      <w:lang w:eastAsia="ar-SA"/>
    </w:rPr>
  </w:style>
  <w:style w:type="character" w:styleId="Hyperlink">
    <w:name w:val="Hyperlink"/>
    <w:basedOn w:val="Standaardalinea-lettertype"/>
    <w:uiPriority w:val="99"/>
    <w:unhideWhenUsed/>
    <w:rsid w:val="00884892"/>
    <w:rPr>
      <w:color w:val="6C496F" w:themeColor="hyperlink"/>
      <w:u w:val="single"/>
    </w:rPr>
  </w:style>
  <w:style w:type="character" w:styleId="Onopgelostemelding">
    <w:name w:val="Unresolved Mention"/>
    <w:basedOn w:val="Standaardalinea-lettertype"/>
    <w:uiPriority w:val="99"/>
    <w:semiHidden/>
    <w:unhideWhenUsed/>
    <w:rsid w:val="00884892"/>
    <w:rPr>
      <w:color w:val="605E5C"/>
      <w:shd w:val="clear" w:color="auto" w:fill="E1DFDD"/>
    </w:rPr>
  </w:style>
  <w:style w:type="character" w:styleId="Vermelding">
    <w:name w:val="Mention"/>
    <w:basedOn w:val="Standaardalinea-lettertype"/>
    <w:uiPriority w:val="99"/>
    <w:unhideWhenUsed/>
    <w:rsid w:val="00E14A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6587">
      <w:bodyDiv w:val="1"/>
      <w:marLeft w:val="0"/>
      <w:marRight w:val="0"/>
      <w:marTop w:val="0"/>
      <w:marBottom w:val="0"/>
      <w:divBdr>
        <w:top w:val="none" w:sz="0" w:space="0" w:color="auto"/>
        <w:left w:val="none" w:sz="0" w:space="0" w:color="auto"/>
        <w:bottom w:val="none" w:sz="0" w:space="0" w:color="auto"/>
        <w:right w:val="none" w:sz="0" w:space="0" w:color="auto"/>
      </w:divBdr>
    </w:div>
    <w:div w:id="397900683">
      <w:bodyDiv w:val="1"/>
      <w:marLeft w:val="0"/>
      <w:marRight w:val="0"/>
      <w:marTop w:val="0"/>
      <w:marBottom w:val="0"/>
      <w:divBdr>
        <w:top w:val="none" w:sz="0" w:space="0" w:color="auto"/>
        <w:left w:val="none" w:sz="0" w:space="0" w:color="auto"/>
        <w:bottom w:val="none" w:sz="0" w:space="0" w:color="auto"/>
        <w:right w:val="none" w:sz="0" w:space="0" w:color="auto"/>
      </w:divBdr>
    </w:div>
    <w:div w:id="449250669">
      <w:bodyDiv w:val="1"/>
      <w:marLeft w:val="0"/>
      <w:marRight w:val="0"/>
      <w:marTop w:val="0"/>
      <w:marBottom w:val="0"/>
      <w:divBdr>
        <w:top w:val="none" w:sz="0" w:space="0" w:color="auto"/>
        <w:left w:val="none" w:sz="0" w:space="0" w:color="auto"/>
        <w:bottom w:val="none" w:sz="0" w:space="0" w:color="auto"/>
        <w:right w:val="none" w:sz="0" w:space="0" w:color="auto"/>
      </w:divBdr>
    </w:div>
    <w:div w:id="469396308">
      <w:bodyDiv w:val="1"/>
      <w:marLeft w:val="0"/>
      <w:marRight w:val="0"/>
      <w:marTop w:val="0"/>
      <w:marBottom w:val="0"/>
      <w:divBdr>
        <w:top w:val="none" w:sz="0" w:space="0" w:color="auto"/>
        <w:left w:val="none" w:sz="0" w:space="0" w:color="auto"/>
        <w:bottom w:val="none" w:sz="0" w:space="0" w:color="auto"/>
        <w:right w:val="none" w:sz="0" w:space="0" w:color="auto"/>
      </w:divBdr>
    </w:div>
    <w:div w:id="611210668">
      <w:bodyDiv w:val="1"/>
      <w:marLeft w:val="0"/>
      <w:marRight w:val="0"/>
      <w:marTop w:val="0"/>
      <w:marBottom w:val="0"/>
      <w:divBdr>
        <w:top w:val="none" w:sz="0" w:space="0" w:color="auto"/>
        <w:left w:val="none" w:sz="0" w:space="0" w:color="auto"/>
        <w:bottom w:val="none" w:sz="0" w:space="0" w:color="auto"/>
        <w:right w:val="none" w:sz="0" w:space="0" w:color="auto"/>
      </w:divBdr>
    </w:div>
    <w:div w:id="626930501">
      <w:bodyDiv w:val="1"/>
      <w:marLeft w:val="0"/>
      <w:marRight w:val="0"/>
      <w:marTop w:val="0"/>
      <w:marBottom w:val="0"/>
      <w:divBdr>
        <w:top w:val="none" w:sz="0" w:space="0" w:color="auto"/>
        <w:left w:val="none" w:sz="0" w:space="0" w:color="auto"/>
        <w:bottom w:val="none" w:sz="0" w:space="0" w:color="auto"/>
        <w:right w:val="none" w:sz="0" w:space="0" w:color="auto"/>
      </w:divBdr>
    </w:div>
    <w:div w:id="755400302">
      <w:bodyDiv w:val="1"/>
      <w:marLeft w:val="0"/>
      <w:marRight w:val="0"/>
      <w:marTop w:val="0"/>
      <w:marBottom w:val="0"/>
      <w:divBdr>
        <w:top w:val="none" w:sz="0" w:space="0" w:color="auto"/>
        <w:left w:val="none" w:sz="0" w:space="0" w:color="auto"/>
        <w:bottom w:val="none" w:sz="0" w:space="0" w:color="auto"/>
        <w:right w:val="none" w:sz="0" w:space="0" w:color="auto"/>
      </w:divBdr>
    </w:div>
    <w:div w:id="782072311">
      <w:bodyDiv w:val="1"/>
      <w:marLeft w:val="0"/>
      <w:marRight w:val="0"/>
      <w:marTop w:val="0"/>
      <w:marBottom w:val="0"/>
      <w:divBdr>
        <w:top w:val="none" w:sz="0" w:space="0" w:color="auto"/>
        <w:left w:val="none" w:sz="0" w:space="0" w:color="auto"/>
        <w:bottom w:val="none" w:sz="0" w:space="0" w:color="auto"/>
        <w:right w:val="none" w:sz="0" w:space="0" w:color="auto"/>
      </w:divBdr>
    </w:div>
    <w:div w:id="822619912">
      <w:bodyDiv w:val="1"/>
      <w:marLeft w:val="0"/>
      <w:marRight w:val="0"/>
      <w:marTop w:val="0"/>
      <w:marBottom w:val="0"/>
      <w:divBdr>
        <w:top w:val="none" w:sz="0" w:space="0" w:color="auto"/>
        <w:left w:val="none" w:sz="0" w:space="0" w:color="auto"/>
        <w:bottom w:val="none" w:sz="0" w:space="0" w:color="auto"/>
        <w:right w:val="none" w:sz="0" w:space="0" w:color="auto"/>
      </w:divBdr>
    </w:div>
    <w:div w:id="908611291">
      <w:bodyDiv w:val="1"/>
      <w:marLeft w:val="0"/>
      <w:marRight w:val="0"/>
      <w:marTop w:val="0"/>
      <w:marBottom w:val="0"/>
      <w:divBdr>
        <w:top w:val="none" w:sz="0" w:space="0" w:color="auto"/>
        <w:left w:val="none" w:sz="0" w:space="0" w:color="auto"/>
        <w:bottom w:val="none" w:sz="0" w:space="0" w:color="auto"/>
        <w:right w:val="none" w:sz="0" w:space="0" w:color="auto"/>
      </w:divBdr>
    </w:div>
    <w:div w:id="1154762870">
      <w:bodyDiv w:val="1"/>
      <w:marLeft w:val="0"/>
      <w:marRight w:val="0"/>
      <w:marTop w:val="0"/>
      <w:marBottom w:val="0"/>
      <w:divBdr>
        <w:top w:val="none" w:sz="0" w:space="0" w:color="auto"/>
        <w:left w:val="none" w:sz="0" w:space="0" w:color="auto"/>
        <w:bottom w:val="none" w:sz="0" w:space="0" w:color="auto"/>
        <w:right w:val="none" w:sz="0" w:space="0" w:color="auto"/>
      </w:divBdr>
    </w:div>
    <w:div w:id="1229144612">
      <w:bodyDiv w:val="1"/>
      <w:marLeft w:val="0"/>
      <w:marRight w:val="0"/>
      <w:marTop w:val="0"/>
      <w:marBottom w:val="0"/>
      <w:divBdr>
        <w:top w:val="none" w:sz="0" w:space="0" w:color="auto"/>
        <w:left w:val="none" w:sz="0" w:space="0" w:color="auto"/>
        <w:bottom w:val="none" w:sz="0" w:space="0" w:color="auto"/>
        <w:right w:val="none" w:sz="0" w:space="0" w:color="auto"/>
      </w:divBdr>
    </w:div>
    <w:div w:id="1297564345">
      <w:bodyDiv w:val="1"/>
      <w:marLeft w:val="0"/>
      <w:marRight w:val="0"/>
      <w:marTop w:val="0"/>
      <w:marBottom w:val="0"/>
      <w:divBdr>
        <w:top w:val="none" w:sz="0" w:space="0" w:color="auto"/>
        <w:left w:val="none" w:sz="0" w:space="0" w:color="auto"/>
        <w:bottom w:val="none" w:sz="0" w:space="0" w:color="auto"/>
        <w:right w:val="none" w:sz="0" w:space="0" w:color="auto"/>
      </w:divBdr>
    </w:div>
    <w:div w:id="1460029237">
      <w:bodyDiv w:val="1"/>
      <w:marLeft w:val="0"/>
      <w:marRight w:val="0"/>
      <w:marTop w:val="0"/>
      <w:marBottom w:val="0"/>
      <w:divBdr>
        <w:top w:val="none" w:sz="0" w:space="0" w:color="auto"/>
        <w:left w:val="none" w:sz="0" w:space="0" w:color="auto"/>
        <w:bottom w:val="none" w:sz="0" w:space="0" w:color="auto"/>
        <w:right w:val="none" w:sz="0" w:space="0" w:color="auto"/>
      </w:divBdr>
    </w:div>
    <w:div w:id="1460219081">
      <w:bodyDiv w:val="1"/>
      <w:marLeft w:val="0"/>
      <w:marRight w:val="0"/>
      <w:marTop w:val="0"/>
      <w:marBottom w:val="0"/>
      <w:divBdr>
        <w:top w:val="none" w:sz="0" w:space="0" w:color="auto"/>
        <w:left w:val="none" w:sz="0" w:space="0" w:color="auto"/>
        <w:bottom w:val="none" w:sz="0" w:space="0" w:color="auto"/>
        <w:right w:val="none" w:sz="0" w:space="0" w:color="auto"/>
      </w:divBdr>
    </w:div>
    <w:div w:id="1522358125">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47912016">
      <w:bodyDiv w:val="1"/>
      <w:marLeft w:val="0"/>
      <w:marRight w:val="0"/>
      <w:marTop w:val="0"/>
      <w:marBottom w:val="0"/>
      <w:divBdr>
        <w:top w:val="none" w:sz="0" w:space="0" w:color="auto"/>
        <w:left w:val="none" w:sz="0" w:space="0" w:color="auto"/>
        <w:bottom w:val="none" w:sz="0" w:space="0" w:color="auto"/>
        <w:right w:val="none" w:sz="0" w:space="0" w:color="auto"/>
      </w:divBdr>
    </w:div>
    <w:div w:id="1601836539">
      <w:bodyDiv w:val="1"/>
      <w:marLeft w:val="0"/>
      <w:marRight w:val="0"/>
      <w:marTop w:val="0"/>
      <w:marBottom w:val="0"/>
      <w:divBdr>
        <w:top w:val="none" w:sz="0" w:space="0" w:color="auto"/>
        <w:left w:val="none" w:sz="0" w:space="0" w:color="auto"/>
        <w:bottom w:val="none" w:sz="0" w:space="0" w:color="auto"/>
        <w:right w:val="none" w:sz="0" w:space="0" w:color="auto"/>
      </w:divBdr>
    </w:div>
    <w:div w:id="1612664590">
      <w:bodyDiv w:val="1"/>
      <w:marLeft w:val="0"/>
      <w:marRight w:val="0"/>
      <w:marTop w:val="0"/>
      <w:marBottom w:val="0"/>
      <w:divBdr>
        <w:top w:val="none" w:sz="0" w:space="0" w:color="auto"/>
        <w:left w:val="none" w:sz="0" w:space="0" w:color="auto"/>
        <w:bottom w:val="none" w:sz="0" w:space="0" w:color="auto"/>
        <w:right w:val="none" w:sz="0" w:space="0" w:color="auto"/>
      </w:divBdr>
    </w:div>
    <w:div w:id="1690646129">
      <w:bodyDiv w:val="1"/>
      <w:marLeft w:val="0"/>
      <w:marRight w:val="0"/>
      <w:marTop w:val="0"/>
      <w:marBottom w:val="0"/>
      <w:divBdr>
        <w:top w:val="none" w:sz="0" w:space="0" w:color="auto"/>
        <w:left w:val="none" w:sz="0" w:space="0" w:color="auto"/>
        <w:bottom w:val="none" w:sz="0" w:space="0" w:color="auto"/>
        <w:right w:val="none" w:sz="0" w:space="0" w:color="auto"/>
      </w:divBdr>
      <w:divsChild>
        <w:div w:id="1481190959">
          <w:marLeft w:val="0"/>
          <w:marRight w:val="0"/>
          <w:marTop w:val="0"/>
          <w:marBottom w:val="0"/>
          <w:divBdr>
            <w:top w:val="none" w:sz="0" w:space="0" w:color="auto"/>
            <w:left w:val="none" w:sz="0" w:space="0" w:color="auto"/>
            <w:bottom w:val="none" w:sz="0" w:space="0" w:color="auto"/>
            <w:right w:val="none" w:sz="0" w:space="0" w:color="auto"/>
          </w:divBdr>
          <w:divsChild>
            <w:div w:id="625818780">
              <w:marLeft w:val="0"/>
              <w:marRight w:val="0"/>
              <w:marTop w:val="0"/>
              <w:marBottom w:val="0"/>
              <w:divBdr>
                <w:top w:val="none" w:sz="0" w:space="0" w:color="auto"/>
                <w:left w:val="none" w:sz="0" w:space="0" w:color="auto"/>
                <w:bottom w:val="none" w:sz="0" w:space="0" w:color="auto"/>
                <w:right w:val="none" w:sz="0" w:space="0" w:color="auto"/>
              </w:divBdr>
              <w:divsChild>
                <w:div w:id="19787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1843">
      <w:bodyDiv w:val="1"/>
      <w:marLeft w:val="0"/>
      <w:marRight w:val="0"/>
      <w:marTop w:val="0"/>
      <w:marBottom w:val="0"/>
      <w:divBdr>
        <w:top w:val="none" w:sz="0" w:space="0" w:color="auto"/>
        <w:left w:val="none" w:sz="0" w:space="0" w:color="auto"/>
        <w:bottom w:val="none" w:sz="0" w:space="0" w:color="auto"/>
        <w:right w:val="none" w:sz="0" w:space="0" w:color="auto"/>
      </w:divBdr>
    </w:div>
    <w:div w:id="1986155665">
      <w:bodyDiv w:val="1"/>
      <w:marLeft w:val="0"/>
      <w:marRight w:val="0"/>
      <w:marTop w:val="0"/>
      <w:marBottom w:val="0"/>
      <w:divBdr>
        <w:top w:val="none" w:sz="0" w:space="0" w:color="auto"/>
        <w:left w:val="none" w:sz="0" w:space="0" w:color="auto"/>
        <w:bottom w:val="none" w:sz="0" w:space="0" w:color="auto"/>
        <w:right w:val="none" w:sz="0" w:space="0" w:color="auto"/>
      </w:divBdr>
    </w:div>
    <w:div w:id="2075463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LRB_charte 2017">
      <a:dk1>
        <a:sysClr val="windowText" lastClr="000000"/>
      </a:dk1>
      <a:lt1>
        <a:sysClr val="window" lastClr="FFFFFF"/>
      </a:lt1>
      <a:dk2>
        <a:srgbClr val="242852"/>
      </a:dk2>
      <a:lt2>
        <a:srgbClr val="ACCBF9"/>
      </a:lt2>
      <a:accent1>
        <a:srgbClr val="9D9C9C"/>
      </a:accent1>
      <a:accent2>
        <a:srgbClr val="2C3D4F"/>
      </a:accent2>
      <a:accent3>
        <a:srgbClr val="00A4B7"/>
      </a:accent3>
      <a:accent4>
        <a:srgbClr val="008594"/>
      </a:accent4>
      <a:accent5>
        <a:srgbClr val="3E5B7B"/>
      </a:accent5>
      <a:accent6>
        <a:srgbClr val="E5004D"/>
      </a:accent6>
      <a:hlink>
        <a:srgbClr val="6C496F"/>
      </a:hlink>
      <a:folHlink>
        <a:srgbClr val="C8C5C5"/>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D687EA-6B20-4A92-8F39-4F3AA41D658D}">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7E1CF209-CE7B-411C-ACE0-1272823C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4331B-28F1-437F-AA8E-38EA162BA468}">
  <ds:schemaRefs>
    <ds:schemaRef ds:uri="http://schemas.microsoft.com/sharepoint/v3/contenttype/forms"/>
  </ds:schemaRefs>
</ds:datastoreItem>
</file>

<file path=customXml/itemProps4.xml><?xml version="1.0" encoding="utf-8"?>
<ds:datastoreItem xmlns:ds="http://schemas.openxmlformats.org/officeDocument/2006/customXml" ds:itemID="{D4198656-CD02-4B27-8701-1A1F0BEB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3309</Words>
  <Characters>18202</Characters>
  <Application>Microsoft Office Word</Application>
  <DocSecurity>0</DocSecurity>
  <Lines>151</Lines>
  <Paragraphs>42</Paragraphs>
  <ScaleCrop>false</ScaleCrop>
  <Company>Hewlett-Packard Company</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Tielemans</dc:creator>
  <cp:keywords/>
  <dc:description/>
  <cp:lastModifiedBy>Jo VAN CLEVEN</cp:lastModifiedBy>
  <cp:revision>4</cp:revision>
  <cp:lastPrinted>2017-09-04T19:38:00Z</cp:lastPrinted>
  <dcterms:created xsi:type="dcterms:W3CDTF">2026-03-24T18:23:00Z</dcterms:created>
  <dcterms:modified xsi:type="dcterms:W3CDTF">2026-03-30T12:16:00Z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433363386</vt:i4>
  </property>
  <property fmtid="{D5CDD505-2E9C-101B-9397-08002B2CF9AE}" pid="3" name="ContentTypeId">
    <vt:lpwstr>0x010100B1D9BF2E6D4EC34FBC29E62A15BBF8E8</vt:lpwstr>
  </property>
  <property fmtid="{D5CDD505-2E9C-101B-9397-08002B2CF9AE}" pid="4" name="MediaServiceImageTags">
    <vt:lpwstr/>
  </property>
</Properties>
</file>