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1FB30" w14:textId="77777777" w:rsidR="00B747ED" w:rsidRPr="00B14E65" w:rsidRDefault="00374E72" w:rsidP="13D4AEA1">
      <w:pPr>
        <w:pStyle w:val="Titre5"/>
        <w:ind w:firstLine="0"/>
        <w:rPr>
          <w:rFonts w:ascii="Century Gothic" w:eastAsia="Century Gothic" w:hAnsi="Century Gothic" w:cs="Century Gothic"/>
          <w:color w:val="E5004D" w:themeColor="accent4"/>
          <w:szCs w:val="32"/>
        </w:rPr>
      </w:pPr>
      <w:r>
        <w:rPr>
          <w:rFonts w:ascii="Century Gothic" w:hAnsi="Century Gothic"/>
          <w:color w:val="E5004D" w:themeColor="accent4"/>
        </w:rPr>
        <w:t>KENNISGEVING VAN GUNNING VAN DE OPDRACHT - GEKOZEN INSCHRIJVER + BESTELBRIEF INDIEN GEEN STANDSTILL</w:t>
      </w:r>
    </w:p>
    <w:p w14:paraId="09FE1797" w14:textId="77777777" w:rsidR="00B747ED" w:rsidRPr="00B747ED" w:rsidRDefault="00B747ED" w:rsidP="13D4AEA1">
      <w:pPr>
        <w:rPr>
          <w:rFonts w:ascii="Century Gothic" w:eastAsia="Century Gothic" w:hAnsi="Century Gothic" w:cs="Century Gothic"/>
          <w:sz w:val="20"/>
          <w:szCs w:val="20"/>
        </w:rPr>
      </w:pPr>
    </w:p>
    <w:p w14:paraId="73DBA357" w14:textId="77777777" w:rsidR="00B747ED" w:rsidRDefault="00B747ED" w:rsidP="13D4AEA1">
      <w:pPr>
        <w:jc w:val="right"/>
        <w:rPr>
          <w:rFonts w:ascii="Century Gothic" w:eastAsia="Century Gothic" w:hAnsi="Century Gothic" w:cs="Century Gothic"/>
          <w:sz w:val="20"/>
          <w:szCs w:val="20"/>
        </w:rPr>
      </w:pPr>
    </w:p>
    <w:p w14:paraId="4C16363E" w14:textId="436C9801" w:rsidR="00B747ED" w:rsidRPr="00B63D15" w:rsidRDefault="00B747ED" w:rsidP="13D4AEA1">
      <w:pPr>
        <w:jc w:val="right"/>
        <w:rPr>
          <w:rFonts w:ascii="Century Gothic" w:eastAsia="Century Gothic" w:hAnsi="Century Gothic" w:cs="Century Gothic"/>
          <w:color w:val="00A4B7" w:themeColor="accent1"/>
          <w:sz w:val="20"/>
          <w:szCs w:val="20"/>
        </w:rPr>
      </w:pPr>
      <w:r>
        <w:rPr>
          <w:rFonts w:ascii="Century Gothic" w:hAnsi="Century Gothic"/>
          <w:sz w:val="20"/>
        </w:rPr>
        <w:t xml:space="preserve">Brussel, </w:t>
      </w:r>
      <w:r>
        <w:rPr>
          <w:rFonts w:ascii="Century Gothic" w:hAnsi="Century Gothic"/>
          <w:b/>
          <w:i/>
          <w:color w:val="7D9BBD" w:themeColor="accent3" w:themeTint="99"/>
          <w:sz w:val="20"/>
        </w:rPr>
        <w:t>[dag, maand, jaar]</w:t>
      </w:r>
    </w:p>
    <w:p w14:paraId="0B2BC942" w14:textId="47645472" w:rsidR="00B747ED" w:rsidRPr="00490A58" w:rsidRDefault="66771AA2" w:rsidP="13D4AEA1">
      <w:pPr>
        <w:jc w:val="both"/>
        <w:rPr>
          <w:rFonts w:ascii="Century Gothic" w:eastAsia="Century Gothic" w:hAnsi="Century Gothic" w:cs="Century Gothic"/>
          <w:sz w:val="20"/>
          <w:szCs w:val="20"/>
        </w:rPr>
      </w:pPr>
      <w:r>
        <w:rPr>
          <w:rFonts w:ascii="Century Gothic" w:hAnsi="Century Gothic"/>
          <w:sz w:val="20"/>
        </w:rPr>
        <w:t>E-MAIL</w:t>
      </w:r>
    </w:p>
    <w:p w14:paraId="29D4AF90" w14:textId="77777777" w:rsidR="00B747ED" w:rsidRPr="00490A58" w:rsidRDefault="00B747ED" w:rsidP="13D4AEA1">
      <w:pPr>
        <w:jc w:val="both"/>
        <w:rPr>
          <w:rFonts w:ascii="Century Gothic" w:eastAsia="Century Gothic" w:hAnsi="Century Gothic" w:cs="Century Gothic"/>
          <w:sz w:val="20"/>
          <w:szCs w:val="20"/>
        </w:rPr>
      </w:pPr>
      <w:r>
        <w:rPr>
          <w:rFonts w:ascii="Century Gothic" w:hAnsi="Century Gothic"/>
          <w:sz w:val="20"/>
        </w:rPr>
        <w:t>EN AANGETEKEND SCHRIJVEN</w:t>
      </w:r>
    </w:p>
    <w:p w14:paraId="5F5FDED5" w14:textId="77777777" w:rsidR="00B747ED" w:rsidRPr="00490A58" w:rsidRDefault="00B747ED" w:rsidP="13D4AEA1">
      <w:pPr>
        <w:jc w:val="both"/>
        <w:rPr>
          <w:rFonts w:ascii="Century Gothic" w:eastAsia="Century Gothic" w:hAnsi="Century Gothic" w:cs="Century Gothic"/>
          <w:sz w:val="20"/>
          <w:szCs w:val="20"/>
        </w:rPr>
      </w:pPr>
    </w:p>
    <w:p w14:paraId="7BF48211" w14:textId="77777777" w:rsidR="00B747ED" w:rsidRPr="00490A58" w:rsidRDefault="00B747ED" w:rsidP="13D4AEA1">
      <w:pPr>
        <w:jc w:val="both"/>
        <w:rPr>
          <w:rFonts w:ascii="Century Gothic" w:eastAsia="Century Gothic" w:hAnsi="Century Gothic" w:cs="Century Gothic"/>
          <w:sz w:val="20"/>
          <w:szCs w:val="20"/>
        </w:rPr>
      </w:pPr>
    </w:p>
    <w:p w14:paraId="6E2ECD92" w14:textId="77777777" w:rsidR="00B747ED" w:rsidRPr="00490A58" w:rsidRDefault="00B747ED" w:rsidP="13D4AEA1">
      <w:pPr>
        <w:jc w:val="both"/>
        <w:rPr>
          <w:rFonts w:ascii="Century Gothic" w:eastAsia="Century Gothic" w:hAnsi="Century Gothic" w:cs="Century Gothic"/>
          <w:sz w:val="20"/>
          <w:szCs w:val="20"/>
        </w:rPr>
      </w:pPr>
      <w:r>
        <w:rPr>
          <w:rFonts w:ascii="Century Gothic" w:hAnsi="Century Gothic"/>
          <w:sz w:val="20"/>
        </w:rPr>
        <w:t>Geachte mevrouw, geachte heer,</w:t>
      </w:r>
    </w:p>
    <w:p w14:paraId="14913C93" w14:textId="77777777" w:rsidR="00B747ED" w:rsidRPr="00490A58" w:rsidRDefault="00B747ED" w:rsidP="13D4AEA1">
      <w:pPr>
        <w:jc w:val="both"/>
        <w:rPr>
          <w:rFonts w:ascii="Century Gothic" w:eastAsia="Century Gothic" w:hAnsi="Century Gothic" w:cs="Century Gothic"/>
          <w:sz w:val="20"/>
          <w:szCs w:val="20"/>
        </w:rPr>
      </w:pPr>
    </w:p>
    <w:p w14:paraId="22CD817C" w14:textId="77777777" w:rsidR="00B747ED" w:rsidRPr="002D0138" w:rsidRDefault="00B747ED" w:rsidP="13D4AEA1">
      <w:pPr>
        <w:jc w:val="both"/>
        <w:rPr>
          <w:rFonts w:ascii="Century Gothic" w:eastAsia="Century Gothic" w:hAnsi="Century Gothic" w:cs="Century Gothic"/>
          <w:sz w:val="20"/>
          <w:szCs w:val="20"/>
        </w:rPr>
      </w:pPr>
    </w:p>
    <w:p w14:paraId="40ED40B9" w14:textId="1026F206" w:rsidR="00B747ED" w:rsidRPr="00B63D15" w:rsidRDefault="00B747ED" w:rsidP="13D4AEA1">
      <w:pPr>
        <w:ind w:left="851" w:hanging="851"/>
        <w:rPr>
          <w:rFonts w:ascii="Century Gothic" w:eastAsia="Century Gothic" w:hAnsi="Century Gothic" w:cs="Century Gothic"/>
          <w:color w:val="00A4B7" w:themeColor="accent1"/>
          <w:sz w:val="20"/>
          <w:szCs w:val="20"/>
        </w:rPr>
      </w:pPr>
      <w:r>
        <w:rPr>
          <w:rFonts w:ascii="Century Gothic" w:hAnsi="Century Gothic"/>
          <w:b/>
          <w:sz w:val="20"/>
        </w:rPr>
        <w:t>Betreft:</w:t>
      </w:r>
      <w:r>
        <w:rPr>
          <w:rFonts w:ascii="Century Gothic" w:hAnsi="Century Gothic"/>
          <w:sz w:val="20"/>
        </w:rPr>
        <w:t xml:space="preserve"> </w:t>
      </w:r>
      <w:r>
        <w:tab/>
      </w:r>
      <w:r>
        <w:rPr>
          <w:rFonts w:ascii="Century Gothic" w:hAnsi="Century Gothic"/>
          <w:sz w:val="20"/>
        </w:rPr>
        <w:t>Openbare procedure van</w:t>
      </w:r>
      <w:r>
        <w:rPr>
          <w:rFonts w:ascii="Century Gothic" w:hAnsi="Century Gothic"/>
          <w:color w:val="00A4B7" w:themeColor="accent1"/>
          <w:sz w:val="20"/>
        </w:rPr>
        <w:t xml:space="preserve"> </w:t>
      </w:r>
      <w:r>
        <w:rPr>
          <w:rFonts w:ascii="Century Gothic" w:hAnsi="Century Gothic"/>
          <w:b/>
          <w:i/>
          <w:color w:val="7D9BBD" w:themeColor="accent3" w:themeTint="99"/>
          <w:sz w:val="20"/>
        </w:rPr>
        <w:t>[uiterste datum van indiening van de offertes]</w:t>
      </w:r>
    </w:p>
    <w:p w14:paraId="68D8C867" w14:textId="2A83DE1F" w:rsidR="00B747ED" w:rsidRPr="00B14E65" w:rsidRDefault="00B747ED" w:rsidP="13D4AEA1">
      <w:pPr>
        <w:ind w:left="851"/>
        <w:rPr>
          <w:rFonts w:ascii="Century Gothic" w:eastAsia="Century Gothic" w:hAnsi="Century Gothic" w:cs="Century Gothic"/>
          <w:b/>
          <w:bCs/>
          <w:color w:val="7D9BBD" w:themeColor="accent3" w:themeTint="99"/>
          <w:sz w:val="20"/>
          <w:szCs w:val="20"/>
        </w:rPr>
      </w:pPr>
      <w:r>
        <w:rPr>
          <w:rFonts w:ascii="Century Gothic" w:hAnsi="Century Gothic"/>
          <w:sz w:val="20"/>
        </w:rPr>
        <w:t xml:space="preserve">Werken betreffende </w:t>
      </w:r>
      <w:r>
        <w:rPr>
          <w:rFonts w:ascii="Century Gothic" w:hAnsi="Century Gothic"/>
          <w:b/>
          <w:i/>
          <w:color w:val="7D9BBD" w:themeColor="accent3" w:themeTint="99"/>
          <w:sz w:val="20"/>
        </w:rPr>
        <w:t>[aard van de werken en adres]</w:t>
      </w:r>
    </w:p>
    <w:p w14:paraId="5F8D1765" w14:textId="5831A771" w:rsidR="00B747ED" w:rsidRPr="00490A58" w:rsidRDefault="66771AA2" w:rsidP="13D4AEA1">
      <w:pPr>
        <w:ind w:left="851"/>
        <w:jc w:val="both"/>
        <w:rPr>
          <w:rFonts w:ascii="Century Gothic" w:eastAsia="Century Gothic" w:hAnsi="Century Gothic" w:cs="Century Gothic"/>
          <w:sz w:val="20"/>
          <w:szCs w:val="20"/>
        </w:rPr>
      </w:pPr>
      <w:r>
        <w:rPr>
          <w:rFonts w:ascii="Century Gothic" w:hAnsi="Century Gothic"/>
          <w:sz w:val="20"/>
        </w:rPr>
        <w:t xml:space="preserve">Bouwwerknr. </w:t>
      </w:r>
      <w:r>
        <w:rPr>
          <w:rFonts w:ascii="Century Gothic" w:hAnsi="Century Gothic"/>
          <w:b/>
          <w:i/>
          <w:color w:val="7D9BBD" w:themeColor="accent3" w:themeTint="99"/>
          <w:sz w:val="20"/>
        </w:rPr>
        <w:t>XXX</w:t>
      </w:r>
    </w:p>
    <w:p w14:paraId="4F623D1F" w14:textId="2198E3B4" w:rsidR="06576D49" w:rsidRDefault="06576D49" w:rsidP="5FC31ED1">
      <w:pPr>
        <w:ind w:left="851"/>
        <w:jc w:val="both"/>
        <w:rPr>
          <w:rFonts w:ascii="Century Gothic" w:eastAsia="Century Gothic" w:hAnsi="Century Gothic" w:cs="Century Gothic"/>
          <w:b/>
          <w:bCs/>
          <w:i/>
          <w:iCs/>
          <w:color w:val="7D9BBD" w:themeColor="accent3" w:themeTint="99"/>
          <w:sz w:val="20"/>
          <w:szCs w:val="20"/>
        </w:rPr>
      </w:pPr>
      <w:r>
        <w:rPr>
          <w:rFonts w:ascii="Century Gothic" w:hAnsi="Century Gothic"/>
          <w:b/>
          <w:i/>
          <w:color w:val="E5004D" w:themeColor="accent4"/>
          <w:sz w:val="20"/>
        </w:rPr>
        <w:t>(x)</w:t>
      </w:r>
      <w:r>
        <w:rPr>
          <w:rFonts w:ascii="Century Gothic" w:hAnsi="Century Gothic"/>
          <w:b/>
          <w:i/>
          <w:color w:val="7D9BBD" w:themeColor="accent3" w:themeTint="99"/>
          <w:sz w:val="20"/>
        </w:rPr>
        <w:t xml:space="preserve"> </w:t>
      </w:r>
      <w:r>
        <w:rPr>
          <w:rFonts w:ascii="Century Gothic" w:hAnsi="Century Gothic"/>
          <w:sz w:val="20"/>
        </w:rPr>
        <w:t xml:space="preserve">Project </w:t>
      </w:r>
      <w:r>
        <w:rPr>
          <w:rFonts w:ascii="Century Gothic" w:hAnsi="Century Gothic"/>
          <w:b/>
          <w:i/>
          <w:color w:val="7D9BBD" w:themeColor="accent3" w:themeTint="99"/>
          <w:sz w:val="20"/>
        </w:rPr>
        <w:t>[naam van het project]</w:t>
      </w:r>
    </w:p>
    <w:p w14:paraId="42C760D2" w14:textId="009AFB20" w:rsidR="00B747ED" w:rsidRPr="00490A58" w:rsidRDefault="00B747ED" w:rsidP="13D4AEA1">
      <w:pPr>
        <w:jc w:val="both"/>
        <w:rPr>
          <w:rFonts w:ascii="Century Gothic" w:eastAsia="Century Gothic" w:hAnsi="Century Gothic" w:cs="Century Gothic"/>
          <w:sz w:val="20"/>
          <w:szCs w:val="20"/>
        </w:rPr>
      </w:pPr>
    </w:p>
    <w:p w14:paraId="75DA3E0A" w14:textId="77777777" w:rsidR="00B747ED" w:rsidRPr="00490A58" w:rsidRDefault="00B747ED" w:rsidP="13D4AEA1">
      <w:pPr>
        <w:jc w:val="both"/>
        <w:rPr>
          <w:rFonts w:ascii="Century Gothic" w:eastAsia="Century Gothic" w:hAnsi="Century Gothic" w:cs="Century Gothic"/>
          <w:sz w:val="20"/>
          <w:szCs w:val="20"/>
        </w:rPr>
      </w:pPr>
    </w:p>
    <w:p w14:paraId="7D904CDE" w14:textId="467EC114" w:rsidR="00555504" w:rsidRDefault="003E45F6" w:rsidP="13D4AEA1">
      <w:pPr>
        <w:jc w:val="both"/>
        <w:rPr>
          <w:rFonts w:ascii="Century Gothic" w:eastAsia="Century Gothic" w:hAnsi="Century Gothic" w:cs="Century Gothic"/>
          <w:sz w:val="20"/>
          <w:szCs w:val="20"/>
        </w:rPr>
      </w:pPr>
      <w:r>
        <w:rPr>
          <w:rFonts w:ascii="Century Gothic" w:hAnsi="Century Gothic"/>
          <w:b/>
          <w:i/>
          <w:color w:val="E5004D" w:themeColor="accent4"/>
          <w:sz w:val="20"/>
        </w:rPr>
        <w:t>(x)</w:t>
      </w:r>
      <w:r>
        <w:rPr>
          <w:rFonts w:ascii="Century Gothic" w:hAnsi="Century Gothic"/>
          <w:sz w:val="20"/>
        </w:rPr>
        <w:t xml:space="preserve"> </w:t>
      </w:r>
      <w:r>
        <w:rPr>
          <w:rFonts w:ascii="Century Gothic" w:hAnsi="Century Gothic"/>
          <w:i/>
          <w:color w:val="E5004D" w:themeColor="accent4"/>
          <w:sz w:val="20"/>
        </w:rPr>
        <w:t>Indien de opdracht is onderworpen aan de goedkeuring van de BGHM</w:t>
      </w:r>
      <w:r>
        <w:rPr>
          <w:rFonts w:ascii="Century Gothic" w:hAnsi="Century Gothic"/>
          <w:sz w:val="20"/>
        </w:rPr>
        <w:t xml:space="preserve"> </w:t>
      </w:r>
      <w:r>
        <w:rPr>
          <w:rFonts w:ascii="Century Gothic" w:hAnsi="Century Gothic"/>
          <w:b/>
          <w:i/>
          <w:color w:val="E5004D" w:themeColor="accent4"/>
          <w:sz w:val="20"/>
        </w:rPr>
        <w:t>[</w:t>
      </w:r>
      <w:r>
        <w:rPr>
          <w:rFonts w:ascii="Century Gothic" w:hAnsi="Century Gothic"/>
          <w:sz w:val="20"/>
        </w:rPr>
        <w:t>Wij hebben de eer u mee te delen dat de BGHM heeft ingestemd met onze beslissing om u de bovenvermelde opdracht te gunnen</w:t>
      </w:r>
      <w:r>
        <w:rPr>
          <w:rFonts w:ascii="Century Gothic" w:hAnsi="Century Gothic"/>
          <w:b/>
          <w:i/>
          <w:color w:val="E5004D" w:themeColor="accent4"/>
          <w:sz w:val="20"/>
        </w:rPr>
        <w:t>]</w:t>
      </w:r>
      <w:r>
        <w:rPr>
          <w:rFonts w:ascii="Century Gothic" w:hAnsi="Century Gothic"/>
          <w:sz w:val="20"/>
        </w:rPr>
        <w:t>.</w:t>
      </w:r>
    </w:p>
    <w:p w14:paraId="2D30C949" w14:textId="7022BD26" w:rsidR="00555504" w:rsidRPr="00AA6482" w:rsidRDefault="00555504" w:rsidP="13D4AEA1">
      <w:pPr>
        <w:jc w:val="both"/>
        <w:rPr>
          <w:rFonts w:ascii="Century Gothic" w:eastAsia="Century Gothic" w:hAnsi="Century Gothic" w:cs="Century Gothic"/>
          <w:sz w:val="20"/>
          <w:szCs w:val="20"/>
        </w:rPr>
      </w:pPr>
      <w:r>
        <w:rPr>
          <w:rFonts w:ascii="Century Gothic" w:hAnsi="Century Gothic"/>
          <w:b/>
          <w:i/>
          <w:color w:val="E5004C"/>
          <w:sz w:val="20"/>
        </w:rPr>
        <w:t xml:space="preserve">(x) </w:t>
      </w:r>
      <w:r>
        <w:rPr>
          <w:rFonts w:ascii="Century Gothic" w:hAnsi="Century Gothic"/>
          <w:i/>
          <w:color w:val="E5004C"/>
          <w:sz w:val="20"/>
        </w:rPr>
        <w:t>Indien de opdracht niet is onderworpen aan de goedkeuring van de BGHM</w:t>
      </w:r>
      <w:r>
        <w:rPr>
          <w:rFonts w:ascii="Century Gothic" w:hAnsi="Century Gothic"/>
          <w:sz w:val="20"/>
        </w:rPr>
        <w:t xml:space="preserve"> </w:t>
      </w:r>
      <w:r>
        <w:rPr>
          <w:rFonts w:ascii="Century Gothic" w:hAnsi="Century Gothic"/>
          <w:b/>
          <w:i/>
          <w:color w:val="E5004C"/>
          <w:sz w:val="20"/>
        </w:rPr>
        <w:t>[</w:t>
      </w:r>
      <w:r>
        <w:rPr>
          <w:rFonts w:ascii="Century Gothic" w:hAnsi="Century Gothic"/>
          <w:sz w:val="20"/>
        </w:rPr>
        <w:t>Wij hebben de eer u mee te delen dat wij hebben beslist u de bovenvermelde opdracht te gunnen].</w:t>
      </w:r>
    </w:p>
    <w:p w14:paraId="7E830A79" w14:textId="77777777" w:rsidR="009A59F2" w:rsidRPr="00AA6482" w:rsidRDefault="009A59F2" w:rsidP="13D4AEA1">
      <w:pPr>
        <w:jc w:val="both"/>
        <w:rPr>
          <w:rFonts w:ascii="Century Gothic" w:eastAsia="Century Gothic" w:hAnsi="Century Gothic" w:cs="Century Gothic"/>
          <w:sz w:val="20"/>
          <w:szCs w:val="20"/>
        </w:rPr>
      </w:pPr>
    </w:p>
    <w:p w14:paraId="0435AE5C" w14:textId="77777777" w:rsidR="009A59F2" w:rsidRPr="00AA6482" w:rsidRDefault="009A59F2" w:rsidP="13D4AEA1">
      <w:pPr>
        <w:jc w:val="both"/>
        <w:rPr>
          <w:rFonts w:ascii="Century Gothic" w:eastAsia="Century Gothic" w:hAnsi="Century Gothic" w:cs="Century Gothic"/>
          <w:sz w:val="20"/>
          <w:szCs w:val="20"/>
        </w:rPr>
      </w:pPr>
      <w:r>
        <w:rPr>
          <w:rFonts w:ascii="Century Gothic" w:hAnsi="Century Gothic"/>
          <w:sz w:val="20"/>
        </w:rPr>
        <w:t>Als bijlage vindt u de gemotiveerde gunningsbeslissing.</w:t>
      </w:r>
    </w:p>
    <w:p w14:paraId="236A77E2" w14:textId="77777777" w:rsidR="009A59F2" w:rsidRPr="00AA6482" w:rsidRDefault="009A59F2" w:rsidP="13D4AEA1">
      <w:pPr>
        <w:jc w:val="both"/>
        <w:rPr>
          <w:rFonts w:ascii="Century Gothic" w:eastAsia="Century Gothic" w:hAnsi="Century Gothic" w:cs="Century Gothic"/>
          <w:sz w:val="20"/>
          <w:szCs w:val="20"/>
        </w:rPr>
      </w:pPr>
    </w:p>
    <w:p w14:paraId="4685ED65" w14:textId="59AD98AE" w:rsidR="009A59F2" w:rsidRPr="007438AA" w:rsidRDefault="009A59F2" w:rsidP="13D4AEA1">
      <w:pPr>
        <w:pBdr>
          <w:top w:val="single" w:sz="4" w:space="1" w:color="auto"/>
          <w:left w:val="single" w:sz="4" w:space="4" w:color="auto"/>
          <w:bottom w:val="single" w:sz="4" w:space="1" w:color="auto"/>
          <w:right w:val="single" w:sz="4" w:space="4" w:color="auto"/>
        </w:pBdr>
        <w:jc w:val="both"/>
        <w:rPr>
          <w:rFonts w:ascii="Century Gothic" w:eastAsia="Century Gothic" w:hAnsi="Century Gothic" w:cs="Century Gothic"/>
          <w:i/>
          <w:iCs/>
          <w:color w:val="E5004D" w:themeColor="accent4"/>
          <w:sz w:val="20"/>
          <w:szCs w:val="20"/>
        </w:rPr>
      </w:pPr>
      <w:r>
        <w:rPr>
          <w:rFonts w:ascii="Century Gothic" w:hAnsi="Century Gothic"/>
          <w:i/>
          <w:color w:val="E5004D" w:themeColor="accent4"/>
          <w:sz w:val="20"/>
        </w:rPr>
        <w:t xml:space="preserve">Toe te voegen indien de “standstillperiode” van toepassing is (bekijk </w:t>
      </w:r>
      <w:hyperlink r:id="rId11">
        <w:r>
          <w:rPr>
            <w:rStyle w:val="Lienhypertexte"/>
            <w:rFonts w:ascii="Century Gothic" w:hAnsi="Century Gothic"/>
            <w:i/>
            <w:color w:val="E5004D" w:themeColor="accent4"/>
            <w:sz w:val="20"/>
          </w:rPr>
          <w:t>hier</w:t>
        </w:r>
      </w:hyperlink>
      <w:r>
        <w:rPr>
          <w:rFonts w:ascii="Century Gothic" w:hAnsi="Century Gothic"/>
          <w:i/>
          <w:color w:val="E5004D" w:themeColor="accent4"/>
          <w:sz w:val="20"/>
        </w:rPr>
        <w:t xml:space="preserve"> het bedrag in de tabel met de drempelbedragen):</w:t>
      </w:r>
    </w:p>
    <w:p w14:paraId="1AF122CC" w14:textId="77777777" w:rsidR="009A59F2" w:rsidRPr="00AA6482" w:rsidRDefault="009A59F2" w:rsidP="13D4AEA1">
      <w:pPr>
        <w:pBdr>
          <w:top w:val="single" w:sz="4" w:space="1" w:color="auto"/>
          <w:left w:val="single" w:sz="4" w:space="4" w:color="auto"/>
          <w:bottom w:val="single" w:sz="4" w:space="1" w:color="auto"/>
          <w:right w:val="single" w:sz="4" w:space="4" w:color="auto"/>
        </w:pBdr>
        <w:jc w:val="both"/>
        <w:rPr>
          <w:rFonts w:ascii="Century Gothic" w:eastAsia="Century Gothic" w:hAnsi="Century Gothic" w:cs="Century Gothic"/>
          <w:sz w:val="20"/>
          <w:szCs w:val="20"/>
        </w:rPr>
      </w:pPr>
    </w:p>
    <w:p w14:paraId="2FD09D30" w14:textId="77777777" w:rsidR="009A59F2" w:rsidRPr="00AA6482" w:rsidRDefault="009A59F2" w:rsidP="13D4AEA1">
      <w:pPr>
        <w:pBdr>
          <w:top w:val="single" w:sz="4" w:space="1" w:color="auto"/>
          <w:left w:val="single" w:sz="4" w:space="4" w:color="auto"/>
          <w:bottom w:val="single" w:sz="4" w:space="1" w:color="auto"/>
          <w:right w:val="single" w:sz="4" w:space="4" w:color="auto"/>
        </w:pBdr>
        <w:jc w:val="both"/>
        <w:rPr>
          <w:rFonts w:ascii="Century Gothic" w:eastAsia="Century Gothic" w:hAnsi="Century Gothic" w:cs="Century Gothic"/>
          <w:sz w:val="20"/>
          <w:szCs w:val="20"/>
        </w:rPr>
      </w:pPr>
      <w:r>
        <w:rPr>
          <w:rFonts w:ascii="Century Gothic" w:hAnsi="Century Gothic"/>
          <w:sz w:val="20"/>
        </w:rPr>
        <w:t>Overeenkomstig artikel 11 van de wet van 17 juni 2013 betreffende de motivering, de informatie en de rechtsmiddelen inzake overheidsopdrachten en bepaalde opdrachten voor werken, leveringen en diensten moet er, vóór de sluiting van de opdracht, evenwel een wachttijd van vijftien dagen worden gerespecteerd, te rekenen vanaf de dag na de verzending van onderhavige kennisgeving.</w:t>
      </w:r>
    </w:p>
    <w:p w14:paraId="712B134D" w14:textId="77777777" w:rsidR="009A59F2" w:rsidRPr="00AA6482" w:rsidRDefault="009A59F2" w:rsidP="13D4AEA1">
      <w:pPr>
        <w:pBdr>
          <w:top w:val="single" w:sz="4" w:space="1" w:color="auto"/>
          <w:left w:val="single" w:sz="4" w:space="4" w:color="auto"/>
          <w:bottom w:val="single" w:sz="4" w:space="1" w:color="auto"/>
          <w:right w:val="single" w:sz="4" w:space="4" w:color="auto"/>
        </w:pBdr>
        <w:jc w:val="both"/>
        <w:rPr>
          <w:rFonts w:ascii="Century Gothic" w:eastAsia="Century Gothic" w:hAnsi="Century Gothic" w:cs="Century Gothic"/>
          <w:sz w:val="20"/>
          <w:szCs w:val="20"/>
        </w:rPr>
      </w:pPr>
    </w:p>
    <w:p w14:paraId="1C905B26" w14:textId="77777777" w:rsidR="009A59F2" w:rsidRPr="00AA6482" w:rsidRDefault="009A59F2" w:rsidP="13D4AEA1">
      <w:pPr>
        <w:pBdr>
          <w:top w:val="single" w:sz="4" w:space="1" w:color="auto"/>
          <w:left w:val="single" w:sz="4" w:space="4" w:color="auto"/>
          <w:bottom w:val="single" w:sz="4" w:space="1" w:color="auto"/>
          <w:right w:val="single" w:sz="4" w:space="4" w:color="auto"/>
        </w:pBdr>
        <w:jc w:val="both"/>
        <w:rPr>
          <w:rFonts w:ascii="Century Gothic" w:eastAsia="Century Gothic" w:hAnsi="Century Gothic" w:cs="Century Gothic"/>
          <w:sz w:val="20"/>
          <w:szCs w:val="20"/>
        </w:rPr>
      </w:pPr>
      <w:r>
        <w:rPr>
          <w:rFonts w:ascii="Century Gothic" w:hAnsi="Century Gothic"/>
          <w:sz w:val="20"/>
        </w:rPr>
        <w:t>Tijdens die termijn kan er bij de Hoven en Rechtbanken van Brussel een vordering tot schorsing van de tenuitvoerlegging van de gunningsbeslissing worden ingediend door iedere persoon die zich benadeeld zou voelen door die beslissing.</w:t>
      </w:r>
    </w:p>
    <w:p w14:paraId="6905831D" w14:textId="77777777" w:rsidR="009A59F2" w:rsidRPr="00AA6482" w:rsidRDefault="009A59F2" w:rsidP="13D4AEA1">
      <w:pPr>
        <w:pBdr>
          <w:top w:val="single" w:sz="4" w:space="1" w:color="auto"/>
          <w:left w:val="single" w:sz="4" w:space="4" w:color="auto"/>
          <w:bottom w:val="single" w:sz="4" w:space="1" w:color="auto"/>
          <w:right w:val="single" w:sz="4" w:space="4" w:color="auto"/>
        </w:pBdr>
        <w:jc w:val="both"/>
        <w:rPr>
          <w:rFonts w:ascii="Century Gothic" w:eastAsia="Century Gothic" w:hAnsi="Century Gothic" w:cs="Century Gothic"/>
          <w:sz w:val="20"/>
          <w:szCs w:val="20"/>
        </w:rPr>
      </w:pPr>
    </w:p>
    <w:p w14:paraId="1383E639" w14:textId="77777777" w:rsidR="009A59F2" w:rsidRPr="00AA6482" w:rsidRDefault="009A59F2" w:rsidP="13D4AEA1">
      <w:pPr>
        <w:pBdr>
          <w:top w:val="single" w:sz="4" w:space="1" w:color="auto"/>
          <w:left w:val="single" w:sz="4" w:space="4" w:color="auto"/>
          <w:bottom w:val="single" w:sz="4" w:space="1" w:color="auto"/>
          <w:right w:val="single" w:sz="4" w:space="4" w:color="auto"/>
        </w:pBdr>
        <w:jc w:val="both"/>
        <w:rPr>
          <w:rFonts w:ascii="Century Gothic" w:eastAsia="Century Gothic" w:hAnsi="Century Gothic" w:cs="Century Gothic"/>
          <w:sz w:val="20"/>
          <w:szCs w:val="20"/>
        </w:rPr>
      </w:pPr>
      <w:r>
        <w:rPr>
          <w:rFonts w:ascii="Century Gothic" w:hAnsi="Century Gothic"/>
          <w:sz w:val="20"/>
        </w:rPr>
        <w:t>Als er binnen die termijn geen enkele vordering tot schorsing wordt ingediend of indien een dergelijke vordering wordt verworpen, kan de opdracht gesloten worden en kan er u afzonderlijk een bestelbrief worden toegestuurd.</w:t>
      </w:r>
    </w:p>
    <w:p w14:paraId="4623E7C2" w14:textId="77777777" w:rsidR="009A59F2" w:rsidRPr="00AA6482" w:rsidRDefault="009A59F2" w:rsidP="13D4AEA1">
      <w:pPr>
        <w:pBdr>
          <w:top w:val="single" w:sz="4" w:space="1" w:color="auto"/>
          <w:left w:val="single" w:sz="4" w:space="4" w:color="auto"/>
          <w:bottom w:val="single" w:sz="4" w:space="1" w:color="auto"/>
          <w:right w:val="single" w:sz="4" w:space="4" w:color="auto"/>
        </w:pBdr>
        <w:jc w:val="both"/>
        <w:rPr>
          <w:rFonts w:ascii="Century Gothic" w:eastAsia="Century Gothic" w:hAnsi="Century Gothic" w:cs="Century Gothic"/>
          <w:sz w:val="20"/>
          <w:szCs w:val="20"/>
        </w:rPr>
      </w:pPr>
    </w:p>
    <w:p w14:paraId="1CF7C88B" w14:textId="299E54A5" w:rsidR="009A59F2" w:rsidRPr="00AA6482" w:rsidRDefault="009A59F2" w:rsidP="13D4AEA1">
      <w:pPr>
        <w:pBdr>
          <w:top w:val="single" w:sz="4" w:space="1" w:color="auto"/>
          <w:left w:val="single" w:sz="4" w:space="4" w:color="auto"/>
          <w:bottom w:val="single" w:sz="4" w:space="1" w:color="auto"/>
          <w:right w:val="single" w:sz="4" w:space="4" w:color="auto"/>
        </w:pBdr>
        <w:jc w:val="both"/>
        <w:rPr>
          <w:rFonts w:ascii="Century Gothic" w:eastAsia="Century Gothic" w:hAnsi="Century Gothic" w:cs="Century Gothic"/>
          <w:sz w:val="20"/>
          <w:szCs w:val="20"/>
        </w:rPr>
      </w:pPr>
      <w:r>
        <w:rPr>
          <w:rFonts w:ascii="Century Gothic" w:hAnsi="Century Gothic"/>
          <w:sz w:val="20"/>
        </w:rPr>
        <w:t>We komen hier zeker nog op terug.</w:t>
      </w:r>
    </w:p>
    <w:p w14:paraId="68D53B22" w14:textId="77777777" w:rsidR="009A59F2" w:rsidRPr="00AA6482" w:rsidRDefault="009A59F2" w:rsidP="13D4AEA1">
      <w:pPr>
        <w:jc w:val="both"/>
        <w:rPr>
          <w:rFonts w:ascii="Century Gothic" w:eastAsia="Century Gothic" w:hAnsi="Century Gothic" w:cs="Century Gothic"/>
          <w:sz w:val="20"/>
          <w:szCs w:val="20"/>
        </w:rPr>
      </w:pPr>
    </w:p>
    <w:p w14:paraId="574A81DC" w14:textId="77777777" w:rsidR="009A59F2" w:rsidRPr="007438AA" w:rsidRDefault="009A59F2" w:rsidP="13D4AEA1">
      <w:pPr>
        <w:jc w:val="center"/>
        <w:rPr>
          <w:rFonts w:ascii="Century Gothic" w:eastAsia="Century Gothic" w:hAnsi="Century Gothic" w:cs="Century Gothic"/>
          <w:color w:val="E5004D" w:themeColor="accent4"/>
          <w:sz w:val="20"/>
          <w:szCs w:val="20"/>
        </w:rPr>
      </w:pPr>
      <w:r>
        <w:rPr>
          <w:rFonts w:ascii="Century Gothic" w:hAnsi="Century Gothic"/>
          <w:color w:val="E5004D" w:themeColor="accent4"/>
          <w:sz w:val="20"/>
        </w:rPr>
        <w:t>OF</w:t>
      </w:r>
    </w:p>
    <w:p w14:paraId="6064AE16" w14:textId="77777777" w:rsidR="009A59F2" w:rsidRPr="00AA6482" w:rsidRDefault="009A59F2" w:rsidP="13D4AEA1">
      <w:pPr>
        <w:jc w:val="both"/>
        <w:rPr>
          <w:rFonts w:ascii="Century Gothic" w:eastAsia="Century Gothic" w:hAnsi="Century Gothic" w:cs="Century Gothic"/>
          <w:sz w:val="20"/>
          <w:szCs w:val="20"/>
        </w:rPr>
      </w:pPr>
    </w:p>
    <w:p w14:paraId="117761AE" w14:textId="1DF49FA2" w:rsidR="009A59F2" w:rsidRPr="007438AA" w:rsidRDefault="009A59F2" w:rsidP="13D4AEA1">
      <w:pPr>
        <w:pBdr>
          <w:top w:val="single" w:sz="4" w:space="1" w:color="auto"/>
          <w:left w:val="single" w:sz="4" w:space="4" w:color="auto"/>
          <w:right w:val="single" w:sz="4" w:space="4" w:color="auto"/>
        </w:pBdr>
        <w:jc w:val="both"/>
        <w:rPr>
          <w:rFonts w:ascii="Century Gothic" w:eastAsia="Century Gothic" w:hAnsi="Century Gothic" w:cs="Century Gothic"/>
          <w:i/>
          <w:iCs/>
          <w:color w:val="E5004D" w:themeColor="accent4"/>
          <w:sz w:val="20"/>
          <w:szCs w:val="20"/>
        </w:rPr>
      </w:pPr>
      <w:r>
        <w:rPr>
          <w:rFonts w:ascii="Century Gothic" w:hAnsi="Century Gothic"/>
          <w:i/>
          <w:color w:val="E5004D" w:themeColor="accent4"/>
          <w:sz w:val="20"/>
        </w:rPr>
        <w:t>Toe te voegen indien de « standstillperiode » NIET van toepassing is:</w:t>
      </w:r>
    </w:p>
    <w:p w14:paraId="2BEB01F7" w14:textId="77777777" w:rsidR="009A59F2" w:rsidRPr="00AA6482" w:rsidRDefault="009A59F2" w:rsidP="13D4AEA1">
      <w:pPr>
        <w:pBdr>
          <w:top w:val="single" w:sz="4" w:space="1" w:color="auto"/>
          <w:left w:val="single" w:sz="4" w:space="4" w:color="auto"/>
          <w:right w:val="single" w:sz="4" w:space="4" w:color="auto"/>
        </w:pBdr>
        <w:jc w:val="both"/>
        <w:rPr>
          <w:rFonts w:ascii="Century Gothic" w:eastAsia="Century Gothic" w:hAnsi="Century Gothic" w:cs="Century Gothic"/>
          <w:i/>
          <w:iCs/>
          <w:sz w:val="20"/>
          <w:szCs w:val="20"/>
        </w:rPr>
      </w:pPr>
    </w:p>
    <w:p w14:paraId="71B72B95" w14:textId="5C442033" w:rsidR="009A59F2" w:rsidRPr="00AA6482" w:rsidRDefault="009A59F2" w:rsidP="13D4AEA1">
      <w:pPr>
        <w:pBdr>
          <w:top w:val="single" w:sz="4" w:space="1" w:color="auto"/>
          <w:left w:val="single" w:sz="4" w:space="4" w:color="auto"/>
          <w:right w:val="single" w:sz="4" w:space="4" w:color="auto"/>
        </w:pBdr>
        <w:jc w:val="both"/>
        <w:rPr>
          <w:rFonts w:ascii="Century Gothic" w:eastAsia="Century Gothic" w:hAnsi="Century Gothic" w:cs="Century Gothic"/>
          <w:sz w:val="20"/>
          <w:szCs w:val="20"/>
        </w:rPr>
      </w:pPr>
      <w:r>
        <w:rPr>
          <w:rFonts w:ascii="Century Gothic" w:hAnsi="Century Gothic"/>
          <w:sz w:val="20"/>
        </w:rPr>
        <w:t xml:space="preserve">Hierbij plaatsen wij een bestelling voor de bovenvermelde werken voor de prijs van </w:t>
      </w:r>
      <w:r>
        <w:rPr>
          <w:rFonts w:ascii="Century Gothic" w:hAnsi="Century Gothic"/>
          <w:b/>
          <w:i/>
          <w:color w:val="7D9BBD" w:themeColor="accent3" w:themeTint="99"/>
          <w:sz w:val="20"/>
        </w:rPr>
        <w:t>XXX</w:t>
      </w:r>
      <w:r>
        <w:rPr>
          <w:rFonts w:ascii="Century Gothic" w:hAnsi="Century Gothic"/>
          <w:sz w:val="20"/>
        </w:rPr>
        <w:t xml:space="preserve"> euro excl. BTW </w:t>
      </w:r>
      <w:r>
        <w:rPr>
          <w:rFonts w:ascii="Century Gothic" w:hAnsi="Century Gothic"/>
          <w:i/>
          <w:color w:val="E5004D" w:themeColor="accent4"/>
          <w:sz w:val="20"/>
        </w:rPr>
        <w:t>(bedrag basis bestelling)</w:t>
      </w:r>
      <w:r>
        <w:rPr>
          <w:rFonts w:ascii="Century Gothic" w:hAnsi="Century Gothic"/>
          <w:color w:val="E5004D" w:themeColor="accent4"/>
          <w:sz w:val="20"/>
        </w:rPr>
        <w:t>.</w:t>
      </w:r>
    </w:p>
    <w:p w14:paraId="1B0FDE94" w14:textId="77777777" w:rsidR="009A59F2" w:rsidRPr="00AA6482" w:rsidRDefault="009A59F2" w:rsidP="13D4AEA1">
      <w:pPr>
        <w:pBdr>
          <w:top w:val="single" w:sz="4" w:space="1" w:color="auto"/>
          <w:left w:val="single" w:sz="4" w:space="4" w:color="auto"/>
          <w:right w:val="single" w:sz="4" w:space="4" w:color="auto"/>
        </w:pBdr>
        <w:jc w:val="both"/>
        <w:rPr>
          <w:rFonts w:ascii="Century Gothic" w:eastAsia="Century Gothic" w:hAnsi="Century Gothic" w:cs="Century Gothic"/>
          <w:sz w:val="20"/>
          <w:szCs w:val="20"/>
        </w:rPr>
      </w:pPr>
    </w:p>
    <w:p w14:paraId="4ADA9986" w14:textId="77777777" w:rsidR="009A59F2" w:rsidRPr="00AA6482" w:rsidRDefault="009A59F2" w:rsidP="13D4AEA1">
      <w:pPr>
        <w:pBdr>
          <w:left w:val="single" w:sz="4" w:space="4" w:color="000000"/>
          <w:right w:val="single" w:sz="4" w:space="4" w:color="000000"/>
        </w:pBdr>
        <w:jc w:val="both"/>
        <w:rPr>
          <w:rFonts w:ascii="Century Gothic" w:eastAsia="Century Gothic" w:hAnsi="Century Gothic" w:cs="Century Gothic"/>
          <w:sz w:val="20"/>
          <w:szCs w:val="20"/>
        </w:rPr>
      </w:pPr>
      <w:r>
        <w:rPr>
          <w:rFonts w:ascii="Century Gothic" w:hAnsi="Century Gothic"/>
          <w:sz w:val="20"/>
        </w:rPr>
        <w:lastRenderedPageBreak/>
        <w:t>Dat bedrag moet als forfaitair worden beschouwd en moet volstaan voor de volledige voltooiing van de werken die zijn opgenomen in het dossier dat als basis heeft gediend voor de aanbesteding, en dit overeenkomstig de daarin bepaalde voorwaarden.</w:t>
      </w:r>
    </w:p>
    <w:p w14:paraId="64D494E1" w14:textId="30C8632A" w:rsidR="07F8E57D" w:rsidRDefault="07F8E57D" w:rsidP="13D4AEA1">
      <w:pPr>
        <w:pBdr>
          <w:left w:val="single" w:sz="4" w:space="4" w:color="000000"/>
          <w:right w:val="single" w:sz="4" w:space="4" w:color="000000"/>
        </w:pBdr>
        <w:jc w:val="both"/>
        <w:rPr>
          <w:rFonts w:ascii="Century Gothic" w:eastAsia="Century Gothic" w:hAnsi="Century Gothic" w:cs="Century Gothic"/>
          <w:sz w:val="20"/>
          <w:szCs w:val="20"/>
        </w:rPr>
      </w:pPr>
    </w:p>
    <w:p w14:paraId="5CDF8752" w14:textId="26FF0EC6" w:rsidR="1C59FEB3" w:rsidRDefault="3015176C" w:rsidP="13D4AEA1">
      <w:pPr>
        <w:pBdr>
          <w:left w:val="single" w:sz="4" w:space="4" w:color="000000"/>
          <w:right w:val="single" w:sz="4" w:space="4" w:color="000000"/>
        </w:pBdr>
        <w:jc w:val="both"/>
        <w:rPr>
          <w:rFonts w:ascii="Century Gothic" w:eastAsia="Century Gothic" w:hAnsi="Century Gothic" w:cs="Century Gothic"/>
          <w:i/>
          <w:iCs/>
          <w:color w:val="E5004D" w:themeColor="accent4"/>
          <w:sz w:val="20"/>
          <w:szCs w:val="20"/>
        </w:rPr>
      </w:pPr>
      <w:r>
        <w:rPr>
          <w:rFonts w:ascii="Century Gothic" w:hAnsi="Century Gothic"/>
          <w:b/>
          <w:i/>
          <w:color w:val="E5004C"/>
          <w:sz w:val="20"/>
        </w:rPr>
        <w:t xml:space="preserve">(x) </w:t>
      </w:r>
      <w:r>
        <w:rPr>
          <w:rFonts w:ascii="Century Gothic" w:hAnsi="Century Gothic"/>
          <w:i/>
          <w:color w:val="E5004C"/>
          <w:sz w:val="20"/>
        </w:rPr>
        <w:t>Ingeval de flexibele sociale clausule wordt ingeroepen:</w:t>
      </w:r>
    </w:p>
    <w:p w14:paraId="0335126D" w14:textId="013340D9" w:rsidR="1C59FEB3" w:rsidRDefault="7ACF1974" w:rsidP="13D4AEA1">
      <w:pPr>
        <w:ind w:left="-20" w:right="-20"/>
        <w:jc w:val="both"/>
        <w:rPr>
          <w:rFonts w:ascii="Century Gothic" w:eastAsia="Century Gothic" w:hAnsi="Century Gothic" w:cs="Century Gothic"/>
          <w:color w:val="000000" w:themeColor="text1"/>
          <w:sz w:val="20"/>
          <w:szCs w:val="20"/>
        </w:rPr>
      </w:pPr>
      <w:r>
        <w:rPr>
          <w:rFonts w:ascii="Century Gothic" w:hAnsi="Century Gothic"/>
          <w:b/>
          <w:color w:val="E5004D" w:themeColor="accent4"/>
          <w:sz w:val="20"/>
        </w:rPr>
        <w:t>[</w:t>
      </w:r>
      <w:r>
        <w:rPr>
          <w:rFonts w:ascii="Century Gothic" w:hAnsi="Century Gothic"/>
          <w:color w:val="000000" w:themeColor="text1"/>
          <w:sz w:val="20"/>
        </w:rPr>
        <w:t>Overeenkomstig de bijlage “</w:t>
      </w:r>
      <w:r>
        <w:rPr>
          <w:rFonts w:ascii="Century Gothic" w:hAnsi="Century Gothic"/>
          <w:i/>
          <w:color w:val="000000" w:themeColor="text1"/>
          <w:sz w:val="20"/>
        </w:rPr>
        <w:t>Flexibele sociale clausule</w:t>
      </w:r>
      <w:r>
        <w:rPr>
          <w:rFonts w:ascii="Century Gothic" w:hAnsi="Century Gothic"/>
          <w:color w:val="000000" w:themeColor="text1"/>
          <w:sz w:val="20"/>
        </w:rPr>
        <w:t xml:space="preserve">” worden de volgende maximumbedragen voorbehouden als te verantwoorden bedragen die opeisbaar zijn tijdens de uitvoering van de werken </w:t>
      </w:r>
      <w:r>
        <w:rPr>
          <w:rFonts w:ascii="Century Gothic" w:hAnsi="Century Gothic"/>
          <w:i/>
          <w:color w:val="E5004D" w:themeColor="accent4"/>
          <w:sz w:val="20"/>
        </w:rPr>
        <w:t xml:space="preserve">(in de bijlage berekende maximale kosten): </w:t>
      </w:r>
    </w:p>
    <w:p w14:paraId="0B6863A2" w14:textId="03BA3F7B" w:rsidR="1C59FEB3" w:rsidRDefault="1C59FEB3" w:rsidP="13D4AEA1">
      <w:pPr>
        <w:pStyle w:val="Paragraphedeliste"/>
        <w:numPr>
          <w:ilvl w:val="0"/>
          <w:numId w:val="4"/>
        </w:numPr>
        <w:ind w:right="-20"/>
        <w:jc w:val="both"/>
        <w:rPr>
          <w:rFonts w:ascii="Century Gothic" w:eastAsia="Century Gothic" w:hAnsi="Century Gothic" w:cs="Century Gothic"/>
          <w:color w:val="000000" w:themeColor="text1"/>
          <w:sz w:val="20"/>
          <w:szCs w:val="20"/>
        </w:rPr>
      </w:pPr>
      <w:r>
        <w:rPr>
          <w:rFonts w:ascii="Century Gothic" w:hAnsi="Century Gothic"/>
          <w:sz w:val="20"/>
        </w:rPr>
        <w:t xml:space="preserve">Opleidingsclausule ten belope van € </w:t>
      </w:r>
      <w:r>
        <w:rPr>
          <w:rFonts w:ascii="Century Gothic" w:hAnsi="Century Gothic"/>
          <w:b/>
          <w:i/>
          <w:color w:val="7D9BBD" w:themeColor="accent3" w:themeTint="99"/>
          <w:sz w:val="20"/>
        </w:rPr>
        <w:t>XXX</w:t>
      </w:r>
      <w:r>
        <w:rPr>
          <w:rFonts w:ascii="Century Gothic" w:hAnsi="Century Gothic"/>
          <w:color w:val="000000" w:themeColor="text1"/>
          <w:sz w:val="20"/>
        </w:rPr>
        <w:t xml:space="preserve"> excl. BTW </w:t>
      </w:r>
    </w:p>
    <w:p w14:paraId="4EEEF10E" w14:textId="78F438D2" w:rsidR="1C59FEB3" w:rsidRDefault="1C59FEB3" w:rsidP="13D4AEA1">
      <w:pPr>
        <w:pStyle w:val="Paragraphedeliste"/>
        <w:numPr>
          <w:ilvl w:val="0"/>
          <w:numId w:val="4"/>
        </w:numPr>
        <w:ind w:right="-20"/>
        <w:jc w:val="both"/>
        <w:rPr>
          <w:rFonts w:ascii="Century Gothic" w:eastAsia="Century Gothic" w:hAnsi="Century Gothic" w:cs="Century Gothic"/>
          <w:color w:val="000000" w:themeColor="text1"/>
          <w:sz w:val="20"/>
          <w:szCs w:val="20"/>
        </w:rPr>
      </w:pPr>
      <w:r>
        <w:rPr>
          <w:rFonts w:ascii="Century Gothic" w:hAnsi="Century Gothic"/>
          <w:sz w:val="20"/>
        </w:rPr>
        <w:t xml:space="preserve">Inschakelingsclausule ten belope van € </w:t>
      </w:r>
      <w:r>
        <w:rPr>
          <w:rFonts w:ascii="Century Gothic" w:hAnsi="Century Gothic"/>
          <w:b/>
          <w:i/>
          <w:color w:val="7D9BBD" w:themeColor="accent3" w:themeTint="99"/>
          <w:sz w:val="20"/>
        </w:rPr>
        <w:t>XXX</w:t>
      </w:r>
      <w:r>
        <w:rPr>
          <w:rFonts w:ascii="Century Gothic" w:hAnsi="Century Gothic"/>
          <w:color w:val="000000" w:themeColor="text1"/>
          <w:sz w:val="20"/>
        </w:rPr>
        <w:t xml:space="preserve"> excl. BTW </w:t>
      </w:r>
    </w:p>
    <w:p w14:paraId="6EB6477E" w14:textId="62F15648" w:rsidR="1C59FEB3" w:rsidRDefault="79D0386A" w:rsidP="13D4AEA1">
      <w:pPr>
        <w:pStyle w:val="Paragraphedeliste"/>
        <w:numPr>
          <w:ilvl w:val="0"/>
          <w:numId w:val="4"/>
        </w:numPr>
        <w:ind w:right="-20"/>
        <w:jc w:val="both"/>
        <w:rPr>
          <w:rFonts w:ascii="Century Gothic" w:eastAsia="Century Gothic" w:hAnsi="Century Gothic" w:cs="Century Gothic"/>
          <w:color w:val="000000" w:themeColor="text1"/>
          <w:sz w:val="20"/>
          <w:szCs w:val="20"/>
        </w:rPr>
      </w:pPr>
      <w:r>
        <w:rPr>
          <w:rFonts w:ascii="Century Gothic" w:hAnsi="Century Gothic"/>
          <w:sz w:val="20"/>
        </w:rPr>
        <w:t xml:space="preserve">Uitbestedingsclausule ten belope van € </w:t>
      </w:r>
      <w:r>
        <w:rPr>
          <w:rFonts w:ascii="Century Gothic" w:hAnsi="Century Gothic"/>
          <w:b/>
          <w:i/>
          <w:color w:val="7D9BBD" w:themeColor="accent3" w:themeTint="99"/>
          <w:sz w:val="20"/>
        </w:rPr>
        <w:t>XXX</w:t>
      </w:r>
      <w:r>
        <w:rPr>
          <w:rFonts w:ascii="Century Gothic" w:hAnsi="Century Gothic"/>
          <w:color w:val="000000" w:themeColor="text1"/>
          <w:sz w:val="20"/>
        </w:rPr>
        <w:t xml:space="preserve"> excl. BTW</w:t>
      </w:r>
      <w:r>
        <w:rPr>
          <w:rFonts w:ascii="Century Gothic" w:hAnsi="Century Gothic"/>
          <w:b/>
          <w:color w:val="E5004D" w:themeColor="accent4"/>
          <w:sz w:val="20"/>
        </w:rPr>
        <w:t>]</w:t>
      </w:r>
      <w:r>
        <w:rPr>
          <w:rFonts w:ascii="Century Gothic" w:hAnsi="Century Gothic"/>
          <w:color w:val="7D9BBD" w:themeColor="accent3" w:themeTint="99"/>
          <w:sz w:val="20"/>
        </w:rPr>
        <w:t xml:space="preserve"> </w:t>
      </w:r>
    </w:p>
    <w:p w14:paraId="3F4087A4" w14:textId="2676114C" w:rsidR="009A59F2" w:rsidRPr="00AA6482" w:rsidRDefault="009A59F2" w:rsidP="13D4AEA1">
      <w:pPr>
        <w:pBdr>
          <w:left w:val="single" w:sz="4" w:space="4" w:color="000000"/>
          <w:right w:val="single" w:sz="4" w:space="4" w:color="000000"/>
        </w:pBdr>
        <w:jc w:val="both"/>
        <w:rPr>
          <w:rFonts w:ascii="Century Gothic" w:eastAsia="Century Gothic" w:hAnsi="Century Gothic" w:cs="Century Gothic"/>
          <w:sz w:val="20"/>
          <w:szCs w:val="20"/>
        </w:rPr>
      </w:pPr>
    </w:p>
    <w:p w14:paraId="29A06FE1" w14:textId="23791D13" w:rsidR="009A59F2" w:rsidRPr="004756F9" w:rsidRDefault="009A59F2" w:rsidP="13D4AEA1">
      <w:pPr>
        <w:pBdr>
          <w:left w:val="single" w:sz="4" w:space="4" w:color="auto"/>
          <w:bottom w:val="single" w:sz="4" w:space="1" w:color="auto"/>
          <w:right w:val="single" w:sz="4" w:space="4" w:color="auto"/>
        </w:pBdr>
        <w:jc w:val="both"/>
        <w:rPr>
          <w:rFonts w:ascii="Century Gothic" w:eastAsia="Century Gothic" w:hAnsi="Century Gothic" w:cs="Century Gothic"/>
          <w:i/>
          <w:iCs/>
          <w:color w:val="00A4B7" w:themeColor="accent1"/>
          <w:sz w:val="20"/>
          <w:szCs w:val="20"/>
        </w:rPr>
      </w:pPr>
      <w:r>
        <w:rPr>
          <w:rFonts w:ascii="Century Gothic" w:hAnsi="Century Gothic"/>
          <w:sz w:val="20"/>
        </w:rPr>
        <w:t xml:space="preserve">De aanvangsdatum van de werken is vastgelegd op </w:t>
      </w:r>
      <w:r>
        <w:rPr>
          <w:rFonts w:ascii="Century Gothic" w:hAnsi="Century Gothic"/>
          <w:b/>
          <w:i/>
          <w:iCs/>
          <w:color w:val="7D9BBD" w:themeColor="accent3" w:themeTint="99"/>
          <w:sz w:val="20"/>
        </w:rPr>
        <w:t>[dag, maand, jaar]</w:t>
      </w:r>
      <w:r>
        <w:rPr>
          <w:rFonts w:ascii="Century Gothic" w:hAnsi="Century Gothic"/>
          <w:i/>
          <w:iCs/>
          <w:sz w:val="20"/>
        </w:rPr>
        <w:t>.</w:t>
      </w:r>
      <w:r>
        <w:rPr>
          <w:rFonts w:ascii="Century Gothic" w:hAnsi="Century Gothic"/>
          <w:i/>
          <w:color w:val="00A4B7" w:themeColor="accent1"/>
          <w:sz w:val="20"/>
        </w:rPr>
        <w:t xml:space="preserve"> </w:t>
      </w:r>
      <w:r>
        <w:rPr>
          <w:rFonts w:ascii="Century Gothic" w:hAnsi="Century Gothic"/>
          <w:i/>
          <w:color w:val="E5004D" w:themeColor="accent4"/>
          <w:sz w:val="20"/>
        </w:rPr>
        <w:t>(Die datum moet in principe worden vastgelegd ten opzichte van de datum waarop de opdracht werd gesloten: ofwel tussen de 15e en de 60e kalenderdag voor de werken t/m klasse 5; ofwel tussen de 30e en de 75e kalenderdag voor de werken vanaf klasse 6).</w:t>
      </w:r>
    </w:p>
    <w:p w14:paraId="0AF0C14A" w14:textId="77777777" w:rsidR="009A59F2" w:rsidRPr="00AA6482" w:rsidRDefault="009A59F2" w:rsidP="13D4AEA1">
      <w:pPr>
        <w:pBdr>
          <w:left w:val="single" w:sz="4" w:space="4" w:color="auto"/>
          <w:bottom w:val="single" w:sz="4" w:space="1" w:color="auto"/>
          <w:right w:val="single" w:sz="4" w:space="4" w:color="auto"/>
        </w:pBdr>
        <w:jc w:val="both"/>
        <w:rPr>
          <w:rFonts w:ascii="Century Gothic" w:eastAsia="Century Gothic" w:hAnsi="Century Gothic" w:cs="Century Gothic"/>
          <w:sz w:val="20"/>
          <w:szCs w:val="20"/>
        </w:rPr>
      </w:pPr>
    </w:p>
    <w:p w14:paraId="5133F059" w14:textId="77777777" w:rsidR="009A59F2" w:rsidRPr="004756F9" w:rsidRDefault="009A59F2" w:rsidP="13D4AEA1">
      <w:pPr>
        <w:pBdr>
          <w:left w:val="single" w:sz="4" w:space="4" w:color="auto"/>
          <w:bottom w:val="single" w:sz="4" w:space="1" w:color="auto"/>
          <w:right w:val="single" w:sz="4" w:space="4" w:color="auto"/>
        </w:pBdr>
        <w:jc w:val="both"/>
        <w:rPr>
          <w:rFonts w:ascii="Century Gothic" w:eastAsia="Century Gothic" w:hAnsi="Century Gothic" w:cs="Century Gothic"/>
          <w:sz w:val="20"/>
          <w:szCs w:val="20"/>
        </w:rPr>
      </w:pPr>
      <w:r>
        <w:rPr>
          <w:rFonts w:ascii="Century Gothic" w:hAnsi="Century Gothic"/>
          <w:sz w:val="20"/>
        </w:rPr>
        <w:t>De uitvoeringstermijn wordt in de opdrachtdocumenten vermeld.</w:t>
      </w:r>
    </w:p>
    <w:p w14:paraId="50987693" w14:textId="77777777" w:rsidR="009A59F2" w:rsidRPr="00AA6482" w:rsidRDefault="009A59F2" w:rsidP="13D4AEA1">
      <w:pPr>
        <w:pBdr>
          <w:left w:val="single" w:sz="4" w:space="4" w:color="auto"/>
          <w:bottom w:val="single" w:sz="4" w:space="1" w:color="auto"/>
          <w:right w:val="single" w:sz="4" w:space="4" w:color="auto"/>
        </w:pBdr>
        <w:jc w:val="both"/>
        <w:rPr>
          <w:rFonts w:ascii="Century Gothic" w:eastAsia="Century Gothic" w:hAnsi="Century Gothic" w:cs="Century Gothic"/>
          <w:sz w:val="20"/>
          <w:szCs w:val="20"/>
        </w:rPr>
      </w:pPr>
    </w:p>
    <w:p w14:paraId="0409C2FE" w14:textId="080F37B8" w:rsidR="009A59F2" w:rsidRPr="00C07188" w:rsidRDefault="007438AA" w:rsidP="13D4AEA1">
      <w:pPr>
        <w:pBdr>
          <w:left w:val="single" w:sz="4" w:space="4" w:color="auto"/>
          <w:bottom w:val="single" w:sz="4" w:space="1" w:color="auto"/>
          <w:right w:val="single" w:sz="4" w:space="4" w:color="auto"/>
        </w:pBdr>
        <w:jc w:val="both"/>
        <w:rPr>
          <w:rFonts w:ascii="Century Gothic" w:eastAsia="Century Gothic" w:hAnsi="Century Gothic" w:cs="Century Gothic"/>
          <w:sz w:val="20"/>
          <w:szCs w:val="20"/>
        </w:rPr>
      </w:pPr>
      <w:r w:rsidRPr="00C07188">
        <w:rPr>
          <w:rFonts w:ascii="Century Gothic" w:hAnsi="Century Gothic"/>
          <w:sz w:val="20"/>
          <w:szCs w:val="20"/>
        </w:rPr>
        <w:t>Gelieve ons, behoudens andersluidende bepaling, binnen een termijn van 30 kalenderdagen vanaf de verzending van deze brief de volgende documenten te bezorgen:</w:t>
      </w:r>
    </w:p>
    <w:p w14:paraId="058A38BC" w14:textId="77777777" w:rsidR="009A59F2" w:rsidRPr="00C07188" w:rsidRDefault="009A59F2" w:rsidP="13D4AEA1">
      <w:pPr>
        <w:pBdr>
          <w:left w:val="single" w:sz="4" w:space="4" w:color="auto"/>
          <w:bottom w:val="single" w:sz="4" w:space="1" w:color="auto"/>
          <w:right w:val="single" w:sz="4" w:space="4" w:color="auto"/>
        </w:pBdr>
        <w:jc w:val="both"/>
        <w:rPr>
          <w:rFonts w:ascii="Century Gothic" w:eastAsia="Century Gothic" w:hAnsi="Century Gothic" w:cs="Century Gothic"/>
          <w:sz w:val="20"/>
          <w:szCs w:val="20"/>
        </w:rPr>
      </w:pPr>
    </w:p>
    <w:p w14:paraId="22AF2917" w14:textId="05E2A958" w:rsidR="009A59F2" w:rsidRPr="00C07188" w:rsidRDefault="009A59F2" w:rsidP="13D4AEA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r w:rsidRPr="00C07188">
        <w:rPr>
          <w:rFonts w:ascii="Century Gothic" w:hAnsi="Century Gothic"/>
          <w:sz w:val="20"/>
          <w:szCs w:val="20"/>
        </w:rPr>
        <w:t xml:space="preserve">- </w:t>
      </w:r>
      <w:r w:rsidR="00C07188">
        <w:rPr>
          <w:rFonts w:ascii="Century Gothic" w:hAnsi="Century Gothic"/>
          <w:sz w:val="20"/>
          <w:szCs w:val="20"/>
        </w:rPr>
        <w:tab/>
      </w:r>
      <w:r w:rsidRPr="00C07188">
        <w:rPr>
          <w:rFonts w:ascii="Century Gothic" w:hAnsi="Century Gothic"/>
          <w:sz w:val="20"/>
          <w:szCs w:val="20"/>
        </w:rPr>
        <w:t xml:space="preserve">De lijst met de eventuele </w:t>
      </w:r>
      <w:r w:rsidRPr="00C07188">
        <w:rPr>
          <w:rFonts w:ascii="Century Gothic" w:hAnsi="Century Gothic"/>
          <w:b/>
          <w:sz w:val="20"/>
          <w:szCs w:val="20"/>
        </w:rPr>
        <w:t>onderaannemers</w:t>
      </w:r>
      <w:r w:rsidRPr="00C07188">
        <w:rPr>
          <w:rFonts w:ascii="Century Gothic" w:hAnsi="Century Gothic"/>
          <w:sz w:val="20"/>
          <w:szCs w:val="20"/>
        </w:rPr>
        <w:t xml:space="preserve">, alsook hun contactgegevens, wettelijke vertegenwoordigers, referenties (BTW-nummer, erkenning, enz.), nationaliteit en het bedrag van de werken die hen zouden kunnen worden toevertrouwd </w:t>
      </w:r>
      <w:r w:rsidRPr="00C07188">
        <w:rPr>
          <w:rFonts w:ascii="Century Gothic" w:hAnsi="Century Gothic"/>
          <w:b/>
          <w:i/>
          <w:color w:val="E5004D" w:themeColor="accent4"/>
          <w:sz w:val="20"/>
          <w:szCs w:val="20"/>
        </w:rPr>
        <w:t>(x)</w:t>
      </w:r>
      <w:r w:rsidRPr="00C07188">
        <w:rPr>
          <w:rFonts w:ascii="Century Gothic" w:hAnsi="Century Gothic"/>
          <w:i/>
          <w:color w:val="E5004D" w:themeColor="accent4"/>
          <w:sz w:val="20"/>
          <w:szCs w:val="20"/>
        </w:rPr>
        <w:t xml:space="preserve"> indien de opdracht gelijk is aan of hoger is dan de Europese bekendmakingsdrempel </w:t>
      </w:r>
      <w:r w:rsidRPr="00C07188">
        <w:rPr>
          <w:rFonts w:ascii="Century Gothic" w:hAnsi="Century Gothic"/>
          <w:b/>
          <w:i/>
          <w:color w:val="E5004D" w:themeColor="accent4"/>
          <w:sz w:val="20"/>
          <w:szCs w:val="20"/>
        </w:rPr>
        <w:t>[</w:t>
      </w:r>
      <w:r w:rsidRPr="00C07188">
        <w:rPr>
          <w:rFonts w:ascii="Century Gothic" w:hAnsi="Century Gothic"/>
          <w:sz w:val="20"/>
          <w:szCs w:val="20"/>
        </w:rPr>
        <w:t>alsook de documenten die aantonen dat zij zich niet in één van de uitsluitingsgevallen bevinden</w:t>
      </w:r>
      <w:r w:rsidRPr="00C07188">
        <w:rPr>
          <w:rFonts w:ascii="Century Gothic" w:hAnsi="Century Gothic"/>
          <w:b/>
          <w:i/>
          <w:color w:val="E5004D" w:themeColor="accent4"/>
          <w:sz w:val="20"/>
          <w:szCs w:val="20"/>
        </w:rPr>
        <w:t>]</w:t>
      </w:r>
      <w:r w:rsidRPr="00C07188">
        <w:rPr>
          <w:rFonts w:ascii="Century Gothic" w:hAnsi="Century Gothic"/>
          <w:sz w:val="20"/>
          <w:szCs w:val="20"/>
        </w:rPr>
        <w:t>, overeenkomstig de artikelen 12 t/m 15 van het «uitvoeringsbesluit », zoals aangevuld door het BGHM/WO 202</w:t>
      </w:r>
      <w:r w:rsidR="001F772A">
        <w:rPr>
          <w:rFonts w:ascii="Century Gothic" w:hAnsi="Century Gothic"/>
          <w:sz w:val="20"/>
          <w:szCs w:val="20"/>
        </w:rPr>
        <w:t>6</w:t>
      </w:r>
      <w:r w:rsidRPr="00C07188">
        <w:rPr>
          <w:rFonts w:ascii="Century Gothic" w:hAnsi="Century Gothic"/>
          <w:sz w:val="20"/>
          <w:szCs w:val="20"/>
        </w:rPr>
        <w:t xml:space="preserve"> (minstens 30 dagen voordat de onderaannemer de hem aangaande werken aanvangt);</w:t>
      </w:r>
    </w:p>
    <w:p w14:paraId="34C811F3" w14:textId="77777777" w:rsidR="009A59F2" w:rsidRPr="00C07188" w:rsidRDefault="009A59F2" w:rsidP="13D4AEA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p>
    <w:p w14:paraId="7A6572C3" w14:textId="5A65B2E4" w:rsidR="009A59F2" w:rsidRPr="00C07188" w:rsidRDefault="009A59F2" w:rsidP="13D4AEA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r w:rsidRPr="00C07188">
        <w:rPr>
          <w:rFonts w:ascii="Century Gothic" w:hAnsi="Century Gothic"/>
          <w:sz w:val="20"/>
          <w:szCs w:val="20"/>
        </w:rPr>
        <w:t>-</w:t>
      </w:r>
      <w:r w:rsidRPr="00C07188">
        <w:rPr>
          <w:rFonts w:ascii="Century Gothic" w:hAnsi="Century Gothic"/>
          <w:sz w:val="20"/>
          <w:szCs w:val="20"/>
        </w:rPr>
        <w:tab/>
        <w:t xml:space="preserve">Een afschrift van de </w:t>
      </w:r>
      <w:r w:rsidRPr="00C07188">
        <w:rPr>
          <w:rFonts w:ascii="Century Gothic" w:hAnsi="Century Gothic"/>
          <w:b/>
          <w:sz w:val="20"/>
          <w:szCs w:val="20"/>
        </w:rPr>
        <w:t>verzekeringspolissen</w:t>
      </w:r>
      <w:r w:rsidRPr="00C07188">
        <w:rPr>
          <w:rFonts w:ascii="Century Gothic" w:hAnsi="Century Gothic"/>
          <w:sz w:val="20"/>
          <w:szCs w:val="20"/>
        </w:rPr>
        <w:t xml:space="preserve"> waarvan sprake in artikel 24 van het “uitvoeringsbesluit”, zoals aangevuld door het BGHM/WO 202</w:t>
      </w:r>
      <w:r w:rsidR="001F772A">
        <w:rPr>
          <w:rFonts w:ascii="Century Gothic" w:hAnsi="Century Gothic"/>
          <w:sz w:val="20"/>
          <w:szCs w:val="20"/>
        </w:rPr>
        <w:t>6</w:t>
      </w:r>
      <w:r w:rsidRPr="00C07188">
        <w:rPr>
          <w:rFonts w:ascii="Century Gothic" w:hAnsi="Century Gothic"/>
          <w:sz w:val="20"/>
          <w:szCs w:val="20"/>
        </w:rPr>
        <w:t>;</w:t>
      </w:r>
    </w:p>
    <w:p w14:paraId="20F09ABA" w14:textId="77777777" w:rsidR="009A59F2" w:rsidRPr="00C07188" w:rsidRDefault="009A59F2" w:rsidP="13D4AEA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p>
    <w:p w14:paraId="66D0C5A5" w14:textId="555D0207" w:rsidR="009A59F2" w:rsidRPr="00C07188" w:rsidRDefault="7192B603" w:rsidP="13D4AEA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r w:rsidRPr="00C07188">
        <w:rPr>
          <w:rFonts w:ascii="Century Gothic" w:hAnsi="Century Gothic"/>
          <w:sz w:val="20"/>
          <w:szCs w:val="20"/>
        </w:rPr>
        <w:t>-</w:t>
      </w:r>
      <w:r w:rsidRPr="00C07188">
        <w:rPr>
          <w:rFonts w:ascii="Century Gothic" w:hAnsi="Century Gothic"/>
          <w:sz w:val="20"/>
          <w:szCs w:val="20"/>
        </w:rPr>
        <w:tab/>
        <w:t xml:space="preserve">Het bewijsstuk tot vaststelling van de </w:t>
      </w:r>
      <w:r w:rsidRPr="00C07188">
        <w:rPr>
          <w:rFonts w:ascii="Century Gothic" w:hAnsi="Century Gothic"/>
          <w:b/>
          <w:sz w:val="20"/>
          <w:szCs w:val="20"/>
        </w:rPr>
        <w:t>borgstelling</w:t>
      </w:r>
      <w:r w:rsidRPr="00C07188">
        <w:rPr>
          <w:rFonts w:ascii="Century Gothic" w:hAnsi="Century Gothic"/>
          <w:sz w:val="20"/>
          <w:szCs w:val="20"/>
        </w:rPr>
        <w:t xml:space="preserve"> waarvan sprake in de artikelen 25 t/m 33 en 93, zoals aangevuld door het BGHM/WO 202</w:t>
      </w:r>
      <w:r w:rsidR="001F772A">
        <w:rPr>
          <w:rFonts w:ascii="Century Gothic" w:hAnsi="Century Gothic"/>
          <w:sz w:val="20"/>
          <w:szCs w:val="20"/>
        </w:rPr>
        <w:t>6</w:t>
      </w:r>
      <w:r w:rsidRPr="00C07188">
        <w:rPr>
          <w:rFonts w:ascii="Century Gothic" w:hAnsi="Century Gothic"/>
          <w:sz w:val="20"/>
          <w:szCs w:val="20"/>
        </w:rPr>
        <w:t xml:space="preserve"> (ter herinnering, de borg is vastgesteld op 5 % van het hierboven vermelde bestelbedrag, afgerond naar het hogere tiental euro);</w:t>
      </w:r>
    </w:p>
    <w:p w14:paraId="321509FA" w14:textId="058B254B" w:rsidR="44DE4F03" w:rsidRPr="00C07188" w:rsidRDefault="44DE4F03" w:rsidP="13D4AEA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p>
    <w:p w14:paraId="5E9737C9" w14:textId="315EB826" w:rsidR="00391E9E" w:rsidRPr="00C07188" w:rsidRDefault="49132A2F" w:rsidP="5FC31ED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r w:rsidRPr="00C07188">
        <w:rPr>
          <w:rFonts w:ascii="Century Gothic" w:hAnsi="Century Gothic"/>
          <w:sz w:val="20"/>
          <w:szCs w:val="20"/>
        </w:rPr>
        <w:t>-</w:t>
      </w:r>
      <w:r w:rsidR="00C07188">
        <w:rPr>
          <w:rFonts w:ascii="Century Gothic" w:hAnsi="Century Gothic"/>
          <w:sz w:val="20"/>
          <w:szCs w:val="20"/>
        </w:rPr>
        <w:tab/>
      </w:r>
      <w:r w:rsidRPr="00C07188">
        <w:rPr>
          <w:rFonts w:ascii="Century Gothic" w:hAnsi="Century Gothic"/>
          <w:sz w:val="20"/>
          <w:szCs w:val="20"/>
        </w:rPr>
        <w:t xml:space="preserve"> De detail- en uitvoerings</w:t>
      </w:r>
      <w:r w:rsidRPr="00C07188">
        <w:rPr>
          <w:rFonts w:ascii="Century Gothic" w:hAnsi="Century Gothic"/>
          <w:b/>
          <w:sz w:val="20"/>
          <w:szCs w:val="20"/>
        </w:rPr>
        <w:t>plannen</w:t>
      </w:r>
      <w:r w:rsidRPr="00C07188">
        <w:rPr>
          <w:rFonts w:ascii="Century Gothic" w:hAnsi="Century Gothic"/>
          <w:sz w:val="20"/>
          <w:szCs w:val="20"/>
        </w:rPr>
        <w:t xml:space="preserve"> waarvan sprake in artikel 36 van het « uitvoeringsbesluit », zoals aangevuld door het BGHM/WO 202</w:t>
      </w:r>
      <w:r w:rsidR="001F772A">
        <w:rPr>
          <w:rFonts w:ascii="Century Gothic" w:hAnsi="Century Gothic"/>
          <w:sz w:val="20"/>
          <w:szCs w:val="20"/>
        </w:rPr>
        <w:t>6</w:t>
      </w:r>
      <w:r w:rsidRPr="00C07188">
        <w:rPr>
          <w:rFonts w:ascii="Century Gothic" w:hAnsi="Century Gothic"/>
          <w:sz w:val="20"/>
          <w:szCs w:val="20"/>
        </w:rPr>
        <w:t xml:space="preserve"> (deze kunnen worden ingediend tot 30 dagen vóór de ingebruikneming of vóór de uitvoering van de werken waarop de genoemde plannen betrekking hebben); </w:t>
      </w:r>
    </w:p>
    <w:p w14:paraId="5EF88F3B" w14:textId="41D20101" w:rsidR="00391E9E" w:rsidRPr="00C07188" w:rsidRDefault="00391E9E" w:rsidP="13D4AEA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p>
    <w:p w14:paraId="23D6C725" w14:textId="29BD8DFF" w:rsidR="00391E9E" w:rsidRPr="00C2463E" w:rsidRDefault="71983719" w:rsidP="13D4AEA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r>
        <w:rPr>
          <w:rFonts w:ascii="Century Gothic" w:hAnsi="Century Gothic"/>
          <w:sz w:val="20"/>
        </w:rPr>
        <w:t xml:space="preserve">- </w:t>
      </w:r>
      <w:r>
        <w:tab/>
      </w:r>
      <w:r>
        <w:rPr>
          <w:rFonts w:ascii="Century Gothic" w:hAnsi="Century Gothic"/>
          <w:sz w:val="20"/>
        </w:rPr>
        <w:t xml:space="preserve">Uiterlijk 10 dagen vóór de aanvang van de werken, de </w:t>
      </w:r>
      <w:r>
        <w:rPr>
          <w:rFonts w:ascii="Century Gothic" w:hAnsi="Century Gothic"/>
          <w:b/>
          <w:sz w:val="20"/>
        </w:rPr>
        <w:t>plaatsbeschrijving</w:t>
      </w:r>
      <w:r>
        <w:rPr>
          <w:rFonts w:ascii="Century Gothic" w:hAnsi="Century Gothic"/>
          <w:sz w:val="20"/>
        </w:rPr>
        <w:t xml:space="preserve"> vóór de werken en de</w:t>
      </w:r>
      <w:r>
        <w:rPr>
          <w:rFonts w:ascii="Century Gothic" w:hAnsi="Century Gothic"/>
          <w:b/>
          <w:sz w:val="20"/>
        </w:rPr>
        <w:t xml:space="preserve"> algemene planning van de werken</w:t>
      </w:r>
      <w:r>
        <w:rPr>
          <w:rFonts w:ascii="Century Gothic" w:hAnsi="Century Gothic"/>
          <w:sz w:val="20"/>
        </w:rPr>
        <w:t xml:space="preserve"> </w:t>
      </w:r>
      <w:r>
        <w:rPr>
          <w:rFonts w:ascii="Century Gothic" w:hAnsi="Century Gothic"/>
          <w:b/>
          <w:i/>
          <w:color w:val="E5004D" w:themeColor="accent4"/>
          <w:sz w:val="20"/>
        </w:rPr>
        <w:t>(x)</w:t>
      </w:r>
      <w:r>
        <w:rPr>
          <w:rFonts w:ascii="Century Gothic" w:hAnsi="Century Gothic"/>
          <w:sz w:val="20"/>
        </w:rPr>
        <w:t xml:space="preserve"> de </w:t>
      </w:r>
      <w:r>
        <w:rPr>
          <w:rFonts w:ascii="Century Gothic" w:hAnsi="Century Gothic"/>
          <w:b/>
          <w:sz w:val="20"/>
        </w:rPr>
        <w:t>planning van de facturaties</w:t>
      </w:r>
      <w:r>
        <w:rPr>
          <w:rFonts w:ascii="Century Gothic" w:hAnsi="Century Gothic"/>
          <w:sz w:val="20"/>
        </w:rPr>
        <w:t xml:space="preserve"> </w:t>
      </w:r>
      <w:r>
        <w:rPr>
          <w:rFonts w:ascii="Century Gothic" w:hAnsi="Century Gothic"/>
          <w:b/>
          <w:i/>
          <w:color w:val="E5004D" w:themeColor="accent4"/>
          <w:sz w:val="20"/>
        </w:rPr>
        <w:t>(x)</w:t>
      </w:r>
      <w:r>
        <w:rPr>
          <w:rFonts w:ascii="Century Gothic" w:hAnsi="Century Gothic"/>
          <w:sz w:val="20"/>
        </w:rPr>
        <w:t xml:space="preserve"> de </w:t>
      </w:r>
      <w:r>
        <w:rPr>
          <w:rFonts w:ascii="Century Gothic" w:hAnsi="Century Gothic"/>
          <w:b/>
          <w:sz w:val="20"/>
        </w:rPr>
        <w:t>voorafgaande planning voor de indiening van de technische fiches en documenten</w:t>
      </w:r>
      <w:r>
        <w:rPr>
          <w:rFonts w:ascii="Century Gothic" w:hAnsi="Century Gothic"/>
          <w:sz w:val="20"/>
        </w:rPr>
        <w:t xml:space="preserve"> waarvan sprake in de aanvullende bepalingen « Algemene organisatie van de bouwplaats » van de BGHM/WO 202</w:t>
      </w:r>
      <w:r w:rsidR="001F772A">
        <w:rPr>
          <w:rFonts w:ascii="Century Gothic" w:hAnsi="Century Gothic"/>
          <w:sz w:val="20"/>
        </w:rPr>
        <w:t>6</w:t>
      </w:r>
      <w:r>
        <w:rPr>
          <w:rFonts w:ascii="Century Gothic" w:hAnsi="Century Gothic"/>
          <w:sz w:val="20"/>
        </w:rPr>
        <w:t>;</w:t>
      </w:r>
    </w:p>
    <w:p w14:paraId="4FC87DEE" w14:textId="77777777" w:rsidR="00391E9E" w:rsidRPr="00C2463E" w:rsidRDefault="00391E9E" w:rsidP="13D4AEA1">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p>
    <w:p w14:paraId="5C7B9269" w14:textId="77C283FA" w:rsidR="50C4E31B" w:rsidRDefault="00391E9E" w:rsidP="115B7ED5">
      <w:pPr>
        <w:pBdr>
          <w:left w:val="single" w:sz="4" w:space="4" w:color="auto"/>
          <w:bottom w:val="single" w:sz="4" w:space="1" w:color="auto"/>
          <w:right w:val="single" w:sz="4" w:space="4" w:color="auto"/>
        </w:pBdr>
        <w:tabs>
          <w:tab w:val="left" w:pos="1701"/>
        </w:tabs>
        <w:ind w:left="705" w:hanging="705"/>
        <w:jc w:val="both"/>
        <w:rPr>
          <w:rFonts w:ascii="Century Gothic" w:hAnsi="Century Gothic"/>
          <w:color w:val="AE89B1" w:themeColor="accent5" w:themeTint="99"/>
          <w:sz w:val="20"/>
        </w:rPr>
      </w:pPr>
      <w:r>
        <w:rPr>
          <w:rFonts w:ascii="Century Gothic" w:hAnsi="Century Gothic"/>
          <w:sz w:val="20"/>
        </w:rPr>
        <w:t>-</w:t>
      </w:r>
      <w:r>
        <w:tab/>
      </w:r>
      <w:r>
        <w:rPr>
          <w:rFonts w:ascii="Century Gothic" w:hAnsi="Century Gothic"/>
          <w:b/>
          <w:i/>
          <w:color w:val="E5004C"/>
          <w:sz w:val="20"/>
        </w:rPr>
        <w:t>(x)</w:t>
      </w:r>
      <w:r>
        <w:rPr>
          <w:rFonts w:ascii="Century Gothic" w:hAnsi="Century Gothic"/>
          <w:i/>
          <w:color w:val="E5004C"/>
          <w:sz w:val="20"/>
        </w:rPr>
        <w:t xml:space="preserve"> </w:t>
      </w:r>
      <w:r>
        <w:rPr>
          <w:rFonts w:ascii="Century Gothic" w:hAnsi="Century Gothic"/>
          <w:b/>
          <w:color w:val="AE89B1" w:themeColor="accent5" w:themeTint="99"/>
          <w:sz w:val="20"/>
        </w:rPr>
        <w:t xml:space="preserve">Bijlage A.1bis: Ingevulde AVG-fiche </w:t>
      </w:r>
      <w:r>
        <w:rPr>
          <w:rFonts w:ascii="Century Gothic" w:hAnsi="Century Gothic"/>
          <w:color w:val="AE89B1" w:themeColor="accent5" w:themeTint="99"/>
          <w:sz w:val="20"/>
        </w:rPr>
        <w:t>met betrekking tot de algemene voorwaarden voor gegevensverwerking</w:t>
      </w:r>
      <w:r w:rsidR="001F772A">
        <w:rPr>
          <w:rFonts w:ascii="Century Gothic" w:hAnsi="Century Gothic"/>
          <w:color w:val="AE89B1" w:themeColor="accent5" w:themeTint="99"/>
          <w:sz w:val="20"/>
        </w:rPr>
        <w:t>;</w:t>
      </w:r>
    </w:p>
    <w:p w14:paraId="57D36111" w14:textId="77777777" w:rsidR="001F772A" w:rsidRDefault="001F772A" w:rsidP="115B7ED5">
      <w:pPr>
        <w:pBdr>
          <w:left w:val="single" w:sz="4" w:space="4" w:color="auto"/>
          <w:bottom w:val="single" w:sz="4" w:space="1" w:color="auto"/>
          <w:right w:val="single" w:sz="4" w:space="4" w:color="auto"/>
        </w:pBdr>
        <w:tabs>
          <w:tab w:val="left" w:pos="1701"/>
        </w:tabs>
        <w:ind w:left="705" w:hanging="705"/>
        <w:jc w:val="both"/>
        <w:rPr>
          <w:rFonts w:ascii="Century Gothic" w:hAnsi="Century Gothic"/>
          <w:color w:val="AE89B1" w:themeColor="accent5" w:themeTint="99"/>
          <w:sz w:val="20"/>
        </w:rPr>
      </w:pPr>
    </w:p>
    <w:p w14:paraId="1BC51D79" w14:textId="02581383" w:rsidR="001F772A" w:rsidRPr="001F772A" w:rsidRDefault="001F772A" w:rsidP="001F772A">
      <w:pPr>
        <w:pBdr>
          <w:left w:val="single" w:sz="4" w:space="4" w:color="auto"/>
          <w:bottom w:val="single" w:sz="4" w:space="1" w:color="auto"/>
          <w:right w:val="single" w:sz="4" w:space="4" w:color="auto"/>
        </w:pBdr>
        <w:tabs>
          <w:tab w:val="left" w:pos="1701"/>
        </w:tabs>
        <w:ind w:left="705" w:hanging="705"/>
        <w:jc w:val="both"/>
        <w:rPr>
          <w:rFonts w:ascii="Century Gothic" w:eastAsia="Century Gothic" w:hAnsi="Century Gothic" w:cs="Century Gothic"/>
          <w:sz w:val="20"/>
          <w:szCs w:val="20"/>
        </w:rPr>
      </w:pPr>
      <w:r w:rsidRPr="001F772A">
        <w:rPr>
          <w:rFonts w:ascii="Century Gothic" w:eastAsia="Century Gothic" w:hAnsi="Century Gothic" w:cs="Century Gothic"/>
          <w:sz w:val="20"/>
          <w:szCs w:val="20"/>
        </w:rPr>
        <w:t xml:space="preserve">-           </w:t>
      </w:r>
      <w:r w:rsidRPr="001F772A">
        <w:rPr>
          <w:rFonts w:ascii="Century Gothic" w:eastAsia="Century Gothic" w:hAnsi="Century Gothic" w:cs="Century Gothic"/>
          <w:b/>
          <w:bCs/>
          <w:i/>
          <w:iCs/>
          <w:color w:val="E5004D" w:themeColor="accent4"/>
          <w:sz w:val="20"/>
          <w:szCs w:val="20"/>
        </w:rPr>
        <w:t>(x)</w:t>
      </w:r>
      <w:r w:rsidRPr="001F772A">
        <w:rPr>
          <w:rFonts w:ascii="Century Gothic" w:eastAsia="Century Gothic" w:hAnsi="Century Gothic" w:cs="Century Gothic"/>
          <w:color w:val="E5004D" w:themeColor="accent4"/>
          <w:sz w:val="20"/>
          <w:szCs w:val="20"/>
        </w:rPr>
        <w:t xml:space="preserve"> </w:t>
      </w:r>
      <w:r w:rsidRPr="004D55CD">
        <w:rPr>
          <w:rFonts w:ascii="Century Gothic" w:hAnsi="Century Gothic"/>
          <w:b/>
          <w:bCs/>
          <w:color w:val="AE89B1" w:themeColor="accent5" w:themeTint="99"/>
          <w:sz w:val="20"/>
        </w:rPr>
        <w:t>Bijlage A.4: Beschrijving van de rollen.</w:t>
      </w:r>
    </w:p>
    <w:p w14:paraId="0529B3DA" w14:textId="203DC3D8" w:rsidR="065D260D" w:rsidRPr="00C2463E" w:rsidRDefault="065D260D" w:rsidP="13D4AEA1">
      <w:pPr>
        <w:ind w:left="-20" w:right="-20"/>
        <w:jc w:val="both"/>
        <w:rPr>
          <w:rFonts w:ascii="Century Gothic" w:eastAsia="Century Gothic" w:hAnsi="Century Gothic" w:cs="Century Gothic"/>
          <w:i/>
          <w:iCs/>
          <w:color w:val="00A3B7"/>
          <w:sz w:val="20"/>
          <w:szCs w:val="20"/>
        </w:rPr>
      </w:pPr>
    </w:p>
    <w:p w14:paraId="19A4C46D" w14:textId="77777777" w:rsidR="00391E9E" w:rsidRDefault="00391E9E" w:rsidP="13D4AEA1">
      <w:pPr>
        <w:ind w:left="-20" w:right="-20"/>
        <w:jc w:val="both"/>
        <w:rPr>
          <w:rFonts w:ascii="Century Gothic" w:eastAsia="Century Gothic" w:hAnsi="Century Gothic" w:cs="Century Gothic"/>
          <w:i/>
          <w:iCs/>
          <w:color w:val="00A3B7"/>
          <w:sz w:val="20"/>
          <w:szCs w:val="20"/>
        </w:rPr>
      </w:pPr>
    </w:p>
    <w:p w14:paraId="5D59645D" w14:textId="77777777" w:rsidR="00081F67" w:rsidRDefault="00081F67" w:rsidP="13D4AEA1">
      <w:pPr>
        <w:ind w:left="-20" w:right="-20"/>
        <w:jc w:val="both"/>
        <w:rPr>
          <w:rFonts w:ascii="Century Gothic" w:eastAsia="Century Gothic" w:hAnsi="Century Gothic" w:cs="Century Gothic"/>
          <w:i/>
          <w:iCs/>
          <w:color w:val="00A3B7"/>
          <w:sz w:val="20"/>
          <w:szCs w:val="20"/>
        </w:rPr>
      </w:pPr>
    </w:p>
    <w:p w14:paraId="5420D024" w14:textId="77777777" w:rsidR="00081F67" w:rsidRPr="00C2463E" w:rsidRDefault="00081F67" w:rsidP="00E4502B">
      <w:pPr>
        <w:ind w:right="-20"/>
        <w:jc w:val="both"/>
        <w:rPr>
          <w:rFonts w:ascii="Century Gothic" w:eastAsia="Century Gothic" w:hAnsi="Century Gothic" w:cs="Century Gothic"/>
          <w:i/>
          <w:iCs/>
          <w:color w:val="00A3B7"/>
          <w:sz w:val="20"/>
          <w:szCs w:val="20"/>
        </w:rPr>
      </w:pPr>
    </w:p>
    <w:p w14:paraId="277D9472" w14:textId="74970FF6" w:rsidR="009A59F2" w:rsidRPr="00C2463E" w:rsidRDefault="749E9F27" w:rsidP="13D4AEA1">
      <w:pPr>
        <w:ind w:left="-20" w:right="-20"/>
        <w:jc w:val="both"/>
        <w:rPr>
          <w:rFonts w:ascii="Century Gothic" w:eastAsia="Century Gothic" w:hAnsi="Century Gothic" w:cs="Century Gothic"/>
          <w:i/>
          <w:iCs/>
          <w:color w:val="E5004D" w:themeColor="accent4"/>
          <w:sz w:val="20"/>
          <w:szCs w:val="20"/>
        </w:rPr>
      </w:pPr>
      <w:r>
        <w:rPr>
          <w:rFonts w:ascii="Century Gothic" w:hAnsi="Century Gothic"/>
          <w:b/>
          <w:i/>
          <w:color w:val="E5004D" w:themeColor="accent4"/>
          <w:sz w:val="20"/>
        </w:rPr>
        <w:t xml:space="preserve">(x) </w:t>
      </w:r>
      <w:r>
        <w:rPr>
          <w:rFonts w:ascii="Century Gothic" w:hAnsi="Century Gothic"/>
          <w:i/>
          <w:color w:val="E5004D" w:themeColor="accent4"/>
          <w:sz w:val="20"/>
        </w:rPr>
        <w:t xml:space="preserve">In geval van toepassing van de flexibele sociale clausule </w:t>
      </w:r>
    </w:p>
    <w:p w14:paraId="33671010" w14:textId="28F22F23" w:rsidR="009A59F2" w:rsidRPr="00C2463E" w:rsidRDefault="626D2536" w:rsidP="13D4AEA1">
      <w:pPr>
        <w:ind w:left="-20" w:right="-20"/>
        <w:jc w:val="both"/>
        <w:rPr>
          <w:rFonts w:ascii="Century Gothic" w:eastAsia="Century Gothic" w:hAnsi="Century Gothic" w:cs="Century Gothic"/>
          <w:i/>
          <w:iCs/>
          <w:color w:val="00A4B7" w:themeColor="accent1"/>
          <w:sz w:val="20"/>
          <w:szCs w:val="20"/>
        </w:rPr>
      </w:pPr>
      <w:r>
        <w:rPr>
          <w:rFonts w:ascii="Century Gothic" w:hAnsi="Century Gothic"/>
          <w:i/>
          <w:color w:val="00A3B7"/>
          <w:sz w:val="20"/>
        </w:rPr>
        <w:t xml:space="preserve"> </w:t>
      </w:r>
    </w:p>
    <w:tbl>
      <w:tblPr>
        <w:tblStyle w:val="Grilledutableau"/>
        <w:tblW w:w="0" w:type="auto"/>
        <w:tblLayout w:type="fixed"/>
        <w:tblLook w:val="04A0" w:firstRow="1" w:lastRow="0" w:firstColumn="1" w:lastColumn="0" w:noHBand="0" w:noVBand="1"/>
      </w:tblPr>
      <w:tblGrid>
        <w:gridCol w:w="9060"/>
      </w:tblGrid>
      <w:tr w:rsidR="57B38663" w14:paraId="049AAE31" w14:textId="77777777" w:rsidTr="3148C27A">
        <w:trPr>
          <w:trHeight w:val="300"/>
        </w:trPr>
        <w:tc>
          <w:tcPr>
            <w:tcW w:w="9060" w:type="dxa"/>
            <w:tcBorders>
              <w:top w:val="single" w:sz="8" w:space="0" w:color="auto"/>
              <w:left w:val="single" w:sz="8" w:space="0" w:color="auto"/>
              <w:bottom w:val="single" w:sz="8" w:space="0" w:color="auto"/>
              <w:right w:val="single" w:sz="8" w:space="0" w:color="auto"/>
            </w:tcBorders>
            <w:tcMar>
              <w:left w:w="108" w:type="dxa"/>
              <w:right w:w="108" w:type="dxa"/>
            </w:tcMar>
          </w:tcPr>
          <w:p w14:paraId="36A0D6EE" w14:textId="3B24F210" w:rsidR="57B38663" w:rsidRPr="00C2463E" w:rsidRDefault="20EBDE0A" w:rsidP="13D4AEA1">
            <w:pPr>
              <w:ind w:left="-20" w:right="-20"/>
              <w:jc w:val="both"/>
              <w:rPr>
                <w:rFonts w:ascii="Century Gothic" w:eastAsia="Century Gothic" w:hAnsi="Century Gothic" w:cs="Century Gothic"/>
                <w:sz w:val="20"/>
                <w:szCs w:val="20"/>
              </w:rPr>
            </w:pPr>
            <w:r>
              <w:rPr>
                <w:rFonts w:ascii="Century Gothic" w:hAnsi="Century Gothic"/>
                <w:sz w:val="20"/>
              </w:rPr>
              <w:t>Overeenkomstig bijlage III.5 van het BGHM/WO 202</w:t>
            </w:r>
            <w:r w:rsidR="00D33181">
              <w:rPr>
                <w:rFonts w:ascii="Century Gothic" w:hAnsi="Century Gothic"/>
                <w:sz w:val="20"/>
              </w:rPr>
              <w:t>6</w:t>
            </w:r>
            <w:r>
              <w:rPr>
                <w:rFonts w:ascii="Century Gothic" w:hAnsi="Century Gothic"/>
                <w:sz w:val="20"/>
              </w:rPr>
              <w:t xml:space="preserve"> herinneren wij u er tevens aan dat de volgende documenten moeten worden verstrekt tijdens de eerste werfvergadering: </w:t>
            </w:r>
          </w:p>
          <w:p w14:paraId="70B9306F" w14:textId="10919706" w:rsidR="57B38663" w:rsidRPr="00C2463E" w:rsidRDefault="20EBDE0A" w:rsidP="13D4AEA1">
            <w:pPr>
              <w:pStyle w:val="Paragraphedeliste"/>
              <w:numPr>
                <w:ilvl w:val="0"/>
                <w:numId w:val="3"/>
              </w:numPr>
              <w:ind w:right="-20"/>
              <w:jc w:val="both"/>
              <w:rPr>
                <w:rFonts w:ascii="Century Gothic" w:eastAsia="Century Gothic" w:hAnsi="Century Gothic" w:cs="Century Gothic"/>
                <w:b/>
                <w:bCs/>
                <w:sz w:val="20"/>
                <w:szCs w:val="20"/>
              </w:rPr>
            </w:pPr>
            <w:r>
              <w:rPr>
                <w:rFonts w:ascii="Century Gothic" w:hAnsi="Century Gothic"/>
                <w:b/>
                <w:sz w:val="20"/>
              </w:rPr>
              <w:t>Verklarende nota</w:t>
            </w:r>
            <w:r>
              <w:rPr>
                <w:rFonts w:ascii="Century Gothic" w:hAnsi="Century Gothic"/>
                <w:sz w:val="20"/>
              </w:rPr>
              <w:t xml:space="preserve"> bij de uitvoering van de clausule;</w:t>
            </w:r>
          </w:p>
          <w:p w14:paraId="22BD27AD" w14:textId="62E6DA14" w:rsidR="57B38663" w:rsidRPr="00C2463E" w:rsidRDefault="20EBDE0A" w:rsidP="13D4AEA1">
            <w:pPr>
              <w:pStyle w:val="Paragraphedeliste"/>
              <w:numPr>
                <w:ilvl w:val="0"/>
                <w:numId w:val="3"/>
              </w:numPr>
              <w:ind w:right="-20"/>
              <w:jc w:val="both"/>
              <w:rPr>
                <w:rFonts w:ascii="Century Gothic" w:eastAsia="Century Gothic" w:hAnsi="Century Gothic" w:cs="Century Gothic"/>
                <w:b/>
                <w:bCs/>
                <w:sz w:val="20"/>
                <w:szCs w:val="20"/>
              </w:rPr>
            </w:pPr>
            <w:r>
              <w:rPr>
                <w:rFonts w:ascii="Century Gothic" w:hAnsi="Century Gothic"/>
                <w:b/>
                <w:sz w:val="20"/>
              </w:rPr>
              <w:t xml:space="preserve">Indicatieve sociale planning. </w:t>
            </w:r>
          </w:p>
          <w:p w14:paraId="3B50D018" w14:textId="65011DC9" w:rsidR="57B38663" w:rsidRPr="00C2463E" w:rsidRDefault="77588998" w:rsidP="13D4AEA1">
            <w:pPr>
              <w:ind w:left="-20" w:right="-20"/>
              <w:jc w:val="both"/>
              <w:rPr>
                <w:rFonts w:ascii="Century Gothic" w:eastAsia="Century Gothic" w:hAnsi="Century Gothic" w:cs="Century Gothic"/>
                <w:sz w:val="20"/>
                <w:szCs w:val="20"/>
              </w:rPr>
            </w:pPr>
            <w:r>
              <w:rPr>
                <w:rFonts w:ascii="Century Gothic" w:hAnsi="Century Gothic"/>
                <w:sz w:val="20"/>
              </w:rPr>
              <w:t xml:space="preserve"> </w:t>
            </w:r>
          </w:p>
          <w:p w14:paraId="40BA5CEB" w14:textId="78673A91" w:rsidR="57B38663" w:rsidRDefault="20EBDE0A" w:rsidP="13D4AEA1">
            <w:pPr>
              <w:ind w:left="-20" w:right="-20"/>
              <w:jc w:val="both"/>
              <w:rPr>
                <w:rFonts w:ascii="Century Gothic" w:eastAsia="Century Gothic" w:hAnsi="Century Gothic" w:cs="Century Gothic"/>
                <w:sz w:val="20"/>
                <w:szCs w:val="20"/>
              </w:rPr>
            </w:pPr>
            <w:r>
              <w:rPr>
                <w:rFonts w:ascii="Century Gothic" w:hAnsi="Century Gothic"/>
                <w:sz w:val="20"/>
              </w:rPr>
              <w:t>Wij raden u ook aan contact op te nemen met de referentiepersoon sociale clausules van de Confederatie Bouw.</w:t>
            </w:r>
          </w:p>
        </w:tc>
      </w:tr>
    </w:tbl>
    <w:p w14:paraId="143F4FC7" w14:textId="713E28D8" w:rsidR="009A59F2" w:rsidRPr="00AA6482" w:rsidRDefault="009A59F2" w:rsidP="13D4AEA1">
      <w:pPr>
        <w:ind w:left="-20" w:right="-20"/>
        <w:jc w:val="both"/>
        <w:rPr>
          <w:rFonts w:ascii="Century Gothic" w:eastAsia="Century Gothic" w:hAnsi="Century Gothic" w:cs="Century Gothic"/>
          <w:sz w:val="20"/>
          <w:szCs w:val="20"/>
        </w:rPr>
      </w:pPr>
    </w:p>
    <w:p w14:paraId="0CB1F7D9" w14:textId="787A5448" w:rsidR="009A59F2" w:rsidRPr="00AA6482" w:rsidRDefault="009A59F2" w:rsidP="13D4AEA1">
      <w:pPr>
        <w:jc w:val="both"/>
        <w:rPr>
          <w:rFonts w:ascii="Century Gothic" w:eastAsia="Century Gothic" w:hAnsi="Century Gothic" w:cs="Century Gothic"/>
          <w:sz w:val="20"/>
          <w:szCs w:val="20"/>
        </w:rPr>
      </w:pPr>
    </w:p>
    <w:p w14:paraId="227DF2CA" w14:textId="77777777" w:rsidR="009A59F2" w:rsidRPr="00AA6482" w:rsidRDefault="009A59F2" w:rsidP="13D4AEA1">
      <w:pPr>
        <w:jc w:val="both"/>
        <w:rPr>
          <w:rFonts w:ascii="Century Gothic" w:eastAsia="Century Gothic" w:hAnsi="Century Gothic" w:cs="Century Gothic"/>
          <w:sz w:val="20"/>
          <w:szCs w:val="20"/>
        </w:rPr>
      </w:pPr>
    </w:p>
    <w:p w14:paraId="54D7E745" w14:textId="77777777" w:rsidR="009A59F2" w:rsidRPr="00AA6482" w:rsidRDefault="009A59F2" w:rsidP="00081F67">
      <w:pPr>
        <w:jc w:val="center"/>
        <w:rPr>
          <w:rFonts w:ascii="Century Gothic" w:eastAsia="Century Gothic" w:hAnsi="Century Gothic" w:cs="Century Gothic"/>
          <w:sz w:val="20"/>
          <w:szCs w:val="20"/>
        </w:rPr>
      </w:pPr>
      <w:r>
        <w:rPr>
          <w:rFonts w:ascii="Century Gothic" w:hAnsi="Century Gothic"/>
          <w:sz w:val="20"/>
        </w:rPr>
        <w:t>Met hoogachting,</w:t>
      </w:r>
    </w:p>
    <w:p w14:paraId="79D01FFC" w14:textId="77777777" w:rsidR="009A59F2" w:rsidRPr="00AA6482" w:rsidRDefault="009A59F2" w:rsidP="13D4AEA1">
      <w:pPr>
        <w:jc w:val="both"/>
        <w:rPr>
          <w:rFonts w:ascii="Century Gothic" w:eastAsia="Century Gothic" w:hAnsi="Century Gothic" w:cs="Century Gothic"/>
          <w:sz w:val="20"/>
          <w:szCs w:val="20"/>
        </w:rPr>
      </w:pPr>
    </w:p>
    <w:p w14:paraId="40680DDE" w14:textId="77777777" w:rsidR="009A59F2" w:rsidRPr="00AA6482" w:rsidRDefault="009A59F2" w:rsidP="13D4AEA1">
      <w:pPr>
        <w:jc w:val="both"/>
        <w:rPr>
          <w:rFonts w:ascii="Century Gothic" w:eastAsia="Century Gothic" w:hAnsi="Century Gothic" w:cs="Century Gothic"/>
          <w:sz w:val="20"/>
          <w:szCs w:val="20"/>
        </w:rPr>
      </w:pPr>
    </w:p>
    <w:p w14:paraId="72E8D948" w14:textId="77777777" w:rsidR="009A59F2" w:rsidRPr="00AA6482" w:rsidRDefault="009A59F2" w:rsidP="13D4AEA1">
      <w:pPr>
        <w:jc w:val="both"/>
        <w:rPr>
          <w:rFonts w:ascii="Century Gothic" w:eastAsia="Century Gothic" w:hAnsi="Century Gothic" w:cs="Century Gothic"/>
          <w:sz w:val="20"/>
          <w:szCs w:val="20"/>
          <w:u w:val="single"/>
        </w:rPr>
      </w:pPr>
    </w:p>
    <w:p w14:paraId="69E4A4FA" w14:textId="77777777" w:rsidR="009A59F2" w:rsidRPr="00AA6482" w:rsidRDefault="009A59F2" w:rsidP="13D4AEA1">
      <w:pPr>
        <w:jc w:val="both"/>
        <w:rPr>
          <w:rFonts w:ascii="Century Gothic" w:eastAsia="Century Gothic" w:hAnsi="Century Gothic" w:cs="Century Gothic"/>
          <w:sz w:val="20"/>
          <w:szCs w:val="20"/>
          <w:u w:val="single"/>
        </w:rPr>
      </w:pPr>
    </w:p>
    <w:p w14:paraId="0399F48C" w14:textId="77777777" w:rsidR="009A59F2" w:rsidRPr="00AA6482" w:rsidRDefault="009A59F2" w:rsidP="13D4AEA1">
      <w:pPr>
        <w:jc w:val="both"/>
        <w:rPr>
          <w:rFonts w:ascii="Century Gothic" w:eastAsia="Century Gothic" w:hAnsi="Century Gothic" w:cs="Century Gothic"/>
          <w:sz w:val="20"/>
          <w:szCs w:val="20"/>
          <w:u w:val="single"/>
        </w:rPr>
      </w:pPr>
    </w:p>
    <w:p w14:paraId="44475DA6" w14:textId="77777777" w:rsidR="009A59F2" w:rsidRPr="00AA6482" w:rsidRDefault="009A59F2" w:rsidP="13D4AEA1">
      <w:pPr>
        <w:jc w:val="both"/>
        <w:rPr>
          <w:rFonts w:ascii="Century Gothic" w:eastAsia="Century Gothic" w:hAnsi="Century Gothic" w:cs="Century Gothic"/>
          <w:sz w:val="20"/>
          <w:szCs w:val="20"/>
        </w:rPr>
      </w:pPr>
      <w:r>
        <w:rPr>
          <w:rFonts w:ascii="Century Gothic" w:hAnsi="Century Gothic"/>
          <w:sz w:val="20"/>
          <w:u w:val="single"/>
        </w:rPr>
        <w:t>Bijlage</w:t>
      </w:r>
      <w:r>
        <w:rPr>
          <w:rFonts w:ascii="Century Gothic" w:hAnsi="Century Gothic"/>
          <w:sz w:val="20"/>
        </w:rPr>
        <w:t>: Gemotiveerde gunningsbeslissing.</w:t>
      </w:r>
    </w:p>
    <w:p w14:paraId="00E08B64" w14:textId="77777777" w:rsidR="009A59F2" w:rsidRDefault="009A59F2">
      <w:pPr>
        <w:rPr>
          <w:rFonts w:ascii="Century Gothic" w:hAnsi="Century Gothic"/>
          <w:b/>
        </w:rPr>
      </w:pPr>
      <w:r>
        <w:br w:type="page"/>
      </w:r>
    </w:p>
    <w:p w14:paraId="415025E3" w14:textId="6E33C8F2" w:rsidR="00712D68" w:rsidRPr="00374E72" w:rsidRDefault="00C07188" w:rsidP="00B32E10">
      <w:pPr>
        <w:rPr>
          <w:rFonts w:ascii="Century Gothic" w:hAnsi="Century Gothic"/>
          <w:sz w:val="18"/>
          <w:szCs w:val="18"/>
        </w:rPr>
      </w:pPr>
      <w:r w:rsidRPr="00C07188">
        <w:rPr>
          <w:noProof/>
        </w:rPr>
        <w:lastRenderedPageBreak/>
        <w:drawing>
          <wp:inline distT="0" distB="0" distL="0" distR="0" wp14:anchorId="77E76283" wp14:editId="173EE298">
            <wp:extent cx="5760720" cy="8683625"/>
            <wp:effectExtent l="0" t="0" r="0" b="0"/>
            <wp:docPr id="157030182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8683625"/>
                    </a:xfrm>
                    <a:prstGeom prst="rect">
                      <a:avLst/>
                    </a:prstGeom>
                    <a:noFill/>
                    <a:ln>
                      <a:noFill/>
                    </a:ln>
                  </pic:spPr>
                </pic:pic>
              </a:graphicData>
            </a:graphic>
          </wp:inline>
        </w:drawing>
      </w:r>
    </w:p>
    <w:sectPr w:rsidR="00712D68" w:rsidRPr="00374E7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BEBCE" w14:textId="77777777" w:rsidR="003F0D63" w:rsidRDefault="003F0D63" w:rsidP="001D56E8">
      <w:r>
        <w:separator/>
      </w:r>
    </w:p>
  </w:endnote>
  <w:endnote w:type="continuationSeparator" w:id="0">
    <w:p w14:paraId="5B18527A" w14:textId="77777777" w:rsidR="003F0D63" w:rsidRDefault="003F0D63" w:rsidP="001D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Times New Roman&quot;,serif">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entury Gothic&quot;,sans-seri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C342" w14:textId="095E19C2" w:rsidR="001D56E8" w:rsidRPr="009A59F2" w:rsidRDefault="009D537C" w:rsidP="009A59F2">
    <w:pPr>
      <w:pStyle w:val="Pieddepage"/>
    </w:pPr>
    <w:r>
      <w:rPr>
        <w:sz w:val="16"/>
      </w:rPr>
      <w:t>Versie 01- 2026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78FE6" w14:textId="77777777" w:rsidR="003F0D63" w:rsidRDefault="003F0D63" w:rsidP="001D56E8">
      <w:r>
        <w:separator/>
      </w:r>
    </w:p>
  </w:footnote>
  <w:footnote w:type="continuationSeparator" w:id="0">
    <w:p w14:paraId="652446F0" w14:textId="77777777" w:rsidR="003F0D63" w:rsidRDefault="003F0D63" w:rsidP="001D5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2B"/>
    <w:multiLevelType w:val="hybridMultilevel"/>
    <w:tmpl w:val="51A0F98E"/>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5DDA0EB"/>
    <w:multiLevelType w:val="hybridMultilevel"/>
    <w:tmpl w:val="7374B116"/>
    <w:lvl w:ilvl="0" w:tplc="2E5CF442">
      <w:start w:val="1"/>
      <w:numFmt w:val="bullet"/>
      <w:lvlText w:val="-"/>
      <w:lvlJc w:val="left"/>
      <w:pPr>
        <w:ind w:left="720" w:hanging="360"/>
      </w:pPr>
      <w:rPr>
        <w:rFonts w:ascii="&quot;Times New Roman&quot;,serif" w:hAnsi="&quot;Times New Roman&quot;,serif" w:hint="default"/>
      </w:rPr>
    </w:lvl>
    <w:lvl w:ilvl="1" w:tplc="2A9ADCE8">
      <w:start w:val="1"/>
      <w:numFmt w:val="bullet"/>
      <w:lvlText w:val="o"/>
      <w:lvlJc w:val="left"/>
      <w:pPr>
        <w:ind w:left="1440" w:hanging="360"/>
      </w:pPr>
      <w:rPr>
        <w:rFonts w:ascii="Courier New" w:hAnsi="Courier New" w:hint="default"/>
      </w:rPr>
    </w:lvl>
    <w:lvl w:ilvl="2" w:tplc="6C1CE1E0">
      <w:start w:val="1"/>
      <w:numFmt w:val="bullet"/>
      <w:lvlText w:val=""/>
      <w:lvlJc w:val="left"/>
      <w:pPr>
        <w:ind w:left="2160" w:hanging="360"/>
      </w:pPr>
      <w:rPr>
        <w:rFonts w:ascii="Wingdings" w:hAnsi="Wingdings" w:hint="default"/>
      </w:rPr>
    </w:lvl>
    <w:lvl w:ilvl="3" w:tplc="E39EA72C">
      <w:start w:val="1"/>
      <w:numFmt w:val="bullet"/>
      <w:lvlText w:val=""/>
      <w:lvlJc w:val="left"/>
      <w:pPr>
        <w:ind w:left="2880" w:hanging="360"/>
      </w:pPr>
      <w:rPr>
        <w:rFonts w:ascii="Symbol" w:hAnsi="Symbol" w:hint="default"/>
      </w:rPr>
    </w:lvl>
    <w:lvl w:ilvl="4" w:tplc="E0162574">
      <w:start w:val="1"/>
      <w:numFmt w:val="bullet"/>
      <w:lvlText w:val="o"/>
      <w:lvlJc w:val="left"/>
      <w:pPr>
        <w:ind w:left="3600" w:hanging="360"/>
      </w:pPr>
      <w:rPr>
        <w:rFonts w:ascii="Courier New" w:hAnsi="Courier New" w:hint="default"/>
      </w:rPr>
    </w:lvl>
    <w:lvl w:ilvl="5" w:tplc="356010C0">
      <w:start w:val="1"/>
      <w:numFmt w:val="bullet"/>
      <w:lvlText w:val=""/>
      <w:lvlJc w:val="left"/>
      <w:pPr>
        <w:ind w:left="4320" w:hanging="360"/>
      </w:pPr>
      <w:rPr>
        <w:rFonts w:ascii="Wingdings" w:hAnsi="Wingdings" w:hint="default"/>
      </w:rPr>
    </w:lvl>
    <w:lvl w:ilvl="6" w:tplc="04186AAC">
      <w:start w:val="1"/>
      <w:numFmt w:val="bullet"/>
      <w:lvlText w:val=""/>
      <w:lvlJc w:val="left"/>
      <w:pPr>
        <w:ind w:left="5040" w:hanging="360"/>
      </w:pPr>
      <w:rPr>
        <w:rFonts w:ascii="Symbol" w:hAnsi="Symbol" w:hint="default"/>
      </w:rPr>
    </w:lvl>
    <w:lvl w:ilvl="7" w:tplc="A6F0DD52">
      <w:start w:val="1"/>
      <w:numFmt w:val="bullet"/>
      <w:lvlText w:val="o"/>
      <w:lvlJc w:val="left"/>
      <w:pPr>
        <w:ind w:left="5760" w:hanging="360"/>
      </w:pPr>
      <w:rPr>
        <w:rFonts w:ascii="Courier New" w:hAnsi="Courier New" w:hint="default"/>
      </w:rPr>
    </w:lvl>
    <w:lvl w:ilvl="8" w:tplc="4DBA61F0">
      <w:start w:val="1"/>
      <w:numFmt w:val="bullet"/>
      <w:lvlText w:val=""/>
      <w:lvlJc w:val="left"/>
      <w:pPr>
        <w:ind w:left="6480" w:hanging="360"/>
      </w:pPr>
      <w:rPr>
        <w:rFonts w:ascii="Wingdings" w:hAnsi="Wingdings" w:hint="default"/>
      </w:rPr>
    </w:lvl>
  </w:abstractNum>
  <w:abstractNum w:abstractNumId="2" w15:restartNumberingAfterBreak="0">
    <w:nsid w:val="0926265A"/>
    <w:multiLevelType w:val="hybridMultilevel"/>
    <w:tmpl w:val="C24ED2AC"/>
    <w:lvl w:ilvl="0" w:tplc="2EC4604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A479A3"/>
    <w:multiLevelType w:val="hybridMultilevel"/>
    <w:tmpl w:val="3DECDBF0"/>
    <w:lvl w:ilvl="0" w:tplc="424606A2">
      <w:start w:val="1"/>
      <w:numFmt w:val="bullet"/>
      <w:lvlText w:val="-"/>
      <w:lvlJc w:val="left"/>
      <w:pPr>
        <w:ind w:left="720" w:hanging="360"/>
      </w:pPr>
      <w:rPr>
        <w:rFonts w:ascii="Calibri" w:hAnsi="Calibri" w:hint="default"/>
      </w:rPr>
    </w:lvl>
    <w:lvl w:ilvl="1" w:tplc="B784BA8A">
      <w:start w:val="1"/>
      <w:numFmt w:val="bullet"/>
      <w:lvlText w:val="o"/>
      <w:lvlJc w:val="left"/>
      <w:pPr>
        <w:ind w:left="1440" w:hanging="360"/>
      </w:pPr>
      <w:rPr>
        <w:rFonts w:ascii="Courier New" w:hAnsi="Courier New" w:hint="default"/>
      </w:rPr>
    </w:lvl>
    <w:lvl w:ilvl="2" w:tplc="B888C926">
      <w:start w:val="1"/>
      <w:numFmt w:val="bullet"/>
      <w:lvlText w:val=""/>
      <w:lvlJc w:val="left"/>
      <w:pPr>
        <w:ind w:left="2160" w:hanging="360"/>
      </w:pPr>
      <w:rPr>
        <w:rFonts w:ascii="Wingdings" w:hAnsi="Wingdings" w:hint="default"/>
      </w:rPr>
    </w:lvl>
    <w:lvl w:ilvl="3" w:tplc="50A4FA34">
      <w:start w:val="1"/>
      <w:numFmt w:val="bullet"/>
      <w:lvlText w:val=""/>
      <w:lvlJc w:val="left"/>
      <w:pPr>
        <w:ind w:left="2880" w:hanging="360"/>
      </w:pPr>
      <w:rPr>
        <w:rFonts w:ascii="Symbol" w:hAnsi="Symbol" w:hint="default"/>
      </w:rPr>
    </w:lvl>
    <w:lvl w:ilvl="4" w:tplc="25766E12">
      <w:start w:val="1"/>
      <w:numFmt w:val="bullet"/>
      <w:lvlText w:val="o"/>
      <w:lvlJc w:val="left"/>
      <w:pPr>
        <w:ind w:left="3600" w:hanging="360"/>
      </w:pPr>
      <w:rPr>
        <w:rFonts w:ascii="Courier New" w:hAnsi="Courier New" w:hint="default"/>
      </w:rPr>
    </w:lvl>
    <w:lvl w:ilvl="5" w:tplc="0244500C">
      <w:start w:val="1"/>
      <w:numFmt w:val="bullet"/>
      <w:lvlText w:val=""/>
      <w:lvlJc w:val="left"/>
      <w:pPr>
        <w:ind w:left="4320" w:hanging="360"/>
      </w:pPr>
      <w:rPr>
        <w:rFonts w:ascii="Wingdings" w:hAnsi="Wingdings" w:hint="default"/>
      </w:rPr>
    </w:lvl>
    <w:lvl w:ilvl="6" w:tplc="69A42CAA">
      <w:start w:val="1"/>
      <w:numFmt w:val="bullet"/>
      <w:lvlText w:val=""/>
      <w:lvlJc w:val="left"/>
      <w:pPr>
        <w:ind w:left="5040" w:hanging="360"/>
      </w:pPr>
      <w:rPr>
        <w:rFonts w:ascii="Symbol" w:hAnsi="Symbol" w:hint="default"/>
      </w:rPr>
    </w:lvl>
    <w:lvl w:ilvl="7" w:tplc="E5E65750">
      <w:start w:val="1"/>
      <w:numFmt w:val="bullet"/>
      <w:lvlText w:val="o"/>
      <w:lvlJc w:val="left"/>
      <w:pPr>
        <w:ind w:left="5760" w:hanging="360"/>
      </w:pPr>
      <w:rPr>
        <w:rFonts w:ascii="Courier New" w:hAnsi="Courier New" w:hint="default"/>
      </w:rPr>
    </w:lvl>
    <w:lvl w:ilvl="8" w:tplc="27AEB89E">
      <w:start w:val="1"/>
      <w:numFmt w:val="bullet"/>
      <w:lvlText w:val=""/>
      <w:lvlJc w:val="left"/>
      <w:pPr>
        <w:ind w:left="6480" w:hanging="360"/>
      </w:pPr>
      <w:rPr>
        <w:rFonts w:ascii="Wingdings" w:hAnsi="Wingdings" w:hint="default"/>
      </w:rPr>
    </w:lvl>
  </w:abstractNum>
  <w:abstractNum w:abstractNumId="4" w15:restartNumberingAfterBreak="0">
    <w:nsid w:val="1ADF05D9"/>
    <w:multiLevelType w:val="multilevel"/>
    <w:tmpl w:val="C7385D58"/>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bullet"/>
      <w:lvlText w:val=""/>
      <w:lvlJc w:val="left"/>
      <w:pPr>
        <w:ind w:left="431" w:hanging="431"/>
      </w:pPr>
      <w:rPr>
        <w:rFonts w:ascii="Wingdings" w:hAnsi="Wingdings" w:hint="default"/>
      </w:rPr>
    </w:lvl>
    <w:lvl w:ilvl="4">
      <w:start w:val="1"/>
      <w:numFmt w:val="decimal"/>
      <w:lvlText w:val="ANNEXE %5. "/>
      <w:lvlJc w:val="left"/>
      <w:pPr>
        <w:ind w:left="431" w:hanging="431"/>
      </w:pPr>
      <w:rPr>
        <w:rFonts w:hint="default"/>
      </w:rPr>
    </w:lvl>
    <w:lvl w:ilvl="5">
      <w:start w:val="1"/>
      <w:numFmt w:val="decimal"/>
      <w:lvlText w:val="ANNEXE  %5.%6."/>
      <w:lvlJc w:val="left"/>
      <w:pPr>
        <w:ind w:left="431" w:hanging="431"/>
      </w:pPr>
      <w:rPr>
        <w:rFonts w:hint="default"/>
      </w:rPr>
    </w:lvl>
    <w:lvl w:ilvl="6">
      <w:start w:val="1"/>
      <w:numFmt w:val="decimal"/>
      <w:lvlText w:val="MODELE %7."/>
      <w:lvlJc w:val="left"/>
      <w:pPr>
        <w:ind w:left="1708" w:hanging="431"/>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MODELE %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5" w15:restartNumberingAfterBreak="0">
    <w:nsid w:val="1C1611EB"/>
    <w:multiLevelType w:val="hybridMultilevel"/>
    <w:tmpl w:val="8E92F4EC"/>
    <w:lvl w:ilvl="0" w:tplc="A0102B04">
      <w:start w:val="1"/>
      <w:numFmt w:val="bullet"/>
      <w:lvlText w:val="-"/>
      <w:lvlJc w:val="left"/>
      <w:pPr>
        <w:ind w:left="720" w:hanging="360"/>
      </w:pPr>
      <w:rPr>
        <w:rFonts w:ascii="Calibri" w:hAnsi="Calibri" w:hint="default"/>
      </w:rPr>
    </w:lvl>
    <w:lvl w:ilvl="1" w:tplc="8A32185E">
      <w:start w:val="1"/>
      <w:numFmt w:val="bullet"/>
      <w:lvlText w:val="o"/>
      <w:lvlJc w:val="left"/>
      <w:pPr>
        <w:ind w:left="1440" w:hanging="360"/>
      </w:pPr>
      <w:rPr>
        <w:rFonts w:ascii="Courier New" w:hAnsi="Courier New" w:hint="default"/>
      </w:rPr>
    </w:lvl>
    <w:lvl w:ilvl="2" w:tplc="2532368E">
      <w:start w:val="1"/>
      <w:numFmt w:val="bullet"/>
      <w:lvlText w:val=""/>
      <w:lvlJc w:val="left"/>
      <w:pPr>
        <w:ind w:left="2160" w:hanging="360"/>
      </w:pPr>
      <w:rPr>
        <w:rFonts w:ascii="Wingdings" w:hAnsi="Wingdings" w:hint="default"/>
      </w:rPr>
    </w:lvl>
    <w:lvl w:ilvl="3" w:tplc="34BEECFE">
      <w:start w:val="1"/>
      <w:numFmt w:val="bullet"/>
      <w:lvlText w:val=""/>
      <w:lvlJc w:val="left"/>
      <w:pPr>
        <w:ind w:left="2880" w:hanging="360"/>
      </w:pPr>
      <w:rPr>
        <w:rFonts w:ascii="Symbol" w:hAnsi="Symbol" w:hint="default"/>
      </w:rPr>
    </w:lvl>
    <w:lvl w:ilvl="4" w:tplc="84BA5AB6">
      <w:start w:val="1"/>
      <w:numFmt w:val="bullet"/>
      <w:lvlText w:val="o"/>
      <w:lvlJc w:val="left"/>
      <w:pPr>
        <w:ind w:left="3600" w:hanging="360"/>
      </w:pPr>
      <w:rPr>
        <w:rFonts w:ascii="Courier New" w:hAnsi="Courier New" w:hint="default"/>
      </w:rPr>
    </w:lvl>
    <w:lvl w:ilvl="5" w:tplc="62A83196">
      <w:start w:val="1"/>
      <w:numFmt w:val="bullet"/>
      <w:lvlText w:val=""/>
      <w:lvlJc w:val="left"/>
      <w:pPr>
        <w:ind w:left="4320" w:hanging="360"/>
      </w:pPr>
      <w:rPr>
        <w:rFonts w:ascii="Wingdings" w:hAnsi="Wingdings" w:hint="default"/>
      </w:rPr>
    </w:lvl>
    <w:lvl w:ilvl="6" w:tplc="D7E861FE">
      <w:start w:val="1"/>
      <w:numFmt w:val="bullet"/>
      <w:lvlText w:val=""/>
      <w:lvlJc w:val="left"/>
      <w:pPr>
        <w:ind w:left="5040" w:hanging="360"/>
      </w:pPr>
      <w:rPr>
        <w:rFonts w:ascii="Symbol" w:hAnsi="Symbol" w:hint="default"/>
      </w:rPr>
    </w:lvl>
    <w:lvl w:ilvl="7" w:tplc="BD90F55E">
      <w:start w:val="1"/>
      <w:numFmt w:val="bullet"/>
      <w:lvlText w:val="o"/>
      <w:lvlJc w:val="left"/>
      <w:pPr>
        <w:ind w:left="5760" w:hanging="360"/>
      </w:pPr>
      <w:rPr>
        <w:rFonts w:ascii="Courier New" w:hAnsi="Courier New" w:hint="default"/>
      </w:rPr>
    </w:lvl>
    <w:lvl w:ilvl="8" w:tplc="BE80DC72">
      <w:start w:val="1"/>
      <w:numFmt w:val="bullet"/>
      <w:lvlText w:val=""/>
      <w:lvlJc w:val="left"/>
      <w:pPr>
        <w:ind w:left="6480" w:hanging="360"/>
      </w:pPr>
      <w:rPr>
        <w:rFonts w:ascii="Wingdings" w:hAnsi="Wingdings" w:hint="default"/>
      </w:rPr>
    </w:lvl>
  </w:abstractNum>
  <w:abstractNum w:abstractNumId="6" w15:restartNumberingAfterBreak="0">
    <w:nsid w:val="1F69F7D5"/>
    <w:multiLevelType w:val="hybridMultilevel"/>
    <w:tmpl w:val="C48E1520"/>
    <w:lvl w:ilvl="0" w:tplc="E076A54C">
      <w:start w:val="1"/>
      <w:numFmt w:val="bullet"/>
      <w:lvlText w:val="-"/>
      <w:lvlJc w:val="left"/>
      <w:pPr>
        <w:ind w:left="720" w:hanging="360"/>
      </w:pPr>
      <w:rPr>
        <w:rFonts w:ascii="&quot;Times New Roman&quot;,serif" w:hAnsi="&quot;Times New Roman&quot;,serif" w:hint="default"/>
      </w:rPr>
    </w:lvl>
    <w:lvl w:ilvl="1" w:tplc="C4B26646">
      <w:start w:val="1"/>
      <w:numFmt w:val="bullet"/>
      <w:lvlText w:val="o"/>
      <w:lvlJc w:val="left"/>
      <w:pPr>
        <w:ind w:left="1440" w:hanging="360"/>
      </w:pPr>
      <w:rPr>
        <w:rFonts w:ascii="Courier New" w:hAnsi="Courier New" w:hint="default"/>
      </w:rPr>
    </w:lvl>
    <w:lvl w:ilvl="2" w:tplc="206E70A6">
      <w:start w:val="1"/>
      <w:numFmt w:val="bullet"/>
      <w:lvlText w:val=""/>
      <w:lvlJc w:val="left"/>
      <w:pPr>
        <w:ind w:left="2160" w:hanging="360"/>
      </w:pPr>
      <w:rPr>
        <w:rFonts w:ascii="Wingdings" w:hAnsi="Wingdings" w:hint="default"/>
      </w:rPr>
    </w:lvl>
    <w:lvl w:ilvl="3" w:tplc="00B0A1F0">
      <w:start w:val="1"/>
      <w:numFmt w:val="bullet"/>
      <w:lvlText w:val=""/>
      <w:lvlJc w:val="left"/>
      <w:pPr>
        <w:ind w:left="2880" w:hanging="360"/>
      </w:pPr>
      <w:rPr>
        <w:rFonts w:ascii="Symbol" w:hAnsi="Symbol" w:hint="default"/>
      </w:rPr>
    </w:lvl>
    <w:lvl w:ilvl="4" w:tplc="DDB05CE8">
      <w:start w:val="1"/>
      <w:numFmt w:val="bullet"/>
      <w:lvlText w:val="o"/>
      <w:lvlJc w:val="left"/>
      <w:pPr>
        <w:ind w:left="3600" w:hanging="360"/>
      </w:pPr>
      <w:rPr>
        <w:rFonts w:ascii="Courier New" w:hAnsi="Courier New" w:hint="default"/>
      </w:rPr>
    </w:lvl>
    <w:lvl w:ilvl="5" w:tplc="8DD80E06">
      <w:start w:val="1"/>
      <w:numFmt w:val="bullet"/>
      <w:lvlText w:val=""/>
      <w:lvlJc w:val="left"/>
      <w:pPr>
        <w:ind w:left="4320" w:hanging="360"/>
      </w:pPr>
      <w:rPr>
        <w:rFonts w:ascii="Wingdings" w:hAnsi="Wingdings" w:hint="default"/>
      </w:rPr>
    </w:lvl>
    <w:lvl w:ilvl="6" w:tplc="64F471EE">
      <w:start w:val="1"/>
      <w:numFmt w:val="bullet"/>
      <w:lvlText w:val=""/>
      <w:lvlJc w:val="left"/>
      <w:pPr>
        <w:ind w:left="5040" w:hanging="360"/>
      </w:pPr>
      <w:rPr>
        <w:rFonts w:ascii="Symbol" w:hAnsi="Symbol" w:hint="default"/>
      </w:rPr>
    </w:lvl>
    <w:lvl w:ilvl="7" w:tplc="41A23F76">
      <w:start w:val="1"/>
      <w:numFmt w:val="bullet"/>
      <w:lvlText w:val="o"/>
      <w:lvlJc w:val="left"/>
      <w:pPr>
        <w:ind w:left="5760" w:hanging="360"/>
      </w:pPr>
      <w:rPr>
        <w:rFonts w:ascii="Courier New" w:hAnsi="Courier New" w:hint="default"/>
      </w:rPr>
    </w:lvl>
    <w:lvl w:ilvl="8" w:tplc="E18C46DE">
      <w:start w:val="1"/>
      <w:numFmt w:val="bullet"/>
      <w:lvlText w:val=""/>
      <w:lvlJc w:val="left"/>
      <w:pPr>
        <w:ind w:left="6480" w:hanging="360"/>
      </w:pPr>
      <w:rPr>
        <w:rFonts w:ascii="Wingdings" w:hAnsi="Wingdings" w:hint="default"/>
      </w:rPr>
    </w:lvl>
  </w:abstractNum>
  <w:abstractNum w:abstractNumId="7" w15:restartNumberingAfterBreak="0">
    <w:nsid w:val="227A754C"/>
    <w:multiLevelType w:val="hybridMultilevel"/>
    <w:tmpl w:val="1F54478C"/>
    <w:lvl w:ilvl="0" w:tplc="24A4246E">
      <w:start w:val="1"/>
      <w:numFmt w:val="bullet"/>
      <w:lvlText w:val="-"/>
      <w:lvlJc w:val="left"/>
      <w:pPr>
        <w:ind w:left="720" w:hanging="360"/>
      </w:pPr>
      <w:rPr>
        <w:rFonts w:ascii="Calibri" w:hAnsi="Calibri" w:hint="default"/>
      </w:rPr>
    </w:lvl>
    <w:lvl w:ilvl="1" w:tplc="ED76701C">
      <w:start w:val="1"/>
      <w:numFmt w:val="bullet"/>
      <w:lvlText w:val="o"/>
      <w:lvlJc w:val="left"/>
      <w:pPr>
        <w:ind w:left="1440" w:hanging="360"/>
      </w:pPr>
      <w:rPr>
        <w:rFonts w:ascii="Courier New" w:hAnsi="Courier New" w:hint="default"/>
      </w:rPr>
    </w:lvl>
    <w:lvl w:ilvl="2" w:tplc="7FE6FFE2">
      <w:start w:val="1"/>
      <w:numFmt w:val="bullet"/>
      <w:lvlText w:val=""/>
      <w:lvlJc w:val="left"/>
      <w:pPr>
        <w:ind w:left="2160" w:hanging="360"/>
      </w:pPr>
      <w:rPr>
        <w:rFonts w:ascii="Wingdings" w:hAnsi="Wingdings" w:hint="default"/>
      </w:rPr>
    </w:lvl>
    <w:lvl w:ilvl="3" w:tplc="4CAE43F2">
      <w:start w:val="1"/>
      <w:numFmt w:val="bullet"/>
      <w:lvlText w:val=""/>
      <w:lvlJc w:val="left"/>
      <w:pPr>
        <w:ind w:left="2880" w:hanging="360"/>
      </w:pPr>
      <w:rPr>
        <w:rFonts w:ascii="Symbol" w:hAnsi="Symbol" w:hint="default"/>
      </w:rPr>
    </w:lvl>
    <w:lvl w:ilvl="4" w:tplc="0BC60BFA">
      <w:start w:val="1"/>
      <w:numFmt w:val="bullet"/>
      <w:lvlText w:val="o"/>
      <w:lvlJc w:val="left"/>
      <w:pPr>
        <w:ind w:left="3600" w:hanging="360"/>
      </w:pPr>
      <w:rPr>
        <w:rFonts w:ascii="Courier New" w:hAnsi="Courier New" w:hint="default"/>
      </w:rPr>
    </w:lvl>
    <w:lvl w:ilvl="5" w:tplc="C3C61B3A">
      <w:start w:val="1"/>
      <w:numFmt w:val="bullet"/>
      <w:lvlText w:val=""/>
      <w:lvlJc w:val="left"/>
      <w:pPr>
        <w:ind w:left="4320" w:hanging="360"/>
      </w:pPr>
      <w:rPr>
        <w:rFonts w:ascii="Wingdings" w:hAnsi="Wingdings" w:hint="default"/>
      </w:rPr>
    </w:lvl>
    <w:lvl w:ilvl="6" w:tplc="E1866F88">
      <w:start w:val="1"/>
      <w:numFmt w:val="bullet"/>
      <w:lvlText w:val=""/>
      <w:lvlJc w:val="left"/>
      <w:pPr>
        <w:ind w:left="5040" w:hanging="360"/>
      </w:pPr>
      <w:rPr>
        <w:rFonts w:ascii="Symbol" w:hAnsi="Symbol" w:hint="default"/>
      </w:rPr>
    </w:lvl>
    <w:lvl w:ilvl="7" w:tplc="3F5894C6">
      <w:start w:val="1"/>
      <w:numFmt w:val="bullet"/>
      <w:lvlText w:val="o"/>
      <w:lvlJc w:val="left"/>
      <w:pPr>
        <w:ind w:left="5760" w:hanging="360"/>
      </w:pPr>
      <w:rPr>
        <w:rFonts w:ascii="Courier New" w:hAnsi="Courier New" w:hint="default"/>
      </w:rPr>
    </w:lvl>
    <w:lvl w:ilvl="8" w:tplc="0BD064C6">
      <w:start w:val="1"/>
      <w:numFmt w:val="bullet"/>
      <w:lvlText w:val=""/>
      <w:lvlJc w:val="left"/>
      <w:pPr>
        <w:ind w:left="6480" w:hanging="360"/>
      </w:pPr>
      <w:rPr>
        <w:rFonts w:ascii="Wingdings" w:hAnsi="Wingdings" w:hint="default"/>
      </w:rPr>
    </w:lvl>
  </w:abstractNum>
  <w:abstractNum w:abstractNumId="8" w15:restartNumberingAfterBreak="0">
    <w:nsid w:val="298E749C"/>
    <w:multiLevelType w:val="hybridMultilevel"/>
    <w:tmpl w:val="0F7C7C8C"/>
    <w:lvl w:ilvl="0" w:tplc="7414A408">
      <w:start w:val="1"/>
      <w:numFmt w:val="bullet"/>
      <w:lvlText w:val="-"/>
      <w:lvlJc w:val="left"/>
      <w:pPr>
        <w:ind w:left="720" w:hanging="360"/>
      </w:pPr>
      <w:rPr>
        <w:rFonts w:ascii="Calibri" w:hAnsi="Calibri" w:hint="default"/>
      </w:rPr>
    </w:lvl>
    <w:lvl w:ilvl="1" w:tplc="5FAE13BA">
      <w:start w:val="1"/>
      <w:numFmt w:val="bullet"/>
      <w:lvlText w:val="o"/>
      <w:lvlJc w:val="left"/>
      <w:pPr>
        <w:ind w:left="1440" w:hanging="360"/>
      </w:pPr>
      <w:rPr>
        <w:rFonts w:ascii="Courier New" w:hAnsi="Courier New" w:hint="default"/>
      </w:rPr>
    </w:lvl>
    <w:lvl w:ilvl="2" w:tplc="31421F36">
      <w:start w:val="1"/>
      <w:numFmt w:val="bullet"/>
      <w:lvlText w:val=""/>
      <w:lvlJc w:val="left"/>
      <w:pPr>
        <w:ind w:left="2160" w:hanging="360"/>
      </w:pPr>
      <w:rPr>
        <w:rFonts w:ascii="Wingdings" w:hAnsi="Wingdings" w:hint="default"/>
      </w:rPr>
    </w:lvl>
    <w:lvl w:ilvl="3" w:tplc="B15EE432">
      <w:start w:val="1"/>
      <w:numFmt w:val="bullet"/>
      <w:lvlText w:val=""/>
      <w:lvlJc w:val="left"/>
      <w:pPr>
        <w:ind w:left="2880" w:hanging="360"/>
      </w:pPr>
      <w:rPr>
        <w:rFonts w:ascii="Symbol" w:hAnsi="Symbol" w:hint="default"/>
      </w:rPr>
    </w:lvl>
    <w:lvl w:ilvl="4" w:tplc="FAC04F72">
      <w:start w:val="1"/>
      <w:numFmt w:val="bullet"/>
      <w:lvlText w:val="o"/>
      <w:lvlJc w:val="left"/>
      <w:pPr>
        <w:ind w:left="3600" w:hanging="360"/>
      </w:pPr>
      <w:rPr>
        <w:rFonts w:ascii="Courier New" w:hAnsi="Courier New" w:hint="default"/>
      </w:rPr>
    </w:lvl>
    <w:lvl w:ilvl="5" w:tplc="5B88C9D2">
      <w:start w:val="1"/>
      <w:numFmt w:val="bullet"/>
      <w:lvlText w:val=""/>
      <w:lvlJc w:val="left"/>
      <w:pPr>
        <w:ind w:left="4320" w:hanging="360"/>
      </w:pPr>
      <w:rPr>
        <w:rFonts w:ascii="Wingdings" w:hAnsi="Wingdings" w:hint="default"/>
      </w:rPr>
    </w:lvl>
    <w:lvl w:ilvl="6" w:tplc="1C5A0EF6">
      <w:start w:val="1"/>
      <w:numFmt w:val="bullet"/>
      <w:lvlText w:val=""/>
      <w:lvlJc w:val="left"/>
      <w:pPr>
        <w:ind w:left="5040" w:hanging="360"/>
      </w:pPr>
      <w:rPr>
        <w:rFonts w:ascii="Symbol" w:hAnsi="Symbol" w:hint="default"/>
      </w:rPr>
    </w:lvl>
    <w:lvl w:ilvl="7" w:tplc="657A85DC">
      <w:start w:val="1"/>
      <w:numFmt w:val="bullet"/>
      <w:lvlText w:val="o"/>
      <w:lvlJc w:val="left"/>
      <w:pPr>
        <w:ind w:left="5760" w:hanging="360"/>
      </w:pPr>
      <w:rPr>
        <w:rFonts w:ascii="Courier New" w:hAnsi="Courier New" w:hint="default"/>
      </w:rPr>
    </w:lvl>
    <w:lvl w:ilvl="8" w:tplc="CF70B950">
      <w:start w:val="1"/>
      <w:numFmt w:val="bullet"/>
      <w:lvlText w:val=""/>
      <w:lvlJc w:val="left"/>
      <w:pPr>
        <w:ind w:left="6480" w:hanging="360"/>
      </w:pPr>
      <w:rPr>
        <w:rFonts w:ascii="Wingdings" w:hAnsi="Wingdings" w:hint="default"/>
      </w:rPr>
    </w:lvl>
  </w:abstractNum>
  <w:abstractNum w:abstractNumId="9" w15:restartNumberingAfterBreak="0">
    <w:nsid w:val="36CB5A19"/>
    <w:multiLevelType w:val="hybridMultilevel"/>
    <w:tmpl w:val="A3E4E670"/>
    <w:lvl w:ilvl="0" w:tplc="DAA20BC2">
      <w:start w:val="1"/>
      <w:numFmt w:val="bullet"/>
      <w:lvlText w:val="-"/>
      <w:lvlJc w:val="left"/>
      <w:pPr>
        <w:ind w:left="720" w:hanging="360"/>
      </w:pPr>
      <w:rPr>
        <w:rFonts w:ascii="Calibri" w:hAnsi="Calibri" w:hint="default"/>
      </w:rPr>
    </w:lvl>
    <w:lvl w:ilvl="1" w:tplc="7DE6537A">
      <w:start w:val="1"/>
      <w:numFmt w:val="bullet"/>
      <w:lvlText w:val="o"/>
      <w:lvlJc w:val="left"/>
      <w:pPr>
        <w:ind w:left="1440" w:hanging="360"/>
      </w:pPr>
      <w:rPr>
        <w:rFonts w:ascii="Courier New" w:hAnsi="Courier New" w:hint="default"/>
      </w:rPr>
    </w:lvl>
    <w:lvl w:ilvl="2" w:tplc="C40A6A44">
      <w:start w:val="1"/>
      <w:numFmt w:val="bullet"/>
      <w:lvlText w:val=""/>
      <w:lvlJc w:val="left"/>
      <w:pPr>
        <w:ind w:left="2160" w:hanging="360"/>
      </w:pPr>
      <w:rPr>
        <w:rFonts w:ascii="Wingdings" w:hAnsi="Wingdings" w:hint="default"/>
      </w:rPr>
    </w:lvl>
    <w:lvl w:ilvl="3" w:tplc="4C361DA2">
      <w:start w:val="1"/>
      <w:numFmt w:val="bullet"/>
      <w:lvlText w:val=""/>
      <w:lvlJc w:val="left"/>
      <w:pPr>
        <w:ind w:left="2880" w:hanging="360"/>
      </w:pPr>
      <w:rPr>
        <w:rFonts w:ascii="Symbol" w:hAnsi="Symbol" w:hint="default"/>
      </w:rPr>
    </w:lvl>
    <w:lvl w:ilvl="4" w:tplc="2326DF82">
      <w:start w:val="1"/>
      <w:numFmt w:val="bullet"/>
      <w:lvlText w:val="o"/>
      <w:lvlJc w:val="left"/>
      <w:pPr>
        <w:ind w:left="3600" w:hanging="360"/>
      </w:pPr>
      <w:rPr>
        <w:rFonts w:ascii="Courier New" w:hAnsi="Courier New" w:hint="default"/>
      </w:rPr>
    </w:lvl>
    <w:lvl w:ilvl="5" w:tplc="1D0CCEBA">
      <w:start w:val="1"/>
      <w:numFmt w:val="bullet"/>
      <w:lvlText w:val=""/>
      <w:lvlJc w:val="left"/>
      <w:pPr>
        <w:ind w:left="4320" w:hanging="360"/>
      </w:pPr>
      <w:rPr>
        <w:rFonts w:ascii="Wingdings" w:hAnsi="Wingdings" w:hint="default"/>
      </w:rPr>
    </w:lvl>
    <w:lvl w:ilvl="6" w:tplc="2D8CC830">
      <w:start w:val="1"/>
      <w:numFmt w:val="bullet"/>
      <w:lvlText w:val=""/>
      <w:lvlJc w:val="left"/>
      <w:pPr>
        <w:ind w:left="5040" w:hanging="360"/>
      </w:pPr>
      <w:rPr>
        <w:rFonts w:ascii="Symbol" w:hAnsi="Symbol" w:hint="default"/>
      </w:rPr>
    </w:lvl>
    <w:lvl w:ilvl="7" w:tplc="9570835C">
      <w:start w:val="1"/>
      <w:numFmt w:val="bullet"/>
      <w:lvlText w:val="o"/>
      <w:lvlJc w:val="left"/>
      <w:pPr>
        <w:ind w:left="5760" w:hanging="360"/>
      </w:pPr>
      <w:rPr>
        <w:rFonts w:ascii="Courier New" w:hAnsi="Courier New" w:hint="default"/>
      </w:rPr>
    </w:lvl>
    <w:lvl w:ilvl="8" w:tplc="03040252">
      <w:start w:val="1"/>
      <w:numFmt w:val="bullet"/>
      <w:lvlText w:val=""/>
      <w:lvlJc w:val="left"/>
      <w:pPr>
        <w:ind w:left="6480" w:hanging="360"/>
      </w:pPr>
      <w:rPr>
        <w:rFonts w:ascii="Wingdings" w:hAnsi="Wingdings" w:hint="default"/>
      </w:rPr>
    </w:lvl>
  </w:abstractNum>
  <w:abstractNum w:abstractNumId="10" w15:restartNumberingAfterBreak="0">
    <w:nsid w:val="55DA950D"/>
    <w:multiLevelType w:val="hybridMultilevel"/>
    <w:tmpl w:val="5E60DCB4"/>
    <w:lvl w:ilvl="0" w:tplc="8AB273EE">
      <w:start w:val="1"/>
      <w:numFmt w:val="bullet"/>
      <w:lvlText w:val="-"/>
      <w:lvlJc w:val="left"/>
      <w:pPr>
        <w:ind w:left="720" w:hanging="360"/>
      </w:pPr>
      <w:rPr>
        <w:rFonts w:ascii="&quot;Century Gothic&quot;,sans-serif" w:hAnsi="&quot;Century Gothic&quot;,sans-serif" w:hint="default"/>
      </w:rPr>
    </w:lvl>
    <w:lvl w:ilvl="1" w:tplc="DAF0E70C">
      <w:start w:val="1"/>
      <w:numFmt w:val="bullet"/>
      <w:lvlText w:val="o"/>
      <w:lvlJc w:val="left"/>
      <w:pPr>
        <w:ind w:left="1440" w:hanging="360"/>
      </w:pPr>
      <w:rPr>
        <w:rFonts w:ascii="Courier New" w:hAnsi="Courier New" w:hint="default"/>
      </w:rPr>
    </w:lvl>
    <w:lvl w:ilvl="2" w:tplc="638088A4">
      <w:start w:val="1"/>
      <w:numFmt w:val="bullet"/>
      <w:lvlText w:val=""/>
      <w:lvlJc w:val="left"/>
      <w:pPr>
        <w:ind w:left="2160" w:hanging="360"/>
      </w:pPr>
      <w:rPr>
        <w:rFonts w:ascii="Wingdings" w:hAnsi="Wingdings" w:hint="default"/>
      </w:rPr>
    </w:lvl>
    <w:lvl w:ilvl="3" w:tplc="94620BDC">
      <w:start w:val="1"/>
      <w:numFmt w:val="bullet"/>
      <w:lvlText w:val=""/>
      <w:lvlJc w:val="left"/>
      <w:pPr>
        <w:ind w:left="2880" w:hanging="360"/>
      </w:pPr>
      <w:rPr>
        <w:rFonts w:ascii="Symbol" w:hAnsi="Symbol" w:hint="default"/>
      </w:rPr>
    </w:lvl>
    <w:lvl w:ilvl="4" w:tplc="313C5646">
      <w:start w:val="1"/>
      <w:numFmt w:val="bullet"/>
      <w:lvlText w:val="o"/>
      <w:lvlJc w:val="left"/>
      <w:pPr>
        <w:ind w:left="3600" w:hanging="360"/>
      </w:pPr>
      <w:rPr>
        <w:rFonts w:ascii="Courier New" w:hAnsi="Courier New" w:hint="default"/>
      </w:rPr>
    </w:lvl>
    <w:lvl w:ilvl="5" w:tplc="3EB064F2">
      <w:start w:val="1"/>
      <w:numFmt w:val="bullet"/>
      <w:lvlText w:val=""/>
      <w:lvlJc w:val="left"/>
      <w:pPr>
        <w:ind w:left="4320" w:hanging="360"/>
      </w:pPr>
      <w:rPr>
        <w:rFonts w:ascii="Wingdings" w:hAnsi="Wingdings" w:hint="default"/>
      </w:rPr>
    </w:lvl>
    <w:lvl w:ilvl="6" w:tplc="EE141704">
      <w:start w:val="1"/>
      <w:numFmt w:val="bullet"/>
      <w:lvlText w:val=""/>
      <w:lvlJc w:val="left"/>
      <w:pPr>
        <w:ind w:left="5040" w:hanging="360"/>
      </w:pPr>
      <w:rPr>
        <w:rFonts w:ascii="Symbol" w:hAnsi="Symbol" w:hint="default"/>
      </w:rPr>
    </w:lvl>
    <w:lvl w:ilvl="7" w:tplc="6A56E35C">
      <w:start w:val="1"/>
      <w:numFmt w:val="bullet"/>
      <w:lvlText w:val="o"/>
      <w:lvlJc w:val="left"/>
      <w:pPr>
        <w:ind w:left="5760" w:hanging="360"/>
      </w:pPr>
      <w:rPr>
        <w:rFonts w:ascii="Courier New" w:hAnsi="Courier New" w:hint="default"/>
      </w:rPr>
    </w:lvl>
    <w:lvl w:ilvl="8" w:tplc="FA3C8FFC">
      <w:start w:val="1"/>
      <w:numFmt w:val="bullet"/>
      <w:lvlText w:val=""/>
      <w:lvlJc w:val="left"/>
      <w:pPr>
        <w:ind w:left="6480" w:hanging="360"/>
      </w:pPr>
      <w:rPr>
        <w:rFonts w:ascii="Wingdings" w:hAnsi="Wingdings" w:hint="default"/>
      </w:rPr>
    </w:lvl>
  </w:abstractNum>
  <w:abstractNum w:abstractNumId="11" w15:restartNumberingAfterBreak="0">
    <w:nsid w:val="5D891BD2"/>
    <w:multiLevelType w:val="hybridMultilevel"/>
    <w:tmpl w:val="DDDCC4F4"/>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6600F5D6"/>
    <w:multiLevelType w:val="hybridMultilevel"/>
    <w:tmpl w:val="0922CB04"/>
    <w:lvl w:ilvl="0" w:tplc="128E1A14">
      <w:start w:val="1"/>
      <w:numFmt w:val="bullet"/>
      <w:lvlText w:val="-"/>
      <w:lvlJc w:val="left"/>
      <w:pPr>
        <w:ind w:left="720" w:hanging="360"/>
      </w:pPr>
      <w:rPr>
        <w:rFonts w:ascii="&quot;Century Gothic&quot;,sans-serif" w:hAnsi="&quot;Century Gothic&quot;,sans-serif" w:hint="default"/>
      </w:rPr>
    </w:lvl>
    <w:lvl w:ilvl="1" w:tplc="E36054A2">
      <w:start w:val="1"/>
      <w:numFmt w:val="bullet"/>
      <w:lvlText w:val="o"/>
      <w:lvlJc w:val="left"/>
      <w:pPr>
        <w:ind w:left="1440" w:hanging="360"/>
      </w:pPr>
      <w:rPr>
        <w:rFonts w:ascii="Courier New" w:hAnsi="Courier New" w:hint="default"/>
      </w:rPr>
    </w:lvl>
    <w:lvl w:ilvl="2" w:tplc="235A769E">
      <w:start w:val="1"/>
      <w:numFmt w:val="bullet"/>
      <w:lvlText w:val=""/>
      <w:lvlJc w:val="left"/>
      <w:pPr>
        <w:ind w:left="2160" w:hanging="360"/>
      </w:pPr>
      <w:rPr>
        <w:rFonts w:ascii="Wingdings" w:hAnsi="Wingdings" w:hint="default"/>
      </w:rPr>
    </w:lvl>
    <w:lvl w:ilvl="3" w:tplc="22B4984A">
      <w:start w:val="1"/>
      <w:numFmt w:val="bullet"/>
      <w:lvlText w:val=""/>
      <w:lvlJc w:val="left"/>
      <w:pPr>
        <w:ind w:left="2880" w:hanging="360"/>
      </w:pPr>
      <w:rPr>
        <w:rFonts w:ascii="Symbol" w:hAnsi="Symbol" w:hint="default"/>
      </w:rPr>
    </w:lvl>
    <w:lvl w:ilvl="4" w:tplc="BA64246C">
      <w:start w:val="1"/>
      <w:numFmt w:val="bullet"/>
      <w:lvlText w:val="o"/>
      <w:lvlJc w:val="left"/>
      <w:pPr>
        <w:ind w:left="3600" w:hanging="360"/>
      </w:pPr>
      <w:rPr>
        <w:rFonts w:ascii="Courier New" w:hAnsi="Courier New" w:hint="default"/>
      </w:rPr>
    </w:lvl>
    <w:lvl w:ilvl="5" w:tplc="A37C4DBA">
      <w:start w:val="1"/>
      <w:numFmt w:val="bullet"/>
      <w:lvlText w:val=""/>
      <w:lvlJc w:val="left"/>
      <w:pPr>
        <w:ind w:left="4320" w:hanging="360"/>
      </w:pPr>
      <w:rPr>
        <w:rFonts w:ascii="Wingdings" w:hAnsi="Wingdings" w:hint="default"/>
      </w:rPr>
    </w:lvl>
    <w:lvl w:ilvl="6" w:tplc="5516B968">
      <w:start w:val="1"/>
      <w:numFmt w:val="bullet"/>
      <w:lvlText w:val=""/>
      <w:lvlJc w:val="left"/>
      <w:pPr>
        <w:ind w:left="5040" w:hanging="360"/>
      </w:pPr>
      <w:rPr>
        <w:rFonts w:ascii="Symbol" w:hAnsi="Symbol" w:hint="default"/>
      </w:rPr>
    </w:lvl>
    <w:lvl w:ilvl="7" w:tplc="3C5E468A">
      <w:start w:val="1"/>
      <w:numFmt w:val="bullet"/>
      <w:lvlText w:val="o"/>
      <w:lvlJc w:val="left"/>
      <w:pPr>
        <w:ind w:left="5760" w:hanging="360"/>
      </w:pPr>
      <w:rPr>
        <w:rFonts w:ascii="Courier New" w:hAnsi="Courier New" w:hint="default"/>
      </w:rPr>
    </w:lvl>
    <w:lvl w:ilvl="8" w:tplc="A6186F9A">
      <w:start w:val="1"/>
      <w:numFmt w:val="bullet"/>
      <w:lvlText w:val=""/>
      <w:lvlJc w:val="left"/>
      <w:pPr>
        <w:ind w:left="6480" w:hanging="360"/>
      </w:pPr>
      <w:rPr>
        <w:rFonts w:ascii="Wingdings" w:hAnsi="Wingdings" w:hint="default"/>
      </w:rPr>
    </w:lvl>
  </w:abstractNum>
  <w:abstractNum w:abstractNumId="13" w15:restartNumberingAfterBreak="0">
    <w:nsid w:val="704EDE91"/>
    <w:multiLevelType w:val="hybridMultilevel"/>
    <w:tmpl w:val="4F6C7394"/>
    <w:lvl w:ilvl="0" w:tplc="876E1D70">
      <w:start w:val="1"/>
      <w:numFmt w:val="bullet"/>
      <w:lvlText w:val="-"/>
      <w:lvlJc w:val="left"/>
      <w:pPr>
        <w:ind w:left="720" w:hanging="360"/>
      </w:pPr>
      <w:rPr>
        <w:rFonts w:ascii="&quot;Century Gothic&quot;,sans-serif" w:hAnsi="&quot;Century Gothic&quot;,sans-serif" w:hint="default"/>
      </w:rPr>
    </w:lvl>
    <w:lvl w:ilvl="1" w:tplc="B5FE597A">
      <w:start w:val="1"/>
      <w:numFmt w:val="bullet"/>
      <w:lvlText w:val="o"/>
      <w:lvlJc w:val="left"/>
      <w:pPr>
        <w:ind w:left="1440" w:hanging="360"/>
      </w:pPr>
      <w:rPr>
        <w:rFonts w:ascii="Courier New" w:hAnsi="Courier New" w:hint="default"/>
      </w:rPr>
    </w:lvl>
    <w:lvl w:ilvl="2" w:tplc="0B647DAE">
      <w:start w:val="1"/>
      <w:numFmt w:val="bullet"/>
      <w:lvlText w:val=""/>
      <w:lvlJc w:val="left"/>
      <w:pPr>
        <w:ind w:left="2160" w:hanging="360"/>
      </w:pPr>
      <w:rPr>
        <w:rFonts w:ascii="Wingdings" w:hAnsi="Wingdings" w:hint="default"/>
      </w:rPr>
    </w:lvl>
    <w:lvl w:ilvl="3" w:tplc="0802ABB6">
      <w:start w:val="1"/>
      <w:numFmt w:val="bullet"/>
      <w:lvlText w:val=""/>
      <w:lvlJc w:val="left"/>
      <w:pPr>
        <w:ind w:left="2880" w:hanging="360"/>
      </w:pPr>
      <w:rPr>
        <w:rFonts w:ascii="Symbol" w:hAnsi="Symbol" w:hint="default"/>
      </w:rPr>
    </w:lvl>
    <w:lvl w:ilvl="4" w:tplc="D1BA7EFC">
      <w:start w:val="1"/>
      <w:numFmt w:val="bullet"/>
      <w:lvlText w:val="o"/>
      <w:lvlJc w:val="left"/>
      <w:pPr>
        <w:ind w:left="3600" w:hanging="360"/>
      </w:pPr>
      <w:rPr>
        <w:rFonts w:ascii="Courier New" w:hAnsi="Courier New" w:hint="default"/>
      </w:rPr>
    </w:lvl>
    <w:lvl w:ilvl="5" w:tplc="2326D586">
      <w:start w:val="1"/>
      <w:numFmt w:val="bullet"/>
      <w:lvlText w:val=""/>
      <w:lvlJc w:val="left"/>
      <w:pPr>
        <w:ind w:left="4320" w:hanging="360"/>
      </w:pPr>
      <w:rPr>
        <w:rFonts w:ascii="Wingdings" w:hAnsi="Wingdings" w:hint="default"/>
      </w:rPr>
    </w:lvl>
    <w:lvl w:ilvl="6" w:tplc="27205560">
      <w:start w:val="1"/>
      <w:numFmt w:val="bullet"/>
      <w:lvlText w:val=""/>
      <w:lvlJc w:val="left"/>
      <w:pPr>
        <w:ind w:left="5040" w:hanging="360"/>
      </w:pPr>
      <w:rPr>
        <w:rFonts w:ascii="Symbol" w:hAnsi="Symbol" w:hint="default"/>
      </w:rPr>
    </w:lvl>
    <w:lvl w:ilvl="7" w:tplc="C1AC84B4">
      <w:start w:val="1"/>
      <w:numFmt w:val="bullet"/>
      <w:lvlText w:val="o"/>
      <w:lvlJc w:val="left"/>
      <w:pPr>
        <w:ind w:left="5760" w:hanging="360"/>
      </w:pPr>
      <w:rPr>
        <w:rFonts w:ascii="Courier New" w:hAnsi="Courier New" w:hint="default"/>
      </w:rPr>
    </w:lvl>
    <w:lvl w:ilvl="8" w:tplc="7958AC5E">
      <w:start w:val="1"/>
      <w:numFmt w:val="bullet"/>
      <w:lvlText w:val=""/>
      <w:lvlJc w:val="left"/>
      <w:pPr>
        <w:ind w:left="6480" w:hanging="360"/>
      </w:pPr>
      <w:rPr>
        <w:rFonts w:ascii="Wingdings" w:hAnsi="Wingdings" w:hint="default"/>
      </w:rPr>
    </w:lvl>
  </w:abstractNum>
  <w:abstractNum w:abstractNumId="14" w15:restartNumberingAfterBreak="0">
    <w:nsid w:val="71035748"/>
    <w:multiLevelType w:val="hybridMultilevel"/>
    <w:tmpl w:val="255EFD98"/>
    <w:lvl w:ilvl="0" w:tplc="E4089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69356277">
    <w:abstractNumId w:val="5"/>
  </w:num>
  <w:num w:numId="2" w16cid:durableId="1244677409">
    <w:abstractNumId w:val="3"/>
  </w:num>
  <w:num w:numId="3" w16cid:durableId="2019889790">
    <w:abstractNumId w:val="8"/>
  </w:num>
  <w:num w:numId="4" w16cid:durableId="1393118737">
    <w:abstractNumId w:val="7"/>
  </w:num>
  <w:num w:numId="5" w16cid:durableId="1892690423">
    <w:abstractNumId w:val="1"/>
  </w:num>
  <w:num w:numId="6" w16cid:durableId="681519310">
    <w:abstractNumId w:val="6"/>
  </w:num>
  <w:num w:numId="7" w16cid:durableId="1321882115">
    <w:abstractNumId w:val="9"/>
  </w:num>
  <w:num w:numId="8" w16cid:durableId="1477258343">
    <w:abstractNumId w:val="13"/>
  </w:num>
  <w:num w:numId="9" w16cid:durableId="93870441">
    <w:abstractNumId w:val="10"/>
  </w:num>
  <w:num w:numId="10" w16cid:durableId="1863861443">
    <w:abstractNumId w:val="12"/>
  </w:num>
  <w:num w:numId="11" w16cid:durableId="284043502">
    <w:abstractNumId w:val="2"/>
  </w:num>
  <w:num w:numId="12" w16cid:durableId="1791321526">
    <w:abstractNumId w:val="4"/>
  </w:num>
  <w:num w:numId="13" w16cid:durableId="35474370">
    <w:abstractNumId w:val="14"/>
  </w:num>
  <w:num w:numId="14" w16cid:durableId="823860348">
    <w:abstractNumId w:val="0"/>
  </w:num>
  <w:num w:numId="15" w16cid:durableId="1586912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D3"/>
    <w:rsid w:val="000074B1"/>
    <w:rsid w:val="000224AE"/>
    <w:rsid w:val="00081F67"/>
    <w:rsid w:val="000B70B0"/>
    <w:rsid w:val="000E0979"/>
    <w:rsid w:val="000E69CD"/>
    <w:rsid w:val="00112795"/>
    <w:rsid w:val="001146C0"/>
    <w:rsid w:val="00136984"/>
    <w:rsid w:val="001973AF"/>
    <w:rsid w:val="001D56E8"/>
    <w:rsid w:val="001E7951"/>
    <w:rsid w:val="001F772A"/>
    <w:rsid w:val="002043F9"/>
    <w:rsid w:val="002B207D"/>
    <w:rsid w:val="002C6C84"/>
    <w:rsid w:val="002C730A"/>
    <w:rsid w:val="002D0A14"/>
    <w:rsid w:val="002D3E24"/>
    <w:rsid w:val="002F4E9A"/>
    <w:rsid w:val="00317393"/>
    <w:rsid w:val="0032507C"/>
    <w:rsid w:val="003313CF"/>
    <w:rsid w:val="0036593F"/>
    <w:rsid w:val="00374E72"/>
    <w:rsid w:val="003837CE"/>
    <w:rsid w:val="00391E9E"/>
    <w:rsid w:val="00393FEF"/>
    <w:rsid w:val="003A71EA"/>
    <w:rsid w:val="003C02A6"/>
    <w:rsid w:val="003D1C90"/>
    <w:rsid w:val="003E3E1E"/>
    <w:rsid w:val="003E45F6"/>
    <w:rsid w:val="003E61A1"/>
    <w:rsid w:val="003F0D63"/>
    <w:rsid w:val="004017B9"/>
    <w:rsid w:val="004451DA"/>
    <w:rsid w:val="004756F9"/>
    <w:rsid w:val="00482D69"/>
    <w:rsid w:val="00490A58"/>
    <w:rsid w:val="004A0484"/>
    <w:rsid w:val="00525519"/>
    <w:rsid w:val="00555504"/>
    <w:rsid w:val="00557525"/>
    <w:rsid w:val="00570D29"/>
    <w:rsid w:val="0058253D"/>
    <w:rsid w:val="005B478F"/>
    <w:rsid w:val="006143EB"/>
    <w:rsid w:val="00634C6E"/>
    <w:rsid w:val="006776D5"/>
    <w:rsid w:val="006F60F9"/>
    <w:rsid w:val="00707EFC"/>
    <w:rsid w:val="00707FD1"/>
    <w:rsid w:val="00712488"/>
    <w:rsid w:val="00712D68"/>
    <w:rsid w:val="007438AA"/>
    <w:rsid w:val="00796FB1"/>
    <w:rsid w:val="007C6CE3"/>
    <w:rsid w:val="00814D02"/>
    <w:rsid w:val="00835ECA"/>
    <w:rsid w:val="008652C8"/>
    <w:rsid w:val="00870F0A"/>
    <w:rsid w:val="008E6E8B"/>
    <w:rsid w:val="009603BD"/>
    <w:rsid w:val="00961602"/>
    <w:rsid w:val="00962C07"/>
    <w:rsid w:val="009678F4"/>
    <w:rsid w:val="00991FDD"/>
    <w:rsid w:val="009A59F2"/>
    <w:rsid w:val="009C7FF5"/>
    <w:rsid w:val="009D34C8"/>
    <w:rsid w:val="009D537C"/>
    <w:rsid w:val="00A0385F"/>
    <w:rsid w:val="00A43D76"/>
    <w:rsid w:val="00A614CC"/>
    <w:rsid w:val="00A66148"/>
    <w:rsid w:val="00A82FC0"/>
    <w:rsid w:val="00A92803"/>
    <w:rsid w:val="00B14E65"/>
    <w:rsid w:val="00B214CA"/>
    <w:rsid w:val="00B32E10"/>
    <w:rsid w:val="00B40A0C"/>
    <w:rsid w:val="00B41C48"/>
    <w:rsid w:val="00B42D0D"/>
    <w:rsid w:val="00B63D15"/>
    <w:rsid w:val="00B747ED"/>
    <w:rsid w:val="00B8315A"/>
    <w:rsid w:val="00BB6E03"/>
    <w:rsid w:val="00BD5B28"/>
    <w:rsid w:val="00BF4054"/>
    <w:rsid w:val="00C07188"/>
    <w:rsid w:val="00C2463E"/>
    <w:rsid w:val="00C43BC2"/>
    <w:rsid w:val="00C47B14"/>
    <w:rsid w:val="00CD478C"/>
    <w:rsid w:val="00D147A2"/>
    <w:rsid w:val="00D33181"/>
    <w:rsid w:val="00D33FD3"/>
    <w:rsid w:val="00D55016"/>
    <w:rsid w:val="00D6211A"/>
    <w:rsid w:val="00D75672"/>
    <w:rsid w:val="00D81788"/>
    <w:rsid w:val="00DA1244"/>
    <w:rsid w:val="00DA5656"/>
    <w:rsid w:val="00DC1428"/>
    <w:rsid w:val="00DF0E80"/>
    <w:rsid w:val="00E16DC3"/>
    <w:rsid w:val="00E20BA1"/>
    <w:rsid w:val="00E40B3A"/>
    <w:rsid w:val="00E4502B"/>
    <w:rsid w:val="00E46061"/>
    <w:rsid w:val="00E777FC"/>
    <w:rsid w:val="00E86078"/>
    <w:rsid w:val="00EA7A58"/>
    <w:rsid w:val="00EB2FEC"/>
    <w:rsid w:val="00EB5437"/>
    <w:rsid w:val="00EC14A0"/>
    <w:rsid w:val="00EC1B7D"/>
    <w:rsid w:val="00EC4DBC"/>
    <w:rsid w:val="00F073A8"/>
    <w:rsid w:val="00F100C4"/>
    <w:rsid w:val="00F17583"/>
    <w:rsid w:val="00F24D75"/>
    <w:rsid w:val="00F4169D"/>
    <w:rsid w:val="00F57F99"/>
    <w:rsid w:val="00F81770"/>
    <w:rsid w:val="00F82BD3"/>
    <w:rsid w:val="00F9779F"/>
    <w:rsid w:val="00FB51A5"/>
    <w:rsid w:val="00FC5943"/>
    <w:rsid w:val="00FD432F"/>
    <w:rsid w:val="0189B4EA"/>
    <w:rsid w:val="02DC5BBB"/>
    <w:rsid w:val="044A4075"/>
    <w:rsid w:val="04BF7F26"/>
    <w:rsid w:val="06576D49"/>
    <w:rsid w:val="065D260D"/>
    <w:rsid w:val="07EBA877"/>
    <w:rsid w:val="07F8E57D"/>
    <w:rsid w:val="0891D6CF"/>
    <w:rsid w:val="08DE6B37"/>
    <w:rsid w:val="0CD662E1"/>
    <w:rsid w:val="0E485F73"/>
    <w:rsid w:val="0E58FE8B"/>
    <w:rsid w:val="0E7C70D6"/>
    <w:rsid w:val="0F046C0C"/>
    <w:rsid w:val="0FE42FD4"/>
    <w:rsid w:val="115B7ED5"/>
    <w:rsid w:val="1351CEA3"/>
    <w:rsid w:val="13D4AEA1"/>
    <w:rsid w:val="15BF4E36"/>
    <w:rsid w:val="1C59FEB3"/>
    <w:rsid w:val="1E0AAE89"/>
    <w:rsid w:val="20A85C66"/>
    <w:rsid w:val="20EBDE0A"/>
    <w:rsid w:val="219C7A6A"/>
    <w:rsid w:val="231BFF19"/>
    <w:rsid w:val="23A9CC68"/>
    <w:rsid w:val="274ADFDA"/>
    <w:rsid w:val="2B327B90"/>
    <w:rsid w:val="3015176C"/>
    <w:rsid w:val="3148C27A"/>
    <w:rsid w:val="384E1675"/>
    <w:rsid w:val="3913C412"/>
    <w:rsid w:val="3A99E1CA"/>
    <w:rsid w:val="3F2210DF"/>
    <w:rsid w:val="4162E500"/>
    <w:rsid w:val="41EF18D5"/>
    <w:rsid w:val="42EBD7A2"/>
    <w:rsid w:val="44DE4F03"/>
    <w:rsid w:val="4838440E"/>
    <w:rsid w:val="484A1084"/>
    <w:rsid w:val="49132A2F"/>
    <w:rsid w:val="493343C8"/>
    <w:rsid w:val="4A068180"/>
    <w:rsid w:val="4BAA78A9"/>
    <w:rsid w:val="4E402B49"/>
    <w:rsid w:val="50C4E31B"/>
    <w:rsid w:val="52F30453"/>
    <w:rsid w:val="544CADA7"/>
    <w:rsid w:val="57B38663"/>
    <w:rsid w:val="5A7C7B70"/>
    <w:rsid w:val="5F53A65C"/>
    <w:rsid w:val="5FC31ED1"/>
    <w:rsid w:val="6027F02D"/>
    <w:rsid w:val="613D3A58"/>
    <w:rsid w:val="626D2536"/>
    <w:rsid w:val="66771AA2"/>
    <w:rsid w:val="6A1393D3"/>
    <w:rsid w:val="6B1BB9CA"/>
    <w:rsid w:val="6C627E77"/>
    <w:rsid w:val="6DA4B173"/>
    <w:rsid w:val="6EBC3AE5"/>
    <w:rsid w:val="709B49E5"/>
    <w:rsid w:val="7192B603"/>
    <w:rsid w:val="71983719"/>
    <w:rsid w:val="727CDC85"/>
    <w:rsid w:val="72E755B2"/>
    <w:rsid w:val="749E9F27"/>
    <w:rsid w:val="77588998"/>
    <w:rsid w:val="79D0386A"/>
    <w:rsid w:val="79F92DCA"/>
    <w:rsid w:val="7ACF1974"/>
    <w:rsid w:val="7EA72C8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7733D"/>
  <w15:docId w15:val="{E05B08A3-9B5E-4945-97C7-BBC5B5AA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D3"/>
    <w:rPr>
      <w:rFonts w:asciiTheme="minorHAnsi" w:eastAsiaTheme="minorHAnsi" w:hAnsiTheme="minorHAnsi" w:cstheme="minorBidi"/>
      <w:sz w:val="22"/>
      <w:szCs w:val="22"/>
    </w:rPr>
  </w:style>
  <w:style w:type="paragraph" w:styleId="Titre1">
    <w:name w:val="heading 1"/>
    <w:basedOn w:val="Normal"/>
    <w:next w:val="Normal"/>
    <w:link w:val="Titre1Car"/>
    <w:uiPriority w:val="9"/>
    <w:qFormat/>
    <w:rsid w:val="001973AF"/>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1973A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1973AF"/>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Paragraphedeliste"/>
    <w:next w:val="Normal"/>
    <w:link w:val="Titre4Car"/>
    <w:uiPriority w:val="9"/>
    <w:unhideWhenUsed/>
    <w:qFormat/>
    <w:rsid w:val="00D33FD3"/>
    <w:pPr>
      <w:ind w:left="431" w:hanging="431"/>
      <w:contextualSpacing/>
      <w:jc w:val="both"/>
      <w:outlineLvl w:val="3"/>
    </w:pPr>
    <w:rPr>
      <w:u w:val="single"/>
    </w:rPr>
  </w:style>
  <w:style w:type="paragraph" w:styleId="Titre5">
    <w:name w:val="heading 5"/>
    <w:basedOn w:val="Normal"/>
    <w:next w:val="Normal"/>
    <w:link w:val="Titre5Car"/>
    <w:uiPriority w:val="9"/>
    <w:unhideWhenUsed/>
    <w:qFormat/>
    <w:rsid w:val="00D33FD3"/>
    <w:pPr>
      <w:keepNext/>
      <w:keepLines/>
      <w:spacing w:before="200"/>
      <w:ind w:left="431" w:hanging="431"/>
      <w:outlineLvl w:val="4"/>
    </w:pPr>
    <w:rPr>
      <w:rFonts w:eastAsiaTheme="majorEastAsia" w:cstheme="majorBidi"/>
      <w:b/>
      <w:sz w:val="32"/>
    </w:rPr>
  </w:style>
  <w:style w:type="paragraph" w:styleId="Titre7">
    <w:name w:val="heading 7"/>
    <w:basedOn w:val="Normal"/>
    <w:next w:val="Normal"/>
    <w:link w:val="Titre7Car"/>
    <w:uiPriority w:val="9"/>
    <w:unhideWhenUsed/>
    <w:qFormat/>
    <w:rsid w:val="00D33FD3"/>
    <w:pPr>
      <w:keepNext/>
      <w:keepLines/>
      <w:spacing w:before="200"/>
      <w:ind w:left="1708" w:hanging="431"/>
      <w:outlineLvl w:val="6"/>
    </w:pPr>
    <w:rPr>
      <w:rFonts w:eastAsiaTheme="majorEastAsia" w:cstheme="majorBidi"/>
      <w:b/>
      <w:iCs/>
      <w:color w:val="404040" w:themeColor="text1" w:themeTint="BF"/>
      <w:sz w:val="32"/>
    </w:rPr>
  </w:style>
  <w:style w:type="paragraph" w:styleId="Titre9">
    <w:name w:val="heading 9"/>
    <w:basedOn w:val="Normal"/>
    <w:next w:val="Normal"/>
    <w:link w:val="Titre9Car"/>
    <w:uiPriority w:val="9"/>
    <w:semiHidden/>
    <w:unhideWhenUsed/>
    <w:qFormat/>
    <w:rsid w:val="00D33FD3"/>
    <w:pPr>
      <w:keepNext/>
      <w:keepLines/>
      <w:spacing w:before="200"/>
      <w:ind w:left="431" w:hanging="431"/>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73AF"/>
    <w:pPr>
      <w:ind w:left="708"/>
    </w:pPr>
  </w:style>
  <w:style w:type="character" w:customStyle="1" w:styleId="Titre1Car">
    <w:name w:val="Titre 1 Car"/>
    <w:link w:val="Titre1"/>
    <w:uiPriority w:val="9"/>
    <w:rsid w:val="001973AF"/>
    <w:rPr>
      <w:rFonts w:ascii="Cambria" w:eastAsia="Times New Roman" w:hAnsi="Cambria"/>
      <w:b/>
      <w:bCs/>
      <w:kern w:val="32"/>
      <w:sz w:val="32"/>
      <w:szCs w:val="32"/>
    </w:rPr>
  </w:style>
  <w:style w:type="character" w:customStyle="1" w:styleId="Titre2Car">
    <w:name w:val="Titre 2 Car"/>
    <w:basedOn w:val="Policepardfaut"/>
    <w:link w:val="Titre2"/>
    <w:uiPriority w:val="9"/>
    <w:rsid w:val="001973AF"/>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rsid w:val="001973AF"/>
    <w:rPr>
      <w:rFonts w:asciiTheme="majorHAnsi" w:eastAsiaTheme="majorEastAsia" w:hAnsiTheme="majorHAnsi" w:cstheme="majorBidi"/>
      <w:b/>
      <w:bCs/>
      <w:sz w:val="26"/>
      <w:szCs w:val="26"/>
    </w:rPr>
  </w:style>
  <w:style w:type="paragraph" w:styleId="TM1">
    <w:name w:val="toc 1"/>
    <w:basedOn w:val="Normal"/>
    <w:next w:val="Normal"/>
    <w:autoRedefine/>
    <w:uiPriority w:val="39"/>
    <w:semiHidden/>
    <w:unhideWhenUsed/>
    <w:qFormat/>
    <w:rsid w:val="001973AF"/>
    <w:pPr>
      <w:spacing w:after="100"/>
    </w:pPr>
    <w:rPr>
      <w:rFonts w:eastAsia="Times New Roman"/>
      <w:lang w:eastAsia="fr-BE"/>
    </w:rPr>
  </w:style>
  <w:style w:type="paragraph" w:styleId="TM2">
    <w:name w:val="toc 2"/>
    <w:basedOn w:val="Normal"/>
    <w:next w:val="Normal"/>
    <w:autoRedefine/>
    <w:uiPriority w:val="39"/>
    <w:unhideWhenUsed/>
    <w:qFormat/>
    <w:rsid w:val="001973AF"/>
    <w:pPr>
      <w:spacing w:after="100"/>
      <w:ind w:left="220"/>
    </w:pPr>
    <w:rPr>
      <w:rFonts w:eastAsia="Times New Roman"/>
      <w:lang w:eastAsia="fr-BE"/>
    </w:rPr>
  </w:style>
  <w:style w:type="paragraph" w:styleId="TM3">
    <w:name w:val="toc 3"/>
    <w:basedOn w:val="Normal"/>
    <w:next w:val="Normal"/>
    <w:autoRedefine/>
    <w:uiPriority w:val="39"/>
    <w:semiHidden/>
    <w:unhideWhenUsed/>
    <w:qFormat/>
    <w:rsid w:val="001973AF"/>
    <w:pPr>
      <w:spacing w:after="100"/>
      <w:ind w:left="440"/>
    </w:pPr>
    <w:rPr>
      <w:rFonts w:eastAsia="Times New Roman"/>
      <w:lang w:eastAsia="fr-BE"/>
    </w:rPr>
  </w:style>
  <w:style w:type="paragraph" w:styleId="En-ttedetabledesmatires">
    <w:name w:val="TOC Heading"/>
    <w:basedOn w:val="Titre1"/>
    <w:next w:val="Normal"/>
    <w:uiPriority w:val="39"/>
    <w:semiHidden/>
    <w:unhideWhenUsed/>
    <w:qFormat/>
    <w:rsid w:val="001973AF"/>
    <w:pPr>
      <w:keepLines/>
      <w:spacing w:before="480" w:after="0"/>
      <w:outlineLvl w:val="9"/>
    </w:pPr>
    <w:rPr>
      <w:color w:val="365F91"/>
      <w:kern w:val="0"/>
      <w:sz w:val="28"/>
      <w:szCs w:val="28"/>
      <w:lang w:eastAsia="fr-BE"/>
    </w:rPr>
  </w:style>
  <w:style w:type="character" w:customStyle="1" w:styleId="Titre4Car">
    <w:name w:val="Titre 4 Car"/>
    <w:basedOn w:val="Policepardfaut"/>
    <w:link w:val="Titre4"/>
    <w:uiPriority w:val="9"/>
    <w:rsid w:val="00D33FD3"/>
    <w:rPr>
      <w:rFonts w:asciiTheme="minorHAnsi" w:eastAsiaTheme="minorHAnsi" w:hAnsiTheme="minorHAnsi" w:cstheme="minorBidi"/>
      <w:sz w:val="22"/>
      <w:szCs w:val="22"/>
      <w:u w:val="single"/>
    </w:rPr>
  </w:style>
  <w:style w:type="character" w:customStyle="1" w:styleId="Titre5Car">
    <w:name w:val="Titre 5 Car"/>
    <w:basedOn w:val="Policepardfaut"/>
    <w:link w:val="Titre5"/>
    <w:uiPriority w:val="9"/>
    <w:rsid w:val="00D33FD3"/>
    <w:rPr>
      <w:rFonts w:asciiTheme="minorHAnsi" w:eastAsiaTheme="majorEastAsia" w:hAnsiTheme="minorHAnsi" w:cstheme="majorBidi"/>
      <w:b/>
      <w:sz w:val="32"/>
      <w:szCs w:val="22"/>
    </w:rPr>
  </w:style>
  <w:style w:type="character" w:customStyle="1" w:styleId="Titre7Car">
    <w:name w:val="Titre 7 Car"/>
    <w:basedOn w:val="Policepardfaut"/>
    <w:link w:val="Titre7"/>
    <w:uiPriority w:val="9"/>
    <w:rsid w:val="00D33FD3"/>
    <w:rPr>
      <w:rFonts w:asciiTheme="minorHAnsi" w:eastAsiaTheme="majorEastAsia" w:hAnsiTheme="minorHAnsi" w:cstheme="majorBidi"/>
      <w:b/>
      <w:iCs/>
      <w:color w:val="404040" w:themeColor="text1" w:themeTint="BF"/>
      <w:sz w:val="32"/>
      <w:szCs w:val="22"/>
    </w:rPr>
  </w:style>
  <w:style w:type="character" w:customStyle="1" w:styleId="Titre9Car">
    <w:name w:val="Titre 9 Car"/>
    <w:basedOn w:val="Policepardfaut"/>
    <w:link w:val="Titre9"/>
    <w:uiPriority w:val="9"/>
    <w:semiHidden/>
    <w:rsid w:val="00D33FD3"/>
    <w:rPr>
      <w:rFonts w:asciiTheme="majorHAnsi" w:eastAsiaTheme="majorEastAsia" w:hAnsiTheme="majorHAnsi" w:cstheme="majorBidi"/>
      <w:i/>
      <w:iCs/>
      <w:color w:val="404040" w:themeColor="text1" w:themeTint="BF"/>
    </w:rPr>
  </w:style>
  <w:style w:type="paragraph" w:styleId="En-tte">
    <w:name w:val="header"/>
    <w:basedOn w:val="Normal"/>
    <w:link w:val="En-tteCar"/>
    <w:uiPriority w:val="99"/>
    <w:unhideWhenUsed/>
    <w:rsid w:val="001D56E8"/>
    <w:pPr>
      <w:tabs>
        <w:tab w:val="center" w:pos="4536"/>
        <w:tab w:val="right" w:pos="9072"/>
      </w:tabs>
    </w:pPr>
  </w:style>
  <w:style w:type="character" w:customStyle="1" w:styleId="En-tteCar">
    <w:name w:val="En-tête Car"/>
    <w:basedOn w:val="Policepardfaut"/>
    <w:link w:val="En-tte"/>
    <w:uiPriority w:val="99"/>
    <w:rsid w:val="001D56E8"/>
    <w:rPr>
      <w:rFonts w:asciiTheme="minorHAnsi" w:eastAsiaTheme="minorHAnsi" w:hAnsiTheme="minorHAnsi" w:cstheme="minorBidi"/>
      <w:sz w:val="22"/>
      <w:szCs w:val="22"/>
    </w:rPr>
  </w:style>
  <w:style w:type="paragraph" w:styleId="Pieddepage">
    <w:name w:val="footer"/>
    <w:basedOn w:val="Normal"/>
    <w:link w:val="PieddepageCar"/>
    <w:uiPriority w:val="99"/>
    <w:unhideWhenUsed/>
    <w:rsid w:val="001D56E8"/>
    <w:pPr>
      <w:tabs>
        <w:tab w:val="center" w:pos="4536"/>
        <w:tab w:val="right" w:pos="9072"/>
      </w:tabs>
    </w:pPr>
  </w:style>
  <w:style w:type="character" w:customStyle="1" w:styleId="PieddepageCar">
    <w:name w:val="Pied de page Car"/>
    <w:basedOn w:val="Policepardfaut"/>
    <w:link w:val="Pieddepage"/>
    <w:uiPriority w:val="99"/>
    <w:rsid w:val="001D56E8"/>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1D56E8"/>
    <w:rPr>
      <w:rFonts w:ascii="Tahoma" w:hAnsi="Tahoma" w:cs="Tahoma"/>
      <w:sz w:val="16"/>
      <w:szCs w:val="16"/>
    </w:rPr>
  </w:style>
  <w:style w:type="character" w:customStyle="1" w:styleId="TextedebullesCar">
    <w:name w:val="Texte de bulles Car"/>
    <w:basedOn w:val="Policepardfaut"/>
    <w:link w:val="Textedebulles"/>
    <w:uiPriority w:val="99"/>
    <w:semiHidden/>
    <w:rsid w:val="001D56E8"/>
    <w:rPr>
      <w:rFonts w:ascii="Tahoma" w:eastAsiaTheme="minorHAnsi" w:hAnsi="Tahoma" w:cs="Tahoma"/>
      <w:sz w:val="16"/>
      <w:szCs w:val="16"/>
    </w:rPr>
  </w:style>
  <w:style w:type="paragraph" w:styleId="Notedebasdepage">
    <w:name w:val="footnote text"/>
    <w:basedOn w:val="Normal"/>
    <w:link w:val="NotedebasdepageCar"/>
    <w:uiPriority w:val="99"/>
    <w:semiHidden/>
    <w:unhideWhenUsed/>
    <w:rsid w:val="00B32E10"/>
    <w:rPr>
      <w:sz w:val="20"/>
      <w:szCs w:val="20"/>
    </w:rPr>
  </w:style>
  <w:style w:type="character" w:customStyle="1" w:styleId="NotedebasdepageCar">
    <w:name w:val="Note de bas de page Car"/>
    <w:basedOn w:val="Policepardfaut"/>
    <w:link w:val="Notedebasdepage"/>
    <w:uiPriority w:val="99"/>
    <w:semiHidden/>
    <w:rsid w:val="00B32E10"/>
    <w:rPr>
      <w:rFonts w:asciiTheme="minorHAnsi" w:eastAsiaTheme="minorHAnsi" w:hAnsiTheme="minorHAnsi" w:cstheme="minorBidi"/>
    </w:rPr>
  </w:style>
  <w:style w:type="character" w:styleId="Appelnotedebasdep">
    <w:name w:val="footnote reference"/>
    <w:basedOn w:val="Policepardfaut"/>
    <w:uiPriority w:val="99"/>
    <w:semiHidden/>
    <w:unhideWhenUsed/>
    <w:rsid w:val="00B32E10"/>
    <w:rPr>
      <w:vertAlign w:val="superscript"/>
    </w:rPr>
  </w:style>
  <w:style w:type="character" w:styleId="Lienhypertexte">
    <w:name w:val="Hyperlink"/>
    <w:basedOn w:val="Policepardfaut"/>
    <w:uiPriority w:val="99"/>
    <w:unhideWhenUsed/>
    <w:rsid w:val="00B40A0C"/>
    <w:rPr>
      <w:color w:val="0563C1" w:themeColor="hyperlink"/>
      <w:u w:val="single"/>
    </w:rPr>
  </w:style>
  <w:style w:type="table" w:styleId="Grilledutableau">
    <w:name w:val="Table Grid"/>
    <w:basedOn w:val="TableauNormal"/>
    <w:uiPriority w:val="59"/>
    <w:rsid w:val="00FB4123"/>
    <w:tbl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heme="minorHAnsi" w:eastAsiaTheme="minorHAnsi" w:hAnsiTheme="minorHAnsi" w:cstheme="minorBidi"/>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0074B1"/>
    <w:rPr>
      <w:rFonts w:asciiTheme="minorHAnsi" w:eastAsiaTheme="minorHAnsi" w:hAnsiTheme="minorHAnsi" w:cstheme="minorBidi"/>
      <w:sz w:val="22"/>
      <w:szCs w:val="22"/>
    </w:rPr>
  </w:style>
  <w:style w:type="paragraph" w:styleId="Objetducommentaire">
    <w:name w:val="annotation subject"/>
    <w:basedOn w:val="Commentaire"/>
    <w:next w:val="Commentaire"/>
    <w:link w:val="ObjetducommentaireCar"/>
    <w:uiPriority w:val="99"/>
    <w:semiHidden/>
    <w:unhideWhenUsed/>
    <w:rsid w:val="00B214CA"/>
    <w:rPr>
      <w:b/>
      <w:bCs/>
    </w:rPr>
  </w:style>
  <w:style w:type="character" w:customStyle="1" w:styleId="ObjetducommentaireCar">
    <w:name w:val="Objet du commentaire Car"/>
    <w:basedOn w:val="CommentaireCar"/>
    <w:link w:val="Objetducommentaire"/>
    <w:uiPriority w:val="99"/>
    <w:semiHidden/>
    <w:rsid w:val="00B214CA"/>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90658">
      <w:bodyDiv w:val="1"/>
      <w:marLeft w:val="0"/>
      <w:marRight w:val="0"/>
      <w:marTop w:val="0"/>
      <w:marBottom w:val="0"/>
      <w:divBdr>
        <w:top w:val="none" w:sz="0" w:space="0" w:color="auto"/>
        <w:left w:val="none" w:sz="0" w:space="0" w:color="auto"/>
        <w:bottom w:val="none" w:sz="0" w:space="0" w:color="auto"/>
        <w:right w:val="none" w:sz="0" w:space="0" w:color="auto"/>
      </w:divBdr>
    </w:div>
    <w:div w:id="1012415315">
      <w:bodyDiv w:val="1"/>
      <w:marLeft w:val="0"/>
      <w:marRight w:val="0"/>
      <w:marTop w:val="0"/>
      <w:marBottom w:val="0"/>
      <w:divBdr>
        <w:top w:val="none" w:sz="0" w:space="0" w:color="auto"/>
        <w:left w:val="none" w:sz="0" w:space="0" w:color="auto"/>
        <w:bottom w:val="none" w:sz="0" w:space="0" w:color="auto"/>
        <w:right w:val="none" w:sz="0" w:space="0" w:color="auto"/>
      </w:divBdr>
    </w:div>
    <w:div w:id="110692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lrb-bghm.brussels/nl/technische-documenten/algeme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_SLRB">
  <a:themeElements>
    <a:clrScheme name="Personnalisé 1">
      <a:dk1>
        <a:sysClr val="windowText" lastClr="000000"/>
      </a:dk1>
      <a:lt1>
        <a:sysClr val="window" lastClr="FFFFFF"/>
      </a:lt1>
      <a:dk2>
        <a:srgbClr val="44546A"/>
      </a:dk2>
      <a:lt2>
        <a:srgbClr val="E7E6E6"/>
      </a:lt2>
      <a:accent1>
        <a:srgbClr val="00A4B7"/>
      </a:accent1>
      <a:accent2>
        <a:srgbClr val="008594"/>
      </a:accent2>
      <a:accent3>
        <a:srgbClr val="3E5B7B"/>
      </a:accent3>
      <a:accent4>
        <a:srgbClr val="E5004D"/>
      </a:accent4>
      <a:accent5>
        <a:srgbClr val="6C496F"/>
      </a:accent5>
      <a:accent6>
        <a:srgbClr val="C8C5C5"/>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119a312b6bf24a4b514109b627bd285b">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d315e69594b7b5cc2191e4425cfc87a1"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Props1.xml><?xml version="1.0" encoding="utf-8"?>
<ds:datastoreItem xmlns:ds="http://schemas.openxmlformats.org/officeDocument/2006/customXml" ds:itemID="{47849143-2F9C-4B1C-8AF2-954561E7B941}">
  <ds:schemaRefs>
    <ds:schemaRef ds:uri="http://schemas.microsoft.com/sharepoint/v3/contenttype/forms"/>
  </ds:schemaRefs>
</ds:datastoreItem>
</file>

<file path=customXml/itemProps2.xml><?xml version="1.0" encoding="utf-8"?>
<ds:datastoreItem xmlns:ds="http://schemas.openxmlformats.org/officeDocument/2006/customXml" ds:itemID="{FFEA7E67-7145-441E-AA67-A15BFDD8C8C7}">
  <ds:schemaRefs>
    <ds:schemaRef ds:uri="http://schemas.openxmlformats.org/officeDocument/2006/bibliography"/>
  </ds:schemaRefs>
</ds:datastoreItem>
</file>

<file path=customXml/itemProps3.xml><?xml version="1.0" encoding="utf-8"?>
<ds:datastoreItem xmlns:ds="http://schemas.openxmlformats.org/officeDocument/2006/customXml" ds:itemID="{20C255C7-8CCC-4544-9D28-F8F78462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9ABEE5-6980-410B-BCCD-3990940EAE59}">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870</Words>
  <Characters>4790</Characters>
  <Application>Microsoft Office Word</Application>
  <DocSecurity>0</DocSecurity>
  <Lines>39</Lines>
  <Paragraphs>11</Paragraphs>
  <ScaleCrop>false</ScaleCrop>
  <Company>SLRB BGHM</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Ewbank de Wespin</dc:creator>
  <cp:keywords/>
  <cp:lastModifiedBy>Malou VOSSAERT</cp:lastModifiedBy>
  <cp:revision>8</cp:revision>
  <dcterms:created xsi:type="dcterms:W3CDTF">2025-11-19T19:45:00Z</dcterms:created>
  <dcterms:modified xsi:type="dcterms:W3CDTF">2026-01-07T10:15:00Z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