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975C" w14:textId="3F1B8CF8" w:rsidR="00B747ED" w:rsidRPr="006E3D36" w:rsidRDefault="00374E72" w:rsidP="00B747ED">
      <w:pPr>
        <w:pStyle w:val="Kop5"/>
        <w:rPr>
          <w:rFonts w:ascii="Century Gothic" w:hAnsi="Century Gothic"/>
          <w:color w:val="00A4B7" w:themeColor="accent1"/>
          <w:sz w:val="30"/>
          <w:szCs w:val="30"/>
        </w:rPr>
      </w:pPr>
      <w:r>
        <w:rPr>
          <w:rFonts w:ascii="Century Gothic" w:hAnsi="Century Gothic"/>
          <w:color w:val="00A4B7" w:themeColor="accent1"/>
          <w:sz w:val="30"/>
        </w:rPr>
        <w:t>KENNISGEVING VAN GUNNING VAN DE OPDRACHT - NIET GEKOZEN INSCHRIJVER</w:t>
      </w:r>
    </w:p>
    <w:p w14:paraId="5ACB7019" w14:textId="77777777" w:rsidR="00B747ED" w:rsidRPr="00B747ED" w:rsidRDefault="00B747ED" w:rsidP="00B747ED"/>
    <w:p w14:paraId="49985A74" w14:textId="77777777" w:rsidR="00B747ED" w:rsidRDefault="00B747ED" w:rsidP="00B747ED">
      <w:pPr>
        <w:jc w:val="right"/>
        <w:rPr>
          <w:rFonts w:ascii="Century Gothic" w:hAnsi="Century Gothic"/>
        </w:rPr>
      </w:pPr>
    </w:p>
    <w:p w14:paraId="74D2F924" w14:textId="77777777" w:rsidR="00B747ED" w:rsidRPr="006E3D36" w:rsidRDefault="00B747ED" w:rsidP="00B747ED">
      <w:pPr>
        <w:jc w:val="right"/>
        <w:rPr>
          <w:rFonts w:ascii="Century Gothic" w:hAnsi="Century Gothic"/>
          <w:b/>
          <w:bCs/>
          <w:color w:val="00A4B7" w:themeColor="accent1"/>
        </w:rPr>
      </w:pPr>
      <w:r>
        <w:rPr>
          <w:rFonts w:ascii="Century Gothic" w:hAnsi="Century Gothic"/>
        </w:rPr>
        <w:t xml:space="preserve">Brussel, </w:t>
      </w:r>
      <w:r>
        <w:rPr>
          <w:rFonts w:ascii="Century Gothic" w:hAnsi="Century Gothic"/>
          <w:b/>
          <w:i/>
          <w:color w:val="00A4B7" w:themeColor="accent1"/>
        </w:rPr>
        <w:t>(dag, maand, jaar)</w:t>
      </w:r>
    </w:p>
    <w:p w14:paraId="5CACD496" w14:textId="77777777" w:rsidR="00B747ED" w:rsidRPr="00490A58" w:rsidRDefault="00B747ED" w:rsidP="00B747ED">
      <w:pPr>
        <w:jc w:val="both"/>
        <w:rPr>
          <w:rFonts w:ascii="Century Gothic" w:hAnsi="Century Gothic"/>
        </w:rPr>
      </w:pPr>
      <w:r>
        <w:rPr>
          <w:rFonts w:ascii="Century Gothic" w:hAnsi="Century Gothic"/>
        </w:rPr>
        <w:t>PER FAX OF E-MAIL</w:t>
      </w:r>
    </w:p>
    <w:p w14:paraId="6D6457BB" w14:textId="77777777" w:rsidR="00B747ED" w:rsidRPr="00490A58" w:rsidRDefault="00B747ED" w:rsidP="00B747ED">
      <w:pPr>
        <w:jc w:val="both"/>
        <w:rPr>
          <w:rFonts w:ascii="Century Gothic" w:hAnsi="Century Gothic"/>
        </w:rPr>
      </w:pPr>
      <w:r>
        <w:rPr>
          <w:rFonts w:ascii="Century Gothic" w:hAnsi="Century Gothic"/>
        </w:rPr>
        <w:t>EN PER AANGETEKEND SCHRIJVEN</w:t>
      </w:r>
    </w:p>
    <w:p w14:paraId="3D868796" w14:textId="77777777" w:rsidR="00B747ED" w:rsidRPr="00490A58" w:rsidRDefault="00B747ED" w:rsidP="00B747ED">
      <w:pPr>
        <w:jc w:val="both"/>
        <w:rPr>
          <w:rFonts w:ascii="Century Gothic" w:hAnsi="Century Gothic"/>
        </w:rPr>
      </w:pPr>
    </w:p>
    <w:p w14:paraId="6D0C59A2" w14:textId="77777777" w:rsidR="00B747ED" w:rsidRPr="00490A58" w:rsidRDefault="00B747ED" w:rsidP="00B747ED">
      <w:pPr>
        <w:jc w:val="both"/>
        <w:rPr>
          <w:rFonts w:ascii="Century Gothic" w:hAnsi="Century Gothic"/>
        </w:rPr>
      </w:pPr>
    </w:p>
    <w:p w14:paraId="0DD79B62" w14:textId="77777777" w:rsidR="00B747ED" w:rsidRPr="00490A58" w:rsidRDefault="00B747ED" w:rsidP="00B747ED">
      <w:pPr>
        <w:jc w:val="both"/>
        <w:rPr>
          <w:rFonts w:ascii="Century Gothic" w:hAnsi="Century Gothic"/>
        </w:rPr>
      </w:pPr>
      <w:r>
        <w:rPr>
          <w:rFonts w:ascii="Century Gothic" w:hAnsi="Century Gothic"/>
        </w:rPr>
        <w:t>Geachte mevrouw, geachte heer,</w:t>
      </w:r>
    </w:p>
    <w:p w14:paraId="2370B813" w14:textId="77777777" w:rsidR="00B747ED" w:rsidRPr="00490A58" w:rsidRDefault="00B747ED" w:rsidP="00B747ED">
      <w:pPr>
        <w:jc w:val="both"/>
        <w:rPr>
          <w:rFonts w:ascii="Century Gothic" w:hAnsi="Century Gothic"/>
        </w:rPr>
      </w:pPr>
    </w:p>
    <w:p w14:paraId="36527098" w14:textId="77777777" w:rsidR="00B747ED" w:rsidRPr="002D0138" w:rsidRDefault="00B747ED" w:rsidP="00B747ED">
      <w:pPr>
        <w:jc w:val="both"/>
        <w:rPr>
          <w:rFonts w:ascii="Century Gothic" w:hAnsi="Century Gothic"/>
        </w:rPr>
      </w:pPr>
    </w:p>
    <w:p w14:paraId="5C52E09E" w14:textId="77777777" w:rsidR="006E3D36" w:rsidRPr="00C12410" w:rsidRDefault="00B747ED" w:rsidP="006E3D36">
      <w:pPr>
        <w:ind w:left="851" w:hanging="851"/>
        <w:rPr>
          <w:rFonts w:eastAsia="Times New Roman" w:cs="Times New Roman"/>
          <w:color w:val="00A4B7" w:themeColor="accent1"/>
        </w:rPr>
      </w:pPr>
      <w:r>
        <w:rPr>
          <w:rFonts w:ascii="Century Gothic" w:hAnsi="Century Gothic"/>
          <w:b/>
        </w:rPr>
        <w:t>Betreft:</w:t>
      </w:r>
      <w:r>
        <w:t xml:space="preserve"> </w:t>
      </w:r>
      <w:r>
        <w:tab/>
      </w:r>
      <w:r>
        <w:rPr>
          <w:rFonts w:ascii="Century Gothic" w:hAnsi="Century Gothic"/>
        </w:rPr>
        <w:t>Beperkte procedure van</w:t>
      </w:r>
      <w:r>
        <w:rPr>
          <w:rFonts w:ascii="Century Gothic" w:hAnsi="Century Gothic"/>
          <w:color w:val="00A4B7" w:themeColor="accent1"/>
        </w:rPr>
        <w:t xml:space="preserve"> </w:t>
      </w:r>
      <w:r>
        <w:rPr>
          <w:rFonts w:ascii="Century Gothic" w:hAnsi="Century Gothic"/>
          <w:b/>
          <w:i/>
          <w:color w:val="00A4B7" w:themeColor="accent1"/>
        </w:rPr>
        <w:t>(uiterste datum van indiening van de offertes)</w:t>
      </w:r>
    </w:p>
    <w:p w14:paraId="21B101FD" w14:textId="77777777" w:rsidR="00E76AEB" w:rsidRPr="00C12410" w:rsidRDefault="00E76AEB" w:rsidP="00E76AEB">
      <w:pPr>
        <w:ind w:left="851"/>
        <w:rPr>
          <w:rFonts w:eastAsia="Times New Roman" w:cs="Times New Roman"/>
        </w:rPr>
      </w:pPr>
      <w:r>
        <w:rPr>
          <w:rFonts w:ascii="Century Gothic" w:hAnsi="Century Gothic"/>
        </w:rPr>
        <w:t xml:space="preserve">Opdracht voor diensten voor de aanstelling van </w:t>
      </w:r>
      <w:r>
        <w:rPr>
          <w:rFonts w:ascii="Century Gothic" w:hAnsi="Century Gothic"/>
          <w:b/>
          <w:i/>
          <w:color w:val="00A4B7" w:themeColor="accent1"/>
        </w:rPr>
        <w:t xml:space="preserve">(een multidisciplinair team of functie van de dienstverlener(s)) </w:t>
      </w:r>
      <w:r>
        <w:rPr>
          <w:rFonts w:ascii="Century Gothic" w:hAnsi="Century Gothic"/>
        </w:rPr>
        <w:t xml:space="preserve">voor </w:t>
      </w:r>
      <w:r>
        <w:rPr>
          <w:rFonts w:ascii="Century Gothic" w:hAnsi="Century Gothic"/>
          <w:b/>
          <w:i/>
          <w:color w:val="00A4B7" w:themeColor="accent1"/>
        </w:rPr>
        <w:t>(beschrijving van het programma)</w:t>
      </w:r>
    </w:p>
    <w:p w14:paraId="3288C1CC" w14:textId="77777777" w:rsidR="006E3D36" w:rsidRPr="00C12410" w:rsidRDefault="006E3D36" w:rsidP="006E3D36">
      <w:pPr>
        <w:ind w:left="851"/>
        <w:jc w:val="both"/>
        <w:rPr>
          <w:rFonts w:ascii="Century Gothic" w:eastAsia="Times New Roman" w:hAnsi="Century Gothic" w:cs="Times New Roman"/>
        </w:rPr>
      </w:pPr>
      <w:r>
        <w:rPr>
          <w:rFonts w:ascii="Century Gothic" w:hAnsi="Century Gothic"/>
        </w:rPr>
        <w:t xml:space="preserve">Bouwwerknr. </w:t>
      </w:r>
      <w:r>
        <w:rPr>
          <w:rFonts w:ascii="Century Gothic" w:hAnsi="Century Gothic"/>
          <w:b/>
          <w:i/>
          <w:color w:val="00A4B7" w:themeColor="accent1"/>
        </w:rPr>
        <w:t>(bouwwerknummer)</w:t>
      </w:r>
    </w:p>
    <w:p w14:paraId="2D046A09" w14:textId="437F6AAD" w:rsidR="00B747ED" w:rsidRPr="00490A58" w:rsidRDefault="00B747ED" w:rsidP="006E3D36">
      <w:pPr>
        <w:ind w:left="851" w:hanging="851"/>
        <w:rPr>
          <w:rFonts w:ascii="Century Gothic" w:hAnsi="Century Gothic"/>
        </w:rPr>
      </w:pPr>
    </w:p>
    <w:p w14:paraId="1D64B88F" w14:textId="77777777" w:rsidR="00B747ED" w:rsidRPr="00490A58" w:rsidRDefault="00B747ED" w:rsidP="00B747ED">
      <w:pPr>
        <w:jc w:val="both"/>
        <w:rPr>
          <w:rFonts w:ascii="Century Gothic" w:hAnsi="Century Gothic"/>
        </w:rPr>
      </w:pPr>
    </w:p>
    <w:p w14:paraId="3C08FEE5" w14:textId="351341DE" w:rsidR="00712488" w:rsidRPr="00AF639B" w:rsidRDefault="00712488" w:rsidP="00712488">
      <w:pPr>
        <w:jc w:val="both"/>
        <w:rPr>
          <w:rFonts w:ascii="Century Gothic" w:hAnsi="Century Gothic"/>
        </w:rPr>
      </w:pPr>
      <w:bookmarkStart w:id="0" w:name="_Toc431307712"/>
      <w:bookmarkStart w:id="1" w:name="_Toc431802663"/>
      <w:bookmarkStart w:id="2" w:name="_Toc431802820"/>
      <w:bookmarkStart w:id="3" w:name="_Toc431811186"/>
      <w:bookmarkStart w:id="4" w:name="_Toc431811808"/>
      <w:bookmarkStart w:id="5" w:name="_Toc431812154"/>
      <w:bookmarkStart w:id="6" w:name="_Toc431812313"/>
      <w:bookmarkStart w:id="7" w:name="_Toc431821417"/>
      <w:bookmarkStart w:id="8" w:name="_Toc431823442"/>
      <w:bookmarkStart w:id="9" w:name="_Toc431895138"/>
      <w:bookmarkStart w:id="10" w:name="_Toc441157250"/>
      <w:bookmarkStart w:id="11" w:name="_Toc441157425"/>
      <w:bookmarkStart w:id="12" w:name="_Toc441157598"/>
      <w:bookmarkStart w:id="13" w:name="_Toc441157802"/>
      <w:bookmarkStart w:id="14" w:name="_Toc441157975"/>
      <w:bookmarkStart w:id="15" w:name="_Toc441158148"/>
      <w:bookmarkStart w:id="16" w:name="_Toc431895139"/>
      <w:bookmarkStart w:id="17" w:name="_Toc441157251"/>
      <w:bookmarkStart w:id="18" w:name="_Toc441157426"/>
      <w:bookmarkStart w:id="19" w:name="_Toc441157599"/>
      <w:bookmarkStart w:id="20" w:name="_Toc441157803"/>
      <w:bookmarkStart w:id="21" w:name="_Toc441157976"/>
      <w:bookmarkStart w:id="22" w:name="_Toc441158149"/>
      <w:bookmarkStart w:id="23" w:name="_Toc431895140"/>
      <w:bookmarkStart w:id="24" w:name="_Toc441157252"/>
      <w:bookmarkStart w:id="25" w:name="_Toc441157427"/>
      <w:bookmarkStart w:id="26" w:name="_Toc441157600"/>
      <w:bookmarkStart w:id="27" w:name="_Toc441157804"/>
      <w:bookmarkStart w:id="28" w:name="_Toc441157977"/>
      <w:bookmarkStart w:id="29" w:name="_Toc441158150"/>
      <w:bookmarkStart w:id="30" w:name="_Toc431895141"/>
      <w:bookmarkStart w:id="31" w:name="_Toc441157253"/>
      <w:bookmarkStart w:id="32" w:name="_Toc441157428"/>
      <w:bookmarkStart w:id="33" w:name="_Toc441157601"/>
      <w:bookmarkStart w:id="34" w:name="_Toc441157805"/>
      <w:bookmarkStart w:id="35" w:name="_Toc441157978"/>
      <w:bookmarkStart w:id="36" w:name="_Toc441158151"/>
      <w:bookmarkStart w:id="37" w:name="_Toc431895142"/>
      <w:bookmarkStart w:id="38" w:name="_Toc441157254"/>
      <w:bookmarkStart w:id="39" w:name="_Toc441157429"/>
      <w:bookmarkStart w:id="40" w:name="_Toc441157602"/>
      <w:bookmarkStart w:id="41" w:name="_Toc441157806"/>
      <w:bookmarkStart w:id="42" w:name="_Toc441157979"/>
      <w:bookmarkStart w:id="43" w:name="_Toc441158152"/>
      <w:bookmarkStart w:id="44" w:name="_Toc431895143"/>
      <w:bookmarkStart w:id="45" w:name="_Toc441157255"/>
      <w:bookmarkStart w:id="46" w:name="_Toc441157430"/>
      <w:bookmarkStart w:id="47" w:name="_Toc441157603"/>
      <w:bookmarkStart w:id="48" w:name="_Toc441157807"/>
      <w:bookmarkStart w:id="49" w:name="_Toc441157980"/>
      <w:bookmarkStart w:id="50" w:name="_Toc441158153"/>
      <w:bookmarkStart w:id="51" w:name="_Toc431895144"/>
      <w:bookmarkStart w:id="52" w:name="_Toc441157256"/>
      <w:bookmarkStart w:id="53" w:name="_Toc441157431"/>
      <w:bookmarkStart w:id="54" w:name="_Toc441157604"/>
      <w:bookmarkStart w:id="55" w:name="_Toc441157808"/>
      <w:bookmarkStart w:id="56" w:name="_Toc441157981"/>
      <w:bookmarkStart w:id="57" w:name="_Toc441158154"/>
      <w:bookmarkStart w:id="58" w:name="_Toc431895145"/>
      <w:bookmarkStart w:id="59" w:name="_Toc441157257"/>
      <w:bookmarkStart w:id="60" w:name="_Toc441157432"/>
      <w:bookmarkStart w:id="61" w:name="_Toc441157605"/>
      <w:bookmarkStart w:id="62" w:name="_Toc441157809"/>
      <w:bookmarkStart w:id="63" w:name="_Toc441157982"/>
      <w:bookmarkStart w:id="64" w:name="_Toc441158155"/>
      <w:bookmarkStart w:id="65" w:name="_Toc4318951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Century Gothic" w:hAnsi="Century Gothic"/>
        </w:rPr>
        <w:t xml:space="preserve">Tot onze spijt moeten wij u meedelen dat </w:t>
      </w:r>
      <w:r>
        <w:rPr>
          <w:rFonts w:ascii="Century Gothic" w:hAnsi="Century Gothic"/>
          <w:b/>
          <w:i/>
          <w:color w:val="00A4B7" w:themeColor="accent1"/>
        </w:rPr>
        <w:t>(kies, afhankelijk van het toezicht:</w:t>
      </w:r>
      <w:r>
        <w:rPr>
          <w:rFonts w:ascii="Century Gothic" w:hAnsi="Century Gothic"/>
        </w:rPr>
        <w:t xml:space="preserve"> </w:t>
      </w:r>
      <w:r>
        <w:rPr>
          <w:rFonts w:ascii="Century Gothic" w:hAnsi="Century Gothic"/>
          <w:b/>
          <w:i/>
          <w:color w:val="00A4B7" w:themeColor="accent1"/>
        </w:rPr>
        <w:t>(x) de BGHM onze beslissing heeft goedgekeurd OF (x) onze Raad van Bestuur heeft beslist)</w:t>
      </w:r>
      <w:r>
        <w:rPr>
          <w:rFonts w:ascii="Century Gothic" w:hAnsi="Century Gothic"/>
        </w:rPr>
        <w:t xml:space="preserve"> om uw offerte in het kader van bovenvermelde opdracht niet te selecteren.</w:t>
      </w:r>
    </w:p>
    <w:p w14:paraId="402772D4" w14:textId="77777777" w:rsidR="00712488" w:rsidRPr="00AF639B" w:rsidRDefault="00712488" w:rsidP="00712488">
      <w:pPr>
        <w:jc w:val="both"/>
        <w:rPr>
          <w:rFonts w:ascii="Century Gothic" w:hAnsi="Century Gothic"/>
        </w:rPr>
      </w:pPr>
    </w:p>
    <w:p w14:paraId="446D0E79" w14:textId="77777777" w:rsidR="00712488" w:rsidRPr="00AF639B" w:rsidRDefault="00712488" w:rsidP="00712488">
      <w:pPr>
        <w:jc w:val="both"/>
        <w:rPr>
          <w:rFonts w:ascii="Century Gothic" w:hAnsi="Century Gothic"/>
        </w:rPr>
      </w:pPr>
      <w:r>
        <w:rPr>
          <w:rFonts w:ascii="Century Gothic" w:hAnsi="Century Gothic"/>
        </w:rPr>
        <w:t>Als bijlage vindt u de gemotiveerde gunningsbeslissing.</w:t>
      </w:r>
    </w:p>
    <w:p w14:paraId="26D12188" w14:textId="77777777" w:rsidR="00712488" w:rsidRPr="00AF639B" w:rsidRDefault="00712488" w:rsidP="00712488">
      <w:pPr>
        <w:jc w:val="both"/>
        <w:rPr>
          <w:rFonts w:ascii="Century Gothic" w:hAnsi="Century Gothic"/>
        </w:rPr>
      </w:pPr>
    </w:p>
    <w:p w14:paraId="400035A0" w14:textId="20219B1F" w:rsidR="00712488" w:rsidRPr="006E3D36" w:rsidRDefault="00712488" w:rsidP="00712488">
      <w:pPr>
        <w:pBdr>
          <w:top w:val="single" w:sz="4" w:space="1" w:color="auto"/>
          <w:left w:val="single" w:sz="4" w:space="4" w:color="auto"/>
          <w:bottom w:val="single" w:sz="4" w:space="1" w:color="auto"/>
          <w:right w:val="single" w:sz="4" w:space="4" w:color="auto"/>
        </w:pBdr>
        <w:jc w:val="both"/>
        <w:rPr>
          <w:rFonts w:ascii="Century Gothic" w:hAnsi="Century Gothic"/>
          <w:b/>
          <w:bCs/>
          <w:i/>
        </w:rPr>
      </w:pPr>
      <w:r>
        <w:rPr>
          <w:rFonts w:ascii="Century Gothic" w:hAnsi="Century Gothic"/>
          <w:b/>
          <w:i/>
          <w:color w:val="00A4B7" w:themeColor="accent1"/>
        </w:rPr>
        <w:t>Toe te voegen indien de “</w:t>
      </w:r>
      <w:proofErr w:type="spellStart"/>
      <w:r>
        <w:rPr>
          <w:rFonts w:ascii="Century Gothic" w:hAnsi="Century Gothic"/>
          <w:b/>
          <w:i/>
          <w:color w:val="00A4B7" w:themeColor="accent1"/>
        </w:rPr>
        <w:t>standstillperiode</w:t>
      </w:r>
      <w:proofErr w:type="spellEnd"/>
      <w:r>
        <w:rPr>
          <w:rFonts w:ascii="Century Gothic" w:hAnsi="Century Gothic"/>
          <w:b/>
          <w:i/>
          <w:color w:val="00A4B7" w:themeColor="accent1"/>
        </w:rPr>
        <w:t xml:space="preserve">” van toepassing is (bekijk </w:t>
      </w:r>
      <w:hyperlink r:id="rId10" w:history="1">
        <w:r>
          <w:rPr>
            <w:rStyle w:val="Hyperlink"/>
            <w:rFonts w:ascii="Century Gothic" w:hAnsi="Century Gothic"/>
            <w:b/>
            <w:i/>
          </w:rPr>
          <w:t>hier</w:t>
        </w:r>
      </w:hyperlink>
      <w:r>
        <w:rPr>
          <w:rFonts w:ascii="Century Gothic" w:hAnsi="Century Gothic"/>
          <w:b/>
          <w:i/>
          <w:color w:val="00A4B7" w:themeColor="accent1"/>
        </w:rPr>
        <w:t xml:space="preserve"> het bedrag in de tabel met de drempelwaarden):</w:t>
      </w:r>
    </w:p>
    <w:p w14:paraId="6315FF15" w14:textId="77777777" w:rsidR="00712488" w:rsidRPr="00AF639B" w:rsidRDefault="00712488" w:rsidP="00712488">
      <w:pPr>
        <w:pBdr>
          <w:top w:val="single" w:sz="4" w:space="1" w:color="auto"/>
          <w:left w:val="single" w:sz="4" w:space="4" w:color="auto"/>
          <w:bottom w:val="single" w:sz="4" w:space="1" w:color="auto"/>
          <w:right w:val="single" w:sz="4" w:space="4" w:color="auto"/>
        </w:pBdr>
        <w:jc w:val="both"/>
        <w:rPr>
          <w:rFonts w:ascii="Century Gothic" w:hAnsi="Century Gothic"/>
        </w:rPr>
      </w:pPr>
    </w:p>
    <w:p w14:paraId="5DE7BF2A" w14:textId="77777777" w:rsidR="00712488" w:rsidRPr="00AF639B" w:rsidRDefault="00712488" w:rsidP="00712488">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Overeenkomstig artikel 11 van de wet van 17 juni 2013 betreffende de motivering, de informatie en de rechtsmiddelen inzake overheidsopdrachten en bepaalde opdrachten voor werken, leveringen en diensten wordt er, vóór het sluiten van de opdracht, een wachttijd van vijftien dagen toegekend, te rekenen vanaf de dag na de verzending van onderhavige kennisgeving.</w:t>
      </w:r>
    </w:p>
    <w:p w14:paraId="1E9D95BC" w14:textId="77777777" w:rsidR="00712488" w:rsidRPr="00AF639B" w:rsidRDefault="00712488" w:rsidP="00712488">
      <w:pPr>
        <w:pBdr>
          <w:top w:val="single" w:sz="4" w:space="1" w:color="auto"/>
          <w:left w:val="single" w:sz="4" w:space="4" w:color="auto"/>
          <w:bottom w:val="single" w:sz="4" w:space="1" w:color="auto"/>
          <w:right w:val="single" w:sz="4" w:space="4" w:color="auto"/>
        </w:pBdr>
        <w:jc w:val="both"/>
        <w:rPr>
          <w:rFonts w:ascii="Century Gothic" w:hAnsi="Century Gothic"/>
        </w:rPr>
      </w:pPr>
    </w:p>
    <w:p w14:paraId="1E862138" w14:textId="3709BCCD" w:rsidR="00712488" w:rsidRPr="00AF639B" w:rsidRDefault="00712488" w:rsidP="00712488">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Tijdens die termijn kan er bij de Hoven en Rechtbanken van Brussel een vordering tot schorsing van de tenuitvoerlegging van de gunningsbeslissing worden ingediend. Ingeval u een dergelijke vordering zou indienen, verzoeken wij u ons daarvan in kennis te stellen, per fax op het </w:t>
      </w:r>
      <w:r>
        <w:rPr>
          <w:rFonts w:ascii="Century Gothic" w:hAnsi="Century Gothic"/>
          <w:b/>
          <w:i/>
          <w:iCs/>
          <w:color w:val="3E5B7B"/>
        </w:rPr>
        <w:t>[faxnummer van de OVM]</w:t>
      </w:r>
      <w:r>
        <w:rPr>
          <w:rFonts w:ascii="Century Gothic" w:hAnsi="Century Gothic"/>
        </w:rPr>
        <w:t xml:space="preserve"> of per e-mail via het volgende adres: </w:t>
      </w:r>
      <w:r w:rsidRPr="00EA1EBA">
        <w:rPr>
          <w:rFonts w:ascii="Century Gothic" w:hAnsi="Century Gothic"/>
          <w:b/>
          <w:i/>
          <w:iCs/>
          <w:color w:val="3E5B7B"/>
        </w:rPr>
        <w:t>[e-mailadres van de OVM]</w:t>
      </w:r>
      <w:r>
        <w:rPr>
          <w:rFonts w:ascii="Century Gothic" w:hAnsi="Century Gothic"/>
          <w:b/>
          <w:color w:val="3E5B7B"/>
        </w:rPr>
        <w:t> </w:t>
      </w:r>
      <w:r>
        <w:rPr>
          <w:rFonts w:ascii="Century Gothic" w:hAnsi="Century Gothic"/>
        </w:rPr>
        <w:t>of, desgevallend, door gebruik te maken van de elektronische platformen bedoeld in artikel 14 § 7, van de wet inzake overheidsopdrachten.</w:t>
      </w:r>
    </w:p>
    <w:p w14:paraId="1AB5259B" w14:textId="77777777" w:rsidR="00712488" w:rsidRPr="00AF639B" w:rsidRDefault="00712488" w:rsidP="00712488">
      <w:pPr>
        <w:pBdr>
          <w:top w:val="single" w:sz="4" w:space="1" w:color="auto"/>
          <w:left w:val="single" w:sz="4" w:space="4" w:color="auto"/>
          <w:bottom w:val="single" w:sz="4" w:space="1" w:color="auto"/>
          <w:right w:val="single" w:sz="4" w:space="4" w:color="auto"/>
        </w:pBdr>
        <w:jc w:val="both"/>
        <w:rPr>
          <w:rFonts w:ascii="Century Gothic" w:hAnsi="Century Gothic"/>
        </w:rPr>
      </w:pPr>
    </w:p>
    <w:p w14:paraId="327070FE" w14:textId="77777777" w:rsidR="00712488" w:rsidRPr="00AF639B" w:rsidRDefault="00712488" w:rsidP="00712488">
      <w:pPr>
        <w:jc w:val="both"/>
        <w:rPr>
          <w:rFonts w:ascii="Century Gothic" w:hAnsi="Century Gothic"/>
        </w:rPr>
      </w:pPr>
    </w:p>
    <w:p w14:paraId="1EAB9744" w14:textId="77777777" w:rsidR="00712488" w:rsidRPr="00AF639B" w:rsidRDefault="00712488" w:rsidP="00712488">
      <w:pPr>
        <w:jc w:val="both"/>
        <w:rPr>
          <w:rFonts w:ascii="Century Gothic" w:hAnsi="Century Gothic"/>
        </w:rPr>
      </w:pPr>
    </w:p>
    <w:p w14:paraId="37D6E11F" w14:textId="77777777" w:rsidR="00712488" w:rsidRPr="00AF639B" w:rsidRDefault="00712488" w:rsidP="00712488">
      <w:pPr>
        <w:jc w:val="both"/>
        <w:rPr>
          <w:rFonts w:ascii="Century Gothic" w:hAnsi="Century Gothic"/>
        </w:rPr>
      </w:pPr>
      <w:r>
        <w:rPr>
          <w:rFonts w:ascii="Century Gothic" w:hAnsi="Century Gothic"/>
        </w:rPr>
        <w:t>Met hoogachting,</w:t>
      </w:r>
    </w:p>
    <w:p w14:paraId="49873ECC" w14:textId="77777777" w:rsidR="00712488" w:rsidRPr="00AF639B" w:rsidRDefault="00712488" w:rsidP="00712488">
      <w:pPr>
        <w:jc w:val="both"/>
        <w:rPr>
          <w:rFonts w:ascii="Century Gothic" w:hAnsi="Century Gothic"/>
        </w:rPr>
      </w:pPr>
    </w:p>
    <w:p w14:paraId="6480FE76" w14:textId="77777777" w:rsidR="00712488" w:rsidRPr="00AF639B" w:rsidRDefault="00712488" w:rsidP="00712488">
      <w:pPr>
        <w:jc w:val="both"/>
        <w:rPr>
          <w:rFonts w:ascii="Century Gothic" w:hAnsi="Century Gothic"/>
        </w:rPr>
      </w:pPr>
    </w:p>
    <w:p w14:paraId="24EEFF69" w14:textId="77777777" w:rsidR="00712488" w:rsidRPr="00AF639B" w:rsidRDefault="00712488" w:rsidP="00712488">
      <w:pPr>
        <w:jc w:val="both"/>
        <w:rPr>
          <w:rFonts w:ascii="Century Gothic" w:hAnsi="Century Gothic"/>
          <w:u w:val="single"/>
        </w:rPr>
      </w:pPr>
    </w:p>
    <w:p w14:paraId="7FC91F34" w14:textId="77777777" w:rsidR="00712488" w:rsidRPr="00AF639B" w:rsidRDefault="00712488" w:rsidP="00712488">
      <w:pPr>
        <w:jc w:val="both"/>
        <w:rPr>
          <w:rFonts w:ascii="Century Gothic" w:hAnsi="Century Gothic"/>
          <w:u w:val="single"/>
        </w:rPr>
      </w:pPr>
    </w:p>
    <w:p w14:paraId="61BF19B5" w14:textId="35C487E3" w:rsidR="00712488" w:rsidRPr="00AF639B" w:rsidRDefault="00712488" w:rsidP="00712488">
      <w:pPr>
        <w:jc w:val="both"/>
        <w:rPr>
          <w:rFonts w:ascii="Century Gothic" w:hAnsi="Century Gothic"/>
        </w:rPr>
      </w:pPr>
      <w:r>
        <w:rPr>
          <w:rFonts w:ascii="Century Gothic" w:hAnsi="Century Gothic"/>
          <w:u w:val="single"/>
        </w:rPr>
        <w:t>Bijlage</w:t>
      </w:r>
      <w:r>
        <w:rPr>
          <w:rFonts w:ascii="Century Gothic" w:hAnsi="Century Gothic"/>
        </w:rPr>
        <w:t xml:space="preserve">: Gemotiveerde gunningsbeslissing </w:t>
      </w:r>
      <w:r>
        <w:rPr>
          <w:rFonts w:ascii="Century Gothic" w:hAnsi="Century Gothic"/>
          <w:b/>
          <w:i/>
          <w:color w:val="00A4B7" w:themeColor="accent1"/>
        </w:rPr>
        <w:t>(raadpleeg de nota op Artemis voor meer informatie:</w:t>
      </w:r>
      <w:r>
        <w:rPr>
          <w:rFonts w:ascii="Century Gothic" w:hAnsi="Century Gothic"/>
        </w:rPr>
        <w:t xml:space="preserve"> </w:t>
      </w:r>
      <w:hyperlink r:id="rId11" w:history="1">
        <w:r>
          <w:rPr>
            <w:rStyle w:val="Hyperlink"/>
            <w:rFonts w:ascii="Century Gothic" w:hAnsi="Century Gothic"/>
          </w:rPr>
          <w:t>Informatienota aan de inschrijvers NL.docx</w:t>
        </w:r>
      </w:hyperlink>
      <w:r>
        <w:rPr>
          <w:rFonts w:ascii="Century Gothic" w:hAnsi="Century Gothic"/>
          <w:b/>
          <w:i/>
          <w:color w:val="00A4B7" w:themeColor="accent1"/>
        </w:rPr>
        <w:t>)</w:t>
      </w:r>
      <w:r>
        <w:rPr>
          <w:rFonts w:ascii="Century Gothic" w:hAnsi="Century Gothic"/>
        </w:rPr>
        <w:t>.</w:t>
      </w:r>
    </w:p>
    <w:p w14:paraId="7B4A0C7E" w14:textId="77777777" w:rsidR="00374E72" w:rsidRPr="006A3E33" w:rsidRDefault="00374E72" w:rsidP="00374E72">
      <w:pPr>
        <w:rPr>
          <w:rFonts w:ascii="Century Gothic" w:hAnsi="Century Gothic"/>
          <w:b/>
          <w:sz w:val="32"/>
          <w:szCs w:val="32"/>
        </w:rPr>
      </w:pPr>
      <w:r>
        <w:lastRenderedPageBreak/>
        <w:br w:type="page"/>
      </w:r>
    </w:p>
    <w:p w14:paraId="62CE3283" w14:textId="77777777" w:rsidR="00712D68" w:rsidRPr="00374E72" w:rsidRDefault="0023391E" w:rsidP="00BA15BB">
      <w:pPr>
        <w:rPr>
          <w:rFonts w:ascii="Century Gothic" w:hAnsi="Century Gothic"/>
          <w:sz w:val="18"/>
          <w:szCs w:val="18"/>
        </w:rPr>
      </w:pPr>
      <w:r>
        <w:rPr>
          <w:noProof/>
        </w:rPr>
        <w:lastRenderedPageBreak/>
        <w:drawing>
          <wp:inline distT="0" distB="0" distL="0" distR="0" wp14:anchorId="1B74A56E" wp14:editId="64FB3EA1">
            <wp:extent cx="5760720" cy="88553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8855322"/>
                    </a:xfrm>
                    <a:prstGeom prst="rect">
                      <a:avLst/>
                    </a:prstGeom>
                    <a:noFill/>
                    <a:ln>
                      <a:noFill/>
                    </a:ln>
                  </pic:spPr>
                </pic:pic>
              </a:graphicData>
            </a:graphic>
          </wp:inline>
        </w:drawing>
      </w:r>
    </w:p>
    <w:sectPr w:rsidR="00712D68" w:rsidRPr="00374E7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53FF" w14:textId="77777777" w:rsidR="00EA08C5" w:rsidRDefault="00EA08C5" w:rsidP="001D56E8">
      <w:r>
        <w:separator/>
      </w:r>
    </w:p>
  </w:endnote>
  <w:endnote w:type="continuationSeparator" w:id="0">
    <w:p w14:paraId="172C7DB7" w14:textId="77777777" w:rsidR="00EA08C5" w:rsidRDefault="00EA08C5" w:rsidP="001D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94FB" w14:textId="7956B822" w:rsidR="001D56E8" w:rsidRPr="00EA1EBA" w:rsidRDefault="00CE6B96" w:rsidP="00CE6B96">
    <w:pPr>
      <w:pStyle w:val="Voettekst"/>
      <w:rPr>
        <w:lang w:val="fr-FR"/>
      </w:rPr>
    </w:pPr>
    <w:r>
      <w:rPr>
        <w:sz w:val="16"/>
      </w:rPr>
      <w:fldChar w:fldCharType="begin"/>
    </w:r>
    <w:r w:rsidRPr="00EA1EBA">
      <w:rPr>
        <w:sz w:val="16"/>
        <w:lang w:val="fr-FR"/>
      </w:rPr>
      <w:instrText xml:space="preserve"> FILENAME \* MERGEFORMAT </w:instrText>
    </w:r>
    <w:r>
      <w:rPr>
        <w:sz w:val="16"/>
      </w:rPr>
      <w:fldChar w:fldCharType="separate"/>
    </w:r>
    <w:r w:rsidR="00EA1EBA" w:rsidRPr="00EA1EBA">
      <w:rPr>
        <w:noProof/>
        <w:sz w:val="16"/>
        <w:lang w:val="fr-FR"/>
      </w:rPr>
      <w:t>DMS_Info_Non_Choisi_Attribution_2025_N.docx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4A63" w14:textId="77777777" w:rsidR="00EA08C5" w:rsidRDefault="00EA08C5" w:rsidP="001D56E8">
      <w:r>
        <w:separator/>
      </w:r>
    </w:p>
  </w:footnote>
  <w:footnote w:type="continuationSeparator" w:id="0">
    <w:p w14:paraId="734350FA" w14:textId="77777777" w:rsidR="00EA08C5" w:rsidRDefault="00EA08C5" w:rsidP="001D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77918911">
    <w:abstractNumId w:val="1"/>
  </w:num>
  <w:num w:numId="2" w16cid:durableId="1339237409">
    <w:abstractNumId w:val="2"/>
  </w:num>
  <w:num w:numId="3" w16cid:durableId="610625167">
    <w:abstractNumId w:val="4"/>
  </w:num>
  <w:num w:numId="4" w16cid:durableId="1002666427">
    <w:abstractNumId w:val="0"/>
  </w:num>
  <w:num w:numId="5" w16cid:durableId="1248491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156D7"/>
    <w:rsid w:val="00034CDE"/>
    <w:rsid w:val="00127B73"/>
    <w:rsid w:val="00147796"/>
    <w:rsid w:val="001973AF"/>
    <w:rsid w:val="001B0639"/>
    <w:rsid w:val="001C2EEC"/>
    <w:rsid w:val="001D56E8"/>
    <w:rsid w:val="001E7951"/>
    <w:rsid w:val="001F71C7"/>
    <w:rsid w:val="0023391E"/>
    <w:rsid w:val="002C1CDB"/>
    <w:rsid w:val="002D3E24"/>
    <w:rsid w:val="002F1B2E"/>
    <w:rsid w:val="002F4E9A"/>
    <w:rsid w:val="00374E72"/>
    <w:rsid w:val="003C02A6"/>
    <w:rsid w:val="003E61A1"/>
    <w:rsid w:val="00430D43"/>
    <w:rsid w:val="00490A58"/>
    <w:rsid w:val="00525519"/>
    <w:rsid w:val="00570D29"/>
    <w:rsid w:val="005A48AF"/>
    <w:rsid w:val="005D5C96"/>
    <w:rsid w:val="00634C6E"/>
    <w:rsid w:val="006E3D36"/>
    <w:rsid w:val="006F60F9"/>
    <w:rsid w:val="00707FD1"/>
    <w:rsid w:val="00712488"/>
    <w:rsid w:val="00712D68"/>
    <w:rsid w:val="00773DC3"/>
    <w:rsid w:val="007825BA"/>
    <w:rsid w:val="007F29D5"/>
    <w:rsid w:val="00814EF2"/>
    <w:rsid w:val="00867B45"/>
    <w:rsid w:val="00894A08"/>
    <w:rsid w:val="008E4E23"/>
    <w:rsid w:val="00961602"/>
    <w:rsid w:val="00962C07"/>
    <w:rsid w:val="00991FDD"/>
    <w:rsid w:val="00A437FB"/>
    <w:rsid w:val="00A43D76"/>
    <w:rsid w:val="00A66148"/>
    <w:rsid w:val="00AD6282"/>
    <w:rsid w:val="00B3000C"/>
    <w:rsid w:val="00B403F6"/>
    <w:rsid w:val="00B63D15"/>
    <w:rsid w:val="00B747ED"/>
    <w:rsid w:val="00B940C0"/>
    <w:rsid w:val="00BA15BB"/>
    <w:rsid w:val="00BB6E03"/>
    <w:rsid w:val="00C5594C"/>
    <w:rsid w:val="00CE6B96"/>
    <w:rsid w:val="00CF595D"/>
    <w:rsid w:val="00D147A2"/>
    <w:rsid w:val="00D33FD3"/>
    <w:rsid w:val="00D47F09"/>
    <w:rsid w:val="00D55016"/>
    <w:rsid w:val="00E40B3A"/>
    <w:rsid w:val="00E76AEB"/>
    <w:rsid w:val="00EA08C5"/>
    <w:rsid w:val="00EA1EBA"/>
    <w:rsid w:val="00F47B3E"/>
    <w:rsid w:val="00F669EF"/>
    <w:rsid w:val="00F81770"/>
    <w:rsid w:val="00F82BD3"/>
    <w:rsid w:val="00F9779F"/>
    <w:rsid w:val="00FC5943"/>
    <w:rsid w:val="00FD43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E2FC5"/>
  <w15:docId w15:val="{40C71517-51D1-4790-8625-EA4B518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FD3"/>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1973AF"/>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Lijstalinea"/>
    <w:next w:val="Standaard"/>
    <w:link w:val="Kop4Char"/>
    <w:uiPriority w:val="9"/>
    <w:unhideWhenUsed/>
    <w:qFormat/>
    <w:rsid w:val="00D33FD3"/>
    <w:pPr>
      <w:ind w:left="431" w:hanging="431"/>
      <w:contextualSpacing/>
      <w:jc w:val="both"/>
      <w:outlineLvl w:val="3"/>
    </w:pPr>
    <w:rPr>
      <w:u w:val="single"/>
    </w:rPr>
  </w:style>
  <w:style w:type="paragraph" w:styleId="Kop5">
    <w:name w:val="heading 5"/>
    <w:basedOn w:val="Standaard"/>
    <w:next w:val="Standaard"/>
    <w:link w:val="Kop5Char"/>
    <w:uiPriority w:val="9"/>
    <w:unhideWhenUsed/>
    <w:qFormat/>
    <w:rsid w:val="00D33FD3"/>
    <w:pPr>
      <w:keepNext/>
      <w:keepLines/>
      <w:spacing w:before="200"/>
      <w:ind w:left="431" w:hanging="431"/>
      <w:outlineLvl w:val="4"/>
    </w:pPr>
    <w:rPr>
      <w:rFonts w:eastAsiaTheme="majorEastAsia" w:cstheme="majorBidi"/>
      <w:b/>
      <w:sz w:val="32"/>
    </w:rPr>
  </w:style>
  <w:style w:type="paragraph" w:styleId="Kop7">
    <w:name w:val="heading 7"/>
    <w:basedOn w:val="Standaard"/>
    <w:next w:val="Standaard"/>
    <w:link w:val="Kop7Ch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Kop9">
    <w:name w:val="heading 9"/>
    <w:basedOn w:val="Standaard"/>
    <w:next w:val="Standaard"/>
    <w:link w:val="Kop9Ch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73AF"/>
    <w:pPr>
      <w:ind w:left="708"/>
    </w:pPr>
  </w:style>
  <w:style w:type="character" w:customStyle="1" w:styleId="Kop1Char">
    <w:name w:val="Kop 1 Char"/>
    <w:link w:val="Kop1"/>
    <w:uiPriority w:val="9"/>
    <w:rsid w:val="001973AF"/>
    <w:rPr>
      <w:rFonts w:ascii="Cambria" w:eastAsia="Times New Roman" w:hAnsi="Cambria"/>
      <w:b/>
      <w:bCs/>
      <w:kern w:val="32"/>
      <w:sz w:val="32"/>
      <w:szCs w:val="32"/>
    </w:rPr>
  </w:style>
  <w:style w:type="character" w:customStyle="1" w:styleId="Kop2Char">
    <w:name w:val="Kop 2 Char"/>
    <w:basedOn w:val="Standaardalinea-lettertype"/>
    <w:link w:val="Kop2"/>
    <w:uiPriority w:val="9"/>
    <w:rsid w:val="001973AF"/>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rsid w:val="001973AF"/>
    <w:rPr>
      <w:rFonts w:asciiTheme="majorHAnsi" w:eastAsiaTheme="majorEastAsia" w:hAnsiTheme="majorHAnsi" w:cstheme="majorBidi"/>
      <w:b/>
      <w:bCs/>
      <w:sz w:val="26"/>
      <w:szCs w:val="26"/>
    </w:rPr>
  </w:style>
  <w:style w:type="paragraph" w:styleId="Inhopg1">
    <w:name w:val="toc 1"/>
    <w:basedOn w:val="Standaard"/>
    <w:next w:val="Standaard"/>
    <w:autoRedefine/>
    <w:uiPriority w:val="39"/>
    <w:semiHidden/>
    <w:unhideWhenUsed/>
    <w:qFormat/>
    <w:rsid w:val="001973AF"/>
    <w:pPr>
      <w:spacing w:after="100"/>
    </w:pPr>
    <w:rPr>
      <w:rFonts w:eastAsia="Times New Roman"/>
      <w:lang w:eastAsia="fr-BE"/>
    </w:rPr>
  </w:style>
  <w:style w:type="paragraph" w:styleId="Inhopg2">
    <w:name w:val="toc 2"/>
    <w:basedOn w:val="Standaard"/>
    <w:next w:val="Standaard"/>
    <w:autoRedefine/>
    <w:uiPriority w:val="39"/>
    <w:unhideWhenUsed/>
    <w:qFormat/>
    <w:rsid w:val="001973AF"/>
    <w:pPr>
      <w:spacing w:after="100"/>
      <w:ind w:left="220"/>
    </w:pPr>
    <w:rPr>
      <w:rFonts w:eastAsia="Times New Roman"/>
      <w:lang w:eastAsia="fr-BE"/>
    </w:rPr>
  </w:style>
  <w:style w:type="paragraph" w:styleId="Inhopg3">
    <w:name w:val="toc 3"/>
    <w:basedOn w:val="Standaard"/>
    <w:next w:val="Standaard"/>
    <w:autoRedefine/>
    <w:uiPriority w:val="39"/>
    <w:semiHidden/>
    <w:unhideWhenUsed/>
    <w:qFormat/>
    <w:rsid w:val="001973AF"/>
    <w:pPr>
      <w:spacing w:after="100"/>
      <w:ind w:left="440"/>
    </w:pPr>
    <w:rPr>
      <w:rFonts w:eastAsia="Times New Roman"/>
      <w:lang w:eastAsia="fr-BE"/>
    </w:rPr>
  </w:style>
  <w:style w:type="paragraph" w:styleId="Kopvaninhoudsopgave">
    <w:name w:val="TOC Heading"/>
    <w:basedOn w:val="Kop1"/>
    <w:next w:val="Standaard"/>
    <w:uiPriority w:val="39"/>
    <w:semiHidden/>
    <w:unhideWhenUsed/>
    <w:qFormat/>
    <w:rsid w:val="001973AF"/>
    <w:pPr>
      <w:keepLines/>
      <w:spacing w:before="480" w:after="0"/>
      <w:outlineLvl w:val="9"/>
    </w:pPr>
    <w:rPr>
      <w:color w:val="365F91"/>
      <w:kern w:val="0"/>
      <w:sz w:val="28"/>
      <w:szCs w:val="28"/>
      <w:lang w:eastAsia="fr-BE"/>
    </w:rPr>
  </w:style>
  <w:style w:type="character" w:customStyle="1" w:styleId="Kop4Char">
    <w:name w:val="Kop 4 Char"/>
    <w:basedOn w:val="Standaardalinea-lettertype"/>
    <w:link w:val="Kop4"/>
    <w:uiPriority w:val="9"/>
    <w:rsid w:val="00D33FD3"/>
    <w:rPr>
      <w:rFonts w:asciiTheme="minorHAnsi" w:eastAsiaTheme="minorHAnsi" w:hAnsiTheme="minorHAnsi" w:cstheme="minorBidi"/>
      <w:sz w:val="22"/>
      <w:szCs w:val="22"/>
      <w:u w:val="single"/>
    </w:rPr>
  </w:style>
  <w:style w:type="character" w:customStyle="1" w:styleId="Kop5Char">
    <w:name w:val="Kop 5 Char"/>
    <w:basedOn w:val="Standaardalinea-lettertype"/>
    <w:link w:val="Kop5"/>
    <w:uiPriority w:val="9"/>
    <w:rsid w:val="00D33FD3"/>
    <w:rPr>
      <w:rFonts w:asciiTheme="minorHAnsi" w:eastAsiaTheme="majorEastAsia" w:hAnsiTheme="minorHAnsi" w:cstheme="majorBidi"/>
      <w:b/>
      <w:sz w:val="32"/>
      <w:szCs w:val="22"/>
    </w:rPr>
  </w:style>
  <w:style w:type="character" w:customStyle="1" w:styleId="Kop7Char">
    <w:name w:val="Kop 7 Char"/>
    <w:basedOn w:val="Standaardalinea-lettertype"/>
    <w:link w:val="Kop7"/>
    <w:uiPriority w:val="9"/>
    <w:rsid w:val="00D33FD3"/>
    <w:rPr>
      <w:rFonts w:asciiTheme="minorHAnsi" w:eastAsiaTheme="majorEastAsia" w:hAnsiTheme="minorHAnsi" w:cstheme="majorBidi"/>
      <w:b/>
      <w:iCs/>
      <w:color w:val="404040" w:themeColor="text1" w:themeTint="BF"/>
      <w:sz w:val="32"/>
      <w:szCs w:val="22"/>
    </w:rPr>
  </w:style>
  <w:style w:type="character" w:customStyle="1" w:styleId="Kop9Char">
    <w:name w:val="Kop 9 Char"/>
    <w:basedOn w:val="Standaardalinea-lettertype"/>
    <w:link w:val="Kop9"/>
    <w:uiPriority w:val="9"/>
    <w:semiHidden/>
    <w:rsid w:val="00D33FD3"/>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1D56E8"/>
    <w:pPr>
      <w:tabs>
        <w:tab w:val="center" w:pos="4536"/>
        <w:tab w:val="right" w:pos="9072"/>
      </w:tabs>
    </w:pPr>
  </w:style>
  <w:style w:type="character" w:customStyle="1" w:styleId="KoptekstChar">
    <w:name w:val="Koptekst Char"/>
    <w:basedOn w:val="Standaardalinea-lettertype"/>
    <w:link w:val="Koptekst"/>
    <w:uiPriority w:val="99"/>
    <w:rsid w:val="001D56E8"/>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1D56E8"/>
    <w:pPr>
      <w:tabs>
        <w:tab w:val="center" w:pos="4536"/>
        <w:tab w:val="right" w:pos="9072"/>
      </w:tabs>
    </w:pPr>
  </w:style>
  <w:style w:type="character" w:customStyle="1" w:styleId="VoettekstChar">
    <w:name w:val="Voettekst Char"/>
    <w:basedOn w:val="Standaardalinea-lettertype"/>
    <w:link w:val="Voettekst"/>
    <w:uiPriority w:val="99"/>
    <w:rsid w:val="001D56E8"/>
    <w:rPr>
      <w:rFonts w:asciiTheme="minorHAnsi" w:eastAsiaTheme="minorHAnsi" w:hAnsiTheme="minorHAnsi" w:cstheme="minorBidi"/>
      <w:sz w:val="22"/>
      <w:szCs w:val="22"/>
    </w:rPr>
  </w:style>
  <w:style w:type="paragraph" w:styleId="Ballontekst">
    <w:name w:val="Balloon Text"/>
    <w:basedOn w:val="Standaard"/>
    <w:link w:val="BallontekstChar"/>
    <w:uiPriority w:val="99"/>
    <w:semiHidden/>
    <w:unhideWhenUsed/>
    <w:rsid w:val="001D56E8"/>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E8"/>
    <w:rPr>
      <w:rFonts w:ascii="Tahoma" w:eastAsiaTheme="minorHAnsi" w:hAnsi="Tahoma" w:cs="Tahoma"/>
      <w:sz w:val="16"/>
      <w:szCs w:val="16"/>
    </w:rPr>
  </w:style>
  <w:style w:type="paragraph" w:styleId="Voetnoottekst">
    <w:name w:val="footnote text"/>
    <w:basedOn w:val="Standaard"/>
    <w:link w:val="VoetnoottekstChar"/>
    <w:uiPriority w:val="99"/>
    <w:semiHidden/>
    <w:unhideWhenUsed/>
    <w:rsid w:val="00BA15BB"/>
    <w:rPr>
      <w:sz w:val="20"/>
      <w:szCs w:val="20"/>
    </w:rPr>
  </w:style>
  <w:style w:type="character" w:customStyle="1" w:styleId="VoetnoottekstChar">
    <w:name w:val="Voetnoottekst Char"/>
    <w:basedOn w:val="Standaardalinea-lettertype"/>
    <w:link w:val="Voetnoottekst"/>
    <w:uiPriority w:val="99"/>
    <w:semiHidden/>
    <w:rsid w:val="00BA15BB"/>
    <w:rPr>
      <w:rFonts w:asciiTheme="minorHAnsi" w:eastAsiaTheme="minorHAnsi" w:hAnsiTheme="minorHAnsi" w:cstheme="minorBidi"/>
    </w:rPr>
  </w:style>
  <w:style w:type="character" w:styleId="Voetnootmarkering">
    <w:name w:val="footnote reference"/>
    <w:basedOn w:val="Standaardalinea-lettertype"/>
    <w:uiPriority w:val="99"/>
    <w:semiHidden/>
    <w:unhideWhenUsed/>
    <w:rsid w:val="00BA15BB"/>
    <w:rPr>
      <w:vertAlign w:val="superscript"/>
    </w:rPr>
  </w:style>
  <w:style w:type="character" w:styleId="Hyperlink">
    <w:name w:val="Hyperlink"/>
    <w:basedOn w:val="Standaardalinea-lettertype"/>
    <w:uiPriority w:val="99"/>
    <w:unhideWhenUsed/>
    <w:rsid w:val="00814EF2"/>
    <w:rPr>
      <w:color w:val="0563C1" w:themeColor="hyperlink"/>
      <w:u w:val="single"/>
    </w:rPr>
  </w:style>
  <w:style w:type="character" w:styleId="Onopgelostemelding">
    <w:name w:val="Unresolved Mention"/>
    <w:basedOn w:val="Standaardalinea-lettertype"/>
    <w:uiPriority w:val="99"/>
    <w:semiHidden/>
    <w:unhideWhenUsed/>
    <w:rsid w:val="00814EF2"/>
    <w:rPr>
      <w:color w:val="605E5C"/>
      <w:shd w:val="clear" w:color="auto" w:fill="E1DFDD"/>
    </w:rPr>
  </w:style>
  <w:style w:type="paragraph" w:styleId="Revisie">
    <w:name w:val="Revision"/>
    <w:hidden/>
    <w:uiPriority w:val="99"/>
    <w:semiHidden/>
    <w:rsid w:val="00F47B3E"/>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F47B3E"/>
    <w:rPr>
      <w:sz w:val="16"/>
      <w:szCs w:val="16"/>
    </w:rPr>
  </w:style>
  <w:style w:type="paragraph" w:styleId="Tekstopmerking">
    <w:name w:val="annotation text"/>
    <w:basedOn w:val="Standaard"/>
    <w:link w:val="TekstopmerkingChar"/>
    <w:uiPriority w:val="99"/>
    <w:unhideWhenUsed/>
    <w:rsid w:val="00F47B3E"/>
    <w:rPr>
      <w:sz w:val="20"/>
      <w:szCs w:val="20"/>
    </w:rPr>
  </w:style>
  <w:style w:type="character" w:customStyle="1" w:styleId="TekstopmerkingChar">
    <w:name w:val="Tekst opmerking Char"/>
    <w:basedOn w:val="Standaardalinea-lettertype"/>
    <w:link w:val="Tekstopmerking"/>
    <w:uiPriority w:val="99"/>
    <w:rsid w:val="00F47B3E"/>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F47B3E"/>
    <w:rPr>
      <w:b/>
      <w:bCs/>
    </w:rPr>
  </w:style>
  <w:style w:type="character" w:customStyle="1" w:styleId="OnderwerpvanopmerkingChar">
    <w:name w:val="Onderwerp van opmerking Char"/>
    <w:basedOn w:val="TekstopmerkingChar"/>
    <w:link w:val="Onderwerpvanopmerking"/>
    <w:uiPriority w:val="99"/>
    <w:semiHidden/>
    <w:rsid w:val="00F47B3E"/>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570230">
      <w:bodyDiv w:val="1"/>
      <w:marLeft w:val="0"/>
      <w:marRight w:val="0"/>
      <w:marTop w:val="0"/>
      <w:marBottom w:val="0"/>
      <w:divBdr>
        <w:top w:val="none" w:sz="0" w:space="0" w:color="auto"/>
        <w:left w:val="none" w:sz="0" w:space="0" w:color="auto"/>
        <w:bottom w:val="none" w:sz="0" w:space="0" w:color="auto"/>
        <w:right w:val="none" w:sz="0" w:space="0" w:color="auto"/>
      </w:divBdr>
    </w:div>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 w:id="16335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rbghm.sharepoint.com/:w:/r/sites/E-bibliotheque/_layouts/15/Doc.aspx?sourcedoc=%7B8353B6FC-523D-4794-A718-AC7931D87A2E%7D&amp;file=Note%20info%20aux%20soumissionnaires_NL.docx&amp;action=default&amp;mobileredirect=true&amp;DefaultItemOpen=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lrb-bghm.brussels/nl/technische-documenten/algem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DFBE0-BC55-43B0-980B-B585A4C6A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5091D-B213-4FEE-92B5-5D1224D2E9F3}">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3.xml><?xml version="1.0" encoding="utf-8"?>
<ds:datastoreItem xmlns:ds="http://schemas.openxmlformats.org/officeDocument/2006/customXml" ds:itemID="{6480C402-DEED-41FB-AE74-1DC1D34E6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1879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SLRB BGHM</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Ewbank de Wespin</dc:creator>
  <cp:lastModifiedBy>Ann VAN LOMBERGEN</cp:lastModifiedBy>
  <cp:revision>3</cp:revision>
  <dcterms:created xsi:type="dcterms:W3CDTF">2025-08-28T08:20:00Z</dcterms:created>
  <dcterms:modified xsi:type="dcterms:W3CDTF">2025-08-28T10:25:00Z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