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4E9A" w:rsidR="00B747ED" w:rsidP="00B747ED" w:rsidRDefault="00C15B99" w14:paraId="2A14273D" w14:textId="77777777">
      <w:pPr>
        <w:pStyle w:val="Kop5"/>
        <w:rPr>
          <w:color w:val="00A4B7" w:themeColor="accent1"/>
        </w:rPr>
      </w:pPr>
      <w:r>
        <w:rPr>
          <w:color w:val="00A4B7" w:themeColor="accent1"/>
        </w:rPr>
        <w:t>BESTELBRIEF IN GEVAL VAN STANDSTILL</w:t>
      </w:r>
    </w:p>
    <w:p w:rsidRPr="00B747ED" w:rsidR="00B747ED" w:rsidP="00B747ED" w:rsidRDefault="00B747ED" w14:paraId="62320DCC" w14:textId="77777777"/>
    <w:p w:rsidR="00B747ED" w:rsidP="00B747ED" w:rsidRDefault="00B747ED" w14:paraId="3548459E" w14:textId="77777777">
      <w:pPr>
        <w:jc w:val="right"/>
        <w:rPr>
          <w:rFonts w:ascii="Century Gothic" w:hAnsi="Century Gothic"/>
        </w:rPr>
      </w:pPr>
    </w:p>
    <w:p w:rsidRPr="00B63D15" w:rsidR="00B747ED" w:rsidP="00B747ED" w:rsidRDefault="00B747ED" w14:paraId="30A39790" w14:textId="77777777">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rsidRPr="00490A58" w:rsidR="00B747ED" w:rsidP="00B747ED" w:rsidRDefault="00B747ED" w14:paraId="0EFA4F00" w14:textId="77777777">
      <w:pPr>
        <w:jc w:val="both"/>
        <w:rPr>
          <w:rFonts w:ascii="Century Gothic" w:hAnsi="Century Gothic"/>
        </w:rPr>
      </w:pPr>
      <w:r>
        <w:rPr>
          <w:rFonts w:ascii="Century Gothic" w:hAnsi="Century Gothic"/>
        </w:rPr>
        <w:t>PER FAX OF MAIL</w:t>
      </w:r>
    </w:p>
    <w:p w:rsidRPr="00490A58" w:rsidR="00B747ED" w:rsidP="00B747ED" w:rsidRDefault="00B747ED" w14:paraId="33B564C1" w14:textId="77777777">
      <w:pPr>
        <w:jc w:val="both"/>
        <w:rPr>
          <w:rFonts w:ascii="Century Gothic" w:hAnsi="Century Gothic"/>
        </w:rPr>
      </w:pPr>
      <w:r>
        <w:rPr>
          <w:rFonts w:ascii="Century Gothic" w:hAnsi="Century Gothic"/>
        </w:rPr>
        <w:t>EN PER AANGETEKEND SCHRIJVEN</w:t>
      </w:r>
    </w:p>
    <w:p w:rsidRPr="00490A58" w:rsidR="00B747ED" w:rsidP="00B747ED" w:rsidRDefault="00B747ED" w14:paraId="50E70AF7" w14:textId="77777777">
      <w:pPr>
        <w:jc w:val="both"/>
        <w:rPr>
          <w:rFonts w:ascii="Century Gothic" w:hAnsi="Century Gothic"/>
        </w:rPr>
      </w:pPr>
    </w:p>
    <w:p w:rsidRPr="00490A58" w:rsidR="00B747ED" w:rsidP="00B747ED" w:rsidRDefault="00B747ED" w14:paraId="4A9C912D" w14:textId="77777777">
      <w:pPr>
        <w:jc w:val="both"/>
        <w:rPr>
          <w:rFonts w:ascii="Century Gothic" w:hAnsi="Century Gothic"/>
        </w:rPr>
      </w:pPr>
    </w:p>
    <w:p w:rsidRPr="00490A58" w:rsidR="00B747ED" w:rsidP="00B747ED" w:rsidRDefault="00B747ED" w14:paraId="737A5751" w14:textId="77777777">
      <w:pPr>
        <w:jc w:val="both"/>
        <w:rPr>
          <w:rFonts w:ascii="Century Gothic" w:hAnsi="Century Gothic"/>
        </w:rPr>
      </w:pPr>
      <w:r>
        <w:rPr>
          <w:rFonts w:ascii="Century Gothic" w:hAnsi="Century Gothic"/>
        </w:rPr>
        <w:t>Geachte mevrouw, geachte heer,</w:t>
      </w:r>
    </w:p>
    <w:p w:rsidRPr="00490A58" w:rsidR="00B747ED" w:rsidP="00B747ED" w:rsidRDefault="00B747ED" w14:paraId="3774B4D0" w14:textId="77777777">
      <w:pPr>
        <w:jc w:val="both"/>
        <w:rPr>
          <w:rFonts w:ascii="Century Gothic" w:hAnsi="Century Gothic"/>
        </w:rPr>
      </w:pPr>
    </w:p>
    <w:p w:rsidRPr="002D0138" w:rsidR="00B747ED" w:rsidP="00B747ED" w:rsidRDefault="00B747ED" w14:paraId="1349691B" w14:textId="77777777">
      <w:pPr>
        <w:jc w:val="both"/>
        <w:rPr>
          <w:rFonts w:ascii="Century Gothic" w:hAnsi="Century Gothic"/>
        </w:rPr>
      </w:pPr>
    </w:p>
    <w:p w:rsidRPr="00B63D15" w:rsidR="00B747ED" w:rsidP="00B747ED" w:rsidRDefault="00CD36EA" w14:paraId="0251E69C" w14:textId="65104813">
      <w:pPr>
        <w:ind w:left="851" w:hanging="851"/>
        <w:rPr>
          <w:color w:val="00A4B7" w:themeColor="accent1"/>
        </w:rPr>
      </w:pPr>
      <w:r>
        <w:rPr>
          <w:rFonts w:ascii="Century Gothic" w:hAnsi="Century Gothic"/>
          <w:b/>
        </w:rPr>
        <w:t>Betreft</w:t>
      </w:r>
      <w:r>
        <w:t>:</w:t>
      </w:r>
      <w:r w:rsidR="00B747ED">
        <w:t xml:space="preserve"> </w:t>
      </w:r>
      <w:r w:rsidR="00B747ED">
        <w:tab/>
      </w:r>
      <w:r w:rsidR="00B747ED">
        <w:rPr>
          <w:rFonts w:ascii="Century Gothic" w:hAnsi="Century Gothic"/>
        </w:rPr>
        <w:t>Openbare procedure van</w:t>
      </w:r>
      <w:r w:rsidR="00B747ED">
        <w:rPr>
          <w:rFonts w:ascii="Century Gothic" w:hAnsi="Century Gothic"/>
          <w:color w:val="00A4B7" w:themeColor="accent1"/>
        </w:rPr>
        <w:t xml:space="preserve"> </w:t>
      </w:r>
      <w:r w:rsidR="00B747ED">
        <w:rPr>
          <w:rFonts w:ascii="Century Gothic" w:hAnsi="Century Gothic"/>
          <w:i/>
          <w:color w:val="00A4B7" w:themeColor="accent1"/>
        </w:rPr>
        <w:t>(uiterste datum van indiening van de offertes)</w:t>
      </w:r>
    </w:p>
    <w:p w:rsidR="00B747ED" w:rsidP="00B747ED" w:rsidRDefault="00B747ED" w14:paraId="1B08B22F" w14:textId="77777777">
      <w:pPr>
        <w:ind w:left="851"/>
      </w:pPr>
      <w:r>
        <w:rPr>
          <w:rFonts w:ascii="Century Gothic" w:hAnsi="Century Gothic"/>
        </w:rPr>
        <w:t xml:space="preserve">Werken betreffende </w:t>
      </w:r>
      <w:r>
        <w:rPr>
          <w:rFonts w:ascii="Century Gothic" w:hAnsi="Century Gothic"/>
          <w:i/>
          <w:color w:val="00A4B7" w:themeColor="accent1"/>
        </w:rPr>
        <w:t>(aard van de werken en adres)</w:t>
      </w:r>
    </w:p>
    <w:p w:rsidRPr="00490A58" w:rsidR="00B747ED" w:rsidP="00B747ED" w:rsidRDefault="00B747ED" w14:paraId="37A881CE" w14:textId="77777777">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w:t>
      </w:r>
      <w:proofErr w:type="gramStart"/>
      <w:r>
        <w:rPr>
          <w:rFonts w:ascii="Century Gothic" w:hAnsi="Century Gothic"/>
          <w:i/>
          <w:color w:val="00A4B7" w:themeColor="accent1"/>
        </w:rPr>
        <w:t>bouwwerknummer</w:t>
      </w:r>
      <w:proofErr w:type="gramEnd"/>
      <w:r>
        <w:rPr>
          <w:rFonts w:ascii="Century Gothic" w:hAnsi="Century Gothic"/>
          <w:i/>
          <w:color w:val="00A4B7" w:themeColor="accent1"/>
        </w:rPr>
        <w:t>)</w:t>
      </w:r>
    </w:p>
    <w:p w:rsidR="00B747ED" w:rsidP="00B747ED" w:rsidRDefault="00B747ED" w14:paraId="56888650" w14:textId="77777777">
      <w:pPr>
        <w:jc w:val="both"/>
        <w:rPr>
          <w:rFonts w:ascii="Century Gothic" w:hAnsi="Century Gothic"/>
        </w:rPr>
      </w:pPr>
    </w:p>
    <w:p w:rsidRPr="00490A58" w:rsidR="00050837" w:rsidP="00B747ED" w:rsidRDefault="00050837" w14:paraId="4E959A08" w14:textId="77777777">
      <w:pPr>
        <w:jc w:val="both"/>
        <w:rPr>
          <w:rFonts w:ascii="Century Gothic" w:hAnsi="Century Gothic"/>
        </w:rPr>
      </w:pPr>
    </w:p>
    <w:p w:rsidRPr="00344FAF" w:rsidR="00C15B99" w:rsidP="00C15B99" w:rsidRDefault="00C15B99" w14:paraId="5C42FF1E" w14:textId="77777777">
      <w:pPr>
        <w:jc w:val="both"/>
        <w:rPr>
          <w:rFonts w:ascii="Century Gothic" w:hAnsi="Century Gothic"/>
        </w:rPr>
      </w:pPr>
      <w:bookmarkStart w:name="_Toc431307712" w:id="0"/>
      <w:bookmarkStart w:name="_Toc431802663" w:id="1"/>
      <w:bookmarkStart w:name="_Toc431802820" w:id="2"/>
      <w:bookmarkStart w:name="_Toc431811186" w:id="3"/>
      <w:bookmarkStart w:name="_Toc431811808" w:id="4"/>
      <w:bookmarkStart w:name="_Toc431812154" w:id="5"/>
      <w:bookmarkStart w:name="_Toc431812313" w:id="6"/>
      <w:bookmarkStart w:name="_Toc431821417" w:id="7"/>
      <w:bookmarkStart w:name="_Toc431823442" w:id="8"/>
      <w:bookmarkStart w:name="_Toc431895138" w:id="9"/>
      <w:bookmarkStart w:name="_Toc441157250" w:id="10"/>
      <w:bookmarkStart w:name="_Toc441157425" w:id="11"/>
      <w:bookmarkStart w:name="_Toc441157598" w:id="12"/>
      <w:bookmarkStart w:name="_Toc441157802" w:id="13"/>
      <w:bookmarkStart w:name="_Toc441157975" w:id="14"/>
      <w:bookmarkStart w:name="_Toc441158148" w:id="15"/>
      <w:bookmarkStart w:name="_Toc431895139" w:id="16"/>
      <w:bookmarkStart w:name="_Toc441157251" w:id="17"/>
      <w:bookmarkStart w:name="_Toc441157426" w:id="18"/>
      <w:bookmarkStart w:name="_Toc441157599" w:id="19"/>
      <w:bookmarkStart w:name="_Toc441157803" w:id="20"/>
      <w:bookmarkStart w:name="_Toc441157976" w:id="21"/>
      <w:bookmarkStart w:name="_Toc441158149" w:id="22"/>
      <w:bookmarkStart w:name="_Toc431895140" w:id="23"/>
      <w:bookmarkStart w:name="_Toc441157252" w:id="24"/>
      <w:bookmarkStart w:name="_Toc441157427" w:id="25"/>
      <w:bookmarkStart w:name="_Toc441157600" w:id="26"/>
      <w:bookmarkStart w:name="_Toc441157804" w:id="27"/>
      <w:bookmarkStart w:name="_Toc441157977" w:id="28"/>
      <w:bookmarkStart w:name="_Toc441158150" w:id="29"/>
      <w:bookmarkStart w:name="_Toc431895141" w:id="30"/>
      <w:bookmarkStart w:name="_Toc441157253" w:id="31"/>
      <w:bookmarkStart w:name="_Toc441157428" w:id="32"/>
      <w:bookmarkStart w:name="_Toc441157601" w:id="33"/>
      <w:bookmarkStart w:name="_Toc441157805" w:id="34"/>
      <w:bookmarkStart w:name="_Toc441157978" w:id="35"/>
      <w:bookmarkStart w:name="_Toc441158151" w:id="36"/>
      <w:bookmarkStart w:name="_Toc431895142" w:id="37"/>
      <w:bookmarkStart w:name="_Toc441157254" w:id="38"/>
      <w:bookmarkStart w:name="_Toc441157429" w:id="39"/>
      <w:bookmarkStart w:name="_Toc441157602" w:id="40"/>
      <w:bookmarkStart w:name="_Toc441157806" w:id="41"/>
      <w:bookmarkStart w:name="_Toc441157979" w:id="42"/>
      <w:bookmarkStart w:name="_Toc441158152" w:id="43"/>
      <w:bookmarkStart w:name="_Toc431895143" w:id="44"/>
      <w:bookmarkStart w:name="_Toc441157255" w:id="45"/>
      <w:bookmarkStart w:name="_Toc441157430" w:id="46"/>
      <w:bookmarkStart w:name="_Toc441157603" w:id="47"/>
      <w:bookmarkStart w:name="_Toc441157807" w:id="48"/>
      <w:bookmarkStart w:name="_Toc441157980" w:id="49"/>
      <w:bookmarkStart w:name="_Toc441158153" w:id="50"/>
      <w:bookmarkStart w:name="_Toc431895144" w:id="51"/>
      <w:bookmarkStart w:name="_Toc441157256" w:id="52"/>
      <w:bookmarkStart w:name="_Toc441157431" w:id="53"/>
      <w:bookmarkStart w:name="_Toc441157604" w:id="54"/>
      <w:bookmarkStart w:name="_Toc441157808" w:id="55"/>
      <w:bookmarkStart w:name="_Toc441157981" w:id="56"/>
      <w:bookmarkStart w:name="_Toc441158154" w:id="57"/>
      <w:bookmarkStart w:name="_Toc431895145" w:id="58"/>
      <w:bookmarkStart w:name="_Toc441157257" w:id="59"/>
      <w:bookmarkStart w:name="_Toc441157432" w:id="60"/>
      <w:bookmarkStart w:name="_Toc441157605" w:id="61"/>
      <w:bookmarkStart w:name="_Toc441157809" w:id="62"/>
      <w:bookmarkStart w:name="_Toc441157982" w:id="63"/>
      <w:bookmarkStart w:name="_Toc441158155" w:id="64"/>
      <w:bookmarkStart w:name="_Toc431895146" w:id="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Century Gothic" w:hAnsi="Century Gothic"/>
        </w:rPr>
        <w:t xml:space="preserve">We verwijzen naar de kennisgeving van gunning van de opdracht die u op </w:t>
      </w:r>
      <w:r>
        <w:rPr>
          <w:rFonts w:ascii="Century Gothic" w:hAnsi="Century Gothic"/>
          <w:i/>
          <w:color w:val="00A4B7" w:themeColor="accent1"/>
        </w:rPr>
        <w:t>(dag, maand, jaar)</w:t>
      </w:r>
      <w:r>
        <w:rPr>
          <w:rFonts w:ascii="Century Gothic" w:hAnsi="Century Gothic"/>
        </w:rPr>
        <w:t xml:space="preserve"> werd toegestuurd.</w:t>
      </w:r>
    </w:p>
    <w:p w:rsidRPr="00344FAF" w:rsidR="00C15B99" w:rsidP="00C15B99" w:rsidRDefault="00C15B99" w14:paraId="1142166A" w14:textId="77777777">
      <w:pPr>
        <w:jc w:val="both"/>
        <w:rPr>
          <w:rFonts w:ascii="Century Gothic" w:hAnsi="Century Gothic"/>
        </w:rPr>
      </w:pPr>
    </w:p>
    <w:p w:rsidRPr="00C15B99" w:rsidR="00C15B99" w:rsidP="00C15B99" w:rsidRDefault="00C15B99" w14:paraId="2F62A54B" w14:textId="77777777">
      <w:pPr>
        <w:jc w:val="both"/>
        <w:rPr>
          <w:rFonts w:ascii="Century Gothic" w:hAnsi="Century Gothic"/>
          <w:i/>
          <w:color w:val="00A4B7" w:themeColor="accent1"/>
        </w:rPr>
      </w:pPr>
      <w:r>
        <w:rPr>
          <w:rFonts w:ascii="Century Gothic" w:hAnsi="Century Gothic"/>
          <w:i/>
          <w:color w:val="00A4B7" w:themeColor="accent1"/>
        </w:rPr>
        <w:t>Voeg één van de twee volgende zinnen toe, naargelang het geval:</w:t>
      </w:r>
    </w:p>
    <w:p w:rsidRPr="00344FAF" w:rsidR="00C15B99" w:rsidP="00C15B99" w:rsidRDefault="00C15B99" w14:paraId="766BFE57" w14:textId="77777777">
      <w:pPr>
        <w:jc w:val="both"/>
        <w:rPr>
          <w:rFonts w:ascii="Century Gothic" w:hAnsi="Century Gothic"/>
        </w:rPr>
      </w:pPr>
    </w:p>
    <w:p w:rsidRPr="00344FAF" w:rsidR="00C15B99" w:rsidP="00C15B99" w:rsidRDefault="00C15B99" w14:paraId="2809567A"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Aangezien er geen enkele vordering tot schorsing van de gunningsbeslissing werd ingediend binnen de wachttijd van 15 dagen,</w:t>
      </w:r>
    </w:p>
    <w:p w:rsidRPr="00344FAF" w:rsidR="00C15B99" w:rsidP="00C15B99" w:rsidRDefault="00C15B99" w14:paraId="09475E5D" w14:textId="77777777">
      <w:pPr>
        <w:jc w:val="center"/>
        <w:rPr>
          <w:rFonts w:ascii="Century Gothic" w:hAnsi="Century Gothic"/>
        </w:rPr>
      </w:pPr>
    </w:p>
    <w:p w:rsidRPr="00C15B99" w:rsidR="00C15B99" w:rsidP="00C15B99" w:rsidRDefault="00C15B99" w14:paraId="11FBD9AC" w14:textId="77777777">
      <w:pPr>
        <w:jc w:val="center"/>
        <w:rPr>
          <w:rFonts w:ascii="Century Gothic" w:hAnsi="Century Gothic"/>
          <w:color w:val="00A4B7" w:themeColor="accent1"/>
        </w:rPr>
      </w:pPr>
      <w:r>
        <w:rPr>
          <w:rFonts w:ascii="Century Gothic" w:hAnsi="Century Gothic"/>
          <w:color w:val="00A4B7" w:themeColor="accent1"/>
        </w:rPr>
        <w:t>OF</w:t>
      </w:r>
    </w:p>
    <w:p w:rsidRPr="00344FAF" w:rsidR="00C15B99" w:rsidP="00C15B99" w:rsidRDefault="00C15B99" w14:paraId="05DA64B1" w14:textId="77777777">
      <w:pPr>
        <w:jc w:val="center"/>
        <w:rPr>
          <w:rFonts w:ascii="Century Gothic" w:hAnsi="Century Gothic"/>
        </w:rPr>
      </w:pPr>
    </w:p>
    <w:p w:rsidRPr="00344FAF" w:rsidR="00C15B99" w:rsidP="00C15B99" w:rsidRDefault="00C15B99" w14:paraId="26559F89" w14:textId="77777777">
      <w:pPr>
        <w:pBdr>
          <w:top w:val="single" w:color="auto" w:sz="4" w:space="1"/>
          <w:left w:val="single" w:color="auto" w:sz="4" w:space="4"/>
          <w:bottom w:val="single" w:color="auto" w:sz="4" w:space="1"/>
          <w:right w:val="single" w:color="auto" w:sz="4" w:space="4"/>
        </w:pBdr>
        <w:jc w:val="both"/>
        <w:rPr>
          <w:rFonts w:ascii="Century Gothic" w:hAnsi="Century Gothic"/>
        </w:rPr>
      </w:pPr>
      <w:r>
        <w:rPr>
          <w:rFonts w:ascii="Century Gothic" w:hAnsi="Century Gothic"/>
        </w:rPr>
        <w:t>Aangezien de vordering(en) tot schorsing van de gunningsbeslissing werd(en) verworpen,</w:t>
      </w:r>
    </w:p>
    <w:p w:rsidRPr="00344FAF" w:rsidR="00C15B99" w:rsidP="00C15B99" w:rsidRDefault="00C15B99" w14:paraId="3DD61E51" w14:textId="77777777">
      <w:pPr>
        <w:jc w:val="both"/>
        <w:rPr>
          <w:rFonts w:ascii="Century Gothic" w:hAnsi="Century Gothic"/>
        </w:rPr>
      </w:pPr>
    </w:p>
    <w:p w:rsidRPr="00344FAF" w:rsidR="00C15B99" w:rsidP="00C15B99" w:rsidRDefault="00C15B99" w14:paraId="5A55D135" w14:textId="77777777">
      <w:pPr>
        <w:jc w:val="both"/>
        <w:rPr>
          <w:rFonts w:ascii="Century Gothic" w:hAnsi="Century Gothic"/>
        </w:rPr>
      </w:pPr>
      <w:proofErr w:type="gramStart"/>
      <w:r>
        <w:rPr>
          <w:rFonts w:ascii="Century Gothic" w:hAnsi="Century Gothic"/>
        </w:rPr>
        <w:t>kan</w:t>
      </w:r>
      <w:proofErr w:type="gramEnd"/>
      <w:r>
        <w:rPr>
          <w:rFonts w:ascii="Century Gothic" w:hAnsi="Century Gothic"/>
        </w:rPr>
        <w:t xml:space="preserve"> de opdracht met betrekking tot de bovenvermelde werken worden gesloten.</w:t>
      </w:r>
    </w:p>
    <w:p w:rsidRPr="00344FAF" w:rsidR="00C15B99" w:rsidP="00C15B99" w:rsidRDefault="00C15B99" w14:paraId="2947B88B" w14:textId="77777777">
      <w:pPr>
        <w:jc w:val="both"/>
        <w:rPr>
          <w:rFonts w:ascii="Century Gothic" w:hAnsi="Century Gothic"/>
        </w:rPr>
      </w:pPr>
    </w:p>
    <w:p w:rsidRPr="00344FAF" w:rsidR="00C15B99" w:rsidP="00C15B99" w:rsidRDefault="00CD36EA" w14:paraId="3F7F819D" w14:textId="34F24357">
      <w:pPr>
        <w:jc w:val="both"/>
        <w:rPr>
          <w:rFonts w:ascii="Century Gothic" w:hAnsi="Century Gothic"/>
        </w:rPr>
      </w:pPr>
      <w:r>
        <w:rPr>
          <w:rFonts w:ascii="Century Gothic" w:hAnsi="Century Gothic"/>
        </w:rPr>
        <w:t>Bijgevolg</w:t>
      </w:r>
      <w:r w:rsidR="00C15B99">
        <w:rPr>
          <w:rFonts w:ascii="Century Gothic" w:hAnsi="Century Gothic"/>
        </w:rPr>
        <w:t xml:space="preserve"> plaatsen we hierbij een bestelling voor de bovenvermelde werken voor de prijs van ... euro excl. BTW </w:t>
      </w:r>
      <w:r w:rsidR="00C15B99">
        <w:rPr>
          <w:rFonts w:ascii="Century Gothic" w:hAnsi="Century Gothic"/>
          <w:i/>
          <w:color w:val="00A4B7" w:themeColor="accent1"/>
        </w:rPr>
        <w:t>(bedrag basis bestelling)</w:t>
      </w:r>
      <w:r w:rsidR="00C15B99">
        <w:rPr>
          <w:rFonts w:ascii="Century Gothic" w:hAnsi="Century Gothic"/>
        </w:rPr>
        <w:t>.</w:t>
      </w:r>
    </w:p>
    <w:p w:rsidRPr="00344FAF" w:rsidR="00C15B99" w:rsidP="00C15B99" w:rsidRDefault="00C15B99" w14:paraId="199C4B10" w14:textId="77777777">
      <w:pPr>
        <w:jc w:val="both"/>
        <w:rPr>
          <w:rFonts w:ascii="Century Gothic" w:hAnsi="Century Gothic"/>
        </w:rPr>
      </w:pPr>
    </w:p>
    <w:p w:rsidRPr="00344FAF" w:rsidR="00C15B99" w:rsidP="00C15B99" w:rsidRDefault="00C15B99" w14:paraId="1BF8754A" w14:textId="77777777">
      <w:pPr>
        <w:jc w:val="both"/>
        <w:rPr>
          <w:rFonts w:ascii="Century Gothic" w:hAnsi="Century Gothic"/>
        </w:rPr>
      </w:pPr>
      <w:r>
        <w:rPr>
          <w:rFonts w:ascii="Century Gothic" w:hAnsi="Century Gothic"/>
        </w:rPr>
        <w:t>Dat bedrag moet als forfaitair worden beschouwd en moet volstaan voor de volledige voltooiing van de werken die zijn opgenomen in het dossier dat als basis heeft gediend voor de aanbesteding, en dit overeenkomstig de daarin bepaalde voorwaarden.</w:t>
      </w:r>
    </w:p>
    <w:p w:rsidR="00C15B99" w:rsidP="25642B57" w:rsidRDefault="00C15B99" w14:paraId="25B84E82" w14:textId="77777777" w14:noSpellErr="1">
      <w:pPr>
        <w:jc w:val="both"/>
        <w:rPr>
          <w:rFonts w:ascii="Century Gothic" w:hAnsi="Century Gothic"/>
          <w:highlight w:val="yellow"/>
        </w:rPr>
      </w:pPr>
    </w:p>
    <w:p w:rsidRPr="00561215" w:rsidR="00B04EC0" w:rsidP="6860A474" w:rsidRDefault="00B04EC0" w14:paraId="5EA4B347" w14:textId="3726FDF1">
      <w:pPr>
        <w:jc w:val="both"/>
        <w:rPr>
          <w:rFonts w:ascii="Century Gothic" w:hAnsi="Century Gothic"/>
          <w:i w:val="1"/>
          <w:iCs w:val="1"/>
          <w:color w:val="E5004C" w:themeColor="accent4" w:themeTint="FF" w:themeShade="FF"/>
        </w:rPr>
      </w:pPr>
      <w:r w:rsidRPr="6860A474" w:rsidR="57457AE4">
        <w:rPr>
          <w:rFonts w:ascii="Century Gothic" w:hAnsi="Century Gothic"/>
          <w:b w:val="1"/>
          <w:bCs w:val="1"/>
          <w:i w:val="1"/>
          <w:iCs w:val="1"/>
          <w:color w:val="E5004C"/>
        </w:rPr>
        <w:t>(x)</w:t>
      </w:r>
      <w:r w:rsidRPr="6860A474" w:rsidR="57457AE4">
        <w:rPr>
          <w:rFonts w:ascii="Century Gothic" w:hAnsi="Century Gothic"/>
          <w:i w:val="1"/>
          <w:iCs w:val="1"/>
          <w:color w:val="E5004C"/>
        </w:rPr>
        <w:t xml:space="preserve"> </w:t>
      </w:r>
      <w:r w:rsidRPr="6860A474" w:rsidR="00B04EC0">
        <w:rPr>
          <w:rFonts w:ascii="Century Gothic" w:hAnsi="Century Gothic"/>
          <w:i w:val="1"/>
          <w:iCs w:val="1"/>
          <w:color w:val="E5004C"/>
        </w:rPr>
        <w:t>In</w:t>
      </w:r>
      <w:r w:rsidRPr="6860A474" w:rsidR="00192578">
        <w:rPr>
          <w:rFonts w:ascii="Century Gothic" w:hAnsi="Century Gothic"/>
          <w:i w:val="1"/>
          <w:iCs w:val="1"/>
          <w:color w:val="E5004C"/>
        </w:rPr>
        <w:t>geval</w:t>
      </w:r>
      <w:r w:rsidRPr="6860A474" w:rsidR="00B04EC0">
        <w:rPr>
          <w:rFonts w:ascii="Century Gothic" w:hAnsi="Century Gothic"/>
          <w:i w:val="1"/>
          <w:iCs w:val="1"/>
          <w:color w:val="E5004C"/>
        </w:rPr>
        <w:t xml:space="preserve"> de </w:t>
      </w:r>
      <w:r w:rsidRPr="6860A474" w:rsidR="00311506">
        <w:rPr>
          <w:rFonts w:ascii="Century Gothic" w:hAnsi="Century Gothic"/>
          <w:i w:val="1"/>
          <w:iCs w:val="1"/>
          <w:color w:val="E5004C"/>
        </w:rPr>
        <w:t xml:space="preserve">flexibele sociale </w:t>
      </w:r>
      <w:r w:rsidRPr="6860A474" w:rsidR="00B04EC0">
        <w:rPr>
          <w:rFonts w:ascii="Century Gothic" w:hAnsi="Century Gothic"/>
          <w:i w:val="1"/>
          <w:iCs w:val="1"/>
          <w:color w:val="E5004C"/>
        </w:rPr>
        <w:t>clausule wordt ingeroepen:</w:t>
      </w:r>
      <w:r w:rsidRPr="6860A474" w:rsidR="00B04EC0">
        <w:rPr>
          <w:rFonts w:ascii="Century Gothic" w:hAnsi="Century Gothic"/>
          <w:i w:val="1"/>
          <w:iCs w:val="1"/>
          <w:color w:val="E5004C"/>
        </w:rPr>
        <w:t xml:space="preserve"> </w:t>
      </w:r>
    </w:p>
    <w:p w:rsidRPr="00561215" w:rsidR="00B04EC0" w:rsidP="6860A474" w:rsidRDefault="00B04EC0" w14:paraId="042B076B" w14:textId="1340F9EB" w14:noSpellErr="1">
      <w:pPr>
        <w:jc w:val="both"/>
        <w:rPr>
          <w:rFonts w:ascii="Century Gothic" w:hAnsi="Century Gothic"/>
          <w:i w:val="1"/>
          <w:iCs w:val="1"/>
          <w:color w:val="00A4B7" w:themeColor="accent1"/>
        </w:rPr>
      </w:pPr>
      <w:r w:rsidRPr="6860A474" w:rsidR="00B04EC0">
        <w:rPr>
          <w:rFonts w:ascii="Century Gothic" w:hAnsi="Century Gothic"/>
        </w:rPr>
        <w:t>Overeenkomstig de bijlage “</w:t>
      </w:r>
      <w:r w:rsidRPr="6860A474" w:rsidR="00B04EC0">
        <w:rPr>
          <w:rFonts w:ascii="Century Gothic" w:hAnsi="Century Gothic"/>
          <w:i w:val="1"/>
          <w:iCs w:val="1"/>
        </w:rPr>
        <w:t>Flexibele sociale clausule</w:t>
      </w:r>
      <w:r w:rsidRPr="6860A474" w:rsidR="00B04EC0">
        <w:rPr>
          <w:rFonts w:ascii="Century Gothic" w:hAnsi="Century Gothic"/>
        </w:rPr>
        <w:t>” worden</w:t>
      </w:r>
      <w:r w:rsidRPr="6860A474" w:rsidR="00192578">
        <w:rPr>
          <w:rFonts w:ascii="Century Gothic" w:hAnsi="Century Gothic"/>
        </w:rPr>
        <w:t xml:space="preserve"> </w:t>
      </w:r>
      <w:r w:rsidRPr="6860A474" w:rsidR="003F415A">
        <w:rPr>
          <w:rFonts w:ascii="Century Gothic" w:hAnsi="Century Gothic"/>
        </w:rPr>
        <w:t xml:space="preserve">de volgende maximumbedragen in aanmerking genomen als te verantwoorden bedragen die opeisbaar zijn in de loop van de werken </w:t>
      </w:r>
      <w:r w:rsidRPr="6860A474" w:rsidR="003F415A">
        <w:rPr>
          <w:rFonts w:ascii="Century Gothic" w:hAnsi="Century Gothic"/>
          <w:i w:val="1"/>
          <w:iCs w:val="1"/>
          <w:color w:val="00A3B7"/>
        </w:rPr>
        <w:t>(in de bijlage berekende maximale kostprijs):</w:t>
      </w:r>
      <w:r w:rsidRPr="6860A474" w:rsidR="003F415A">
        <w:rPr>
          <w:rFonts w:ascii="Century Gothic" w:hAnsi="Century Gothic"/>
          <w:i w:val="1"/>
          <w:iCs w:val="1"/>
          <w:color w:val="00A3B7"/>
        </w:rPr>
        <w:t xml:space="preserve"> </w:t>
      </w:r>
      <w:r w:rsidRPr="6860A474" w:rsidR="00B04EC0">
        <w:rPr>
          <w:rFonts w:ascii="Century Gothic" w:hAnsi="Century Gothic"/>
          <w:i w:val="1"/>
          <w:iCs w:val="1"/>
          <w:color w:val="00A3B7"/>
        </w:rPr>
        <w:t xml:space="preserve"> </w:t>
      </w:r>
    </w:p>
    <w:p w:rsidRPr="00561215" w:rsidR="00B04EC0" w:rsidP="6860A474" w:rsidRDefault="00B04EC0" w14:paraId="1D7B739D" w14:textId="77777777" w14:noSpellErr="1">
      <w:pPr>
        <w:jc w:val="both"/>
        <w:rPr>
          <w:rFonts w:ascii="Century Gothic" w:hAnsi="Century Gothic"/>
          <w:i w:val="1"/>
          <w:iCs w:val="1"/>
          <w:color w:val="00A4B7" w:themeColor="accent1"/>
        </w:rPr>
      </w:pPr>
    </w:p>
    <w:p w:rsidR="00160133" w:rsidP="6860A474" w:rsidRDefault="00160133" w14:paraId="35830B1B" w14:textId="3BE79622" w14:noSpellErr="1">
      <w:pPr>
        <w:jc w:val="both"/>
        <w:rPr>
          <w:rFonts w:ascii="Century Gothic" w:hAnsi="Century Gothic"/>
        </w:rPr>
      </w:pPr>
      <w:r w:rsidRPr="6860A474" w:rsidR="00160133">
        <w:rPr>
          <w:rFonts w:ascii="Century Gothic" w:hAnsi="Century Gothic"/>
        </w:rPr>
        <w:t>- Opleidingsclausule ten belope van € ………………………… excl. BTW</w:t>
      </w:r>
      <w:r w:rsidRPr="6860A474" w:rsidR="00160133">
        <w:rPr>
          <w:rFonts w:ascii="Century Gothic" w:hAnsi="Century Gothic"/>
        </w:rPr>
        <w:t xml:space="preserve"> </w:t>
      </w:r>
    </w:p>
    <w:p w:rsidR="00160133" w:rsidP="6860A474" w:rsidRDefault="00160133" w14:paraId="3387E612" w14:textId="77777777" w14:noSpellErr="1">
      <w:pPr>
        <w:jc w:val="both"/>
        <w:rPr>
          <w:rFonts w:ascii="Century Gothic" w:hAnsi="Century Gothic"/>
        </w:rPr>
      </w:pPr>
      <w:r w:rsidRPr="6860A474" w:rsidR="00160133">
        <w:rPr>
          <w:rFonts w:ascii="Century Gothic" w:hAnsi="Century Gothic"/>
        </w:rPr>
        <w:t>- Inschakelingsclausule ten belope van € ………………………. excl. BTW</w:t>
      </w:r>
    </w:p>
    <w:p w:rsidR="00160133" w:rsidP="6860A474" w:rsidRDefault="00160133" w14:paraId="7AC246FA" w14:textId="77777777" w14:noSpellErr="1">
      <w:pPr>
        <w:jc w:val="both"/>
        <w:rPr>
          <w:rFonts w:ascii="Century Gothic" w:hAnsi="Century Gothic"/>
        </w:rPr>
      </w:pPr>
      <w:r w:rsidRPr="6860A474" w:rsidR="00160133">
        <w:rPr>
          <w:rFonts w:ascii="Century Gothic" w:hAnsi="Century Gothic"/>
        </w:rPr>
        <w:t>- Clausule van onderaanbesteding ten belope € …………………………… excl. BTW</w:t>
      </w:r>
      <w:r w:rsidRPr="6860A474" w:rsidR="00160133">
        <w:rPr>
          <w:rFonts w:ascii="Century Gothic" w:hAnsi="Century Gothic"/>
        </w:rPr>
        <w:t xml:space="preserve"> </w:t>
      </w:r>
    </w:p>
    <w:p w:rsidRPr="00344FAF" w:rsidR="00160133" w:rsidP="00C15B99" w:rsidRDefault="00160133" w14:paraId="04409A32" w14:textId="0E98109E">
      <w:pPr>
        <w:jc w:val="both"/>
        <w:rPr>
          <w:rFonts w:ascii="Century Gothic" w:hAnsi="Century Gothic"/>
        </w:rPr>
      </w:pPr>
      <w:r>
        <w:rPr>
          <w:rFonts w:ascii="Century Gothic" w:hAnsi="Century Gothic"/>
        </w:rPr>
        <w:t xml:space="preserve"> </w:t>
      </w:r>
    </w:p>
    <w:p w:rsidRPr="00344FAF" w:rsidR="00C15B99" w:rsidP="00C15B99" w:rsidRDefault="00C15B99" w14:paraId="2AA894AA" w14:textId="36F2C606">
      <w:pPr>
        <w:jc w:val="both"/>
        <w:rPr>
          <w:rFonts w:ascii="Century Gothic" w:hAnsi="Century Gothic"/>
        </w:rPr>
      </w:pPr>
      <w:r w:rsidRPr="6860A474" w:rsidR="00C15B99">
        <w:rPr>
          <w:rFonts w:ascii="Century Gothic" w:hAnsi="Century Gothic"/>
        </w:rPr>
        <w:t xml:space="preserve">De aanvangsdatum van de werken is vastgelegd op </w:t>
      </w:r>
      <w:r w:rsidRPr="6860A474" w:rsidR="00C15B99">
        <w:rPr>
          <w:rFonts w:ascii="Century Gothic" w:hAnsi="Century Gothic"/>
          <w:i w:val="1"/>
          <w:iCs w:val="1"/>
          <w:color w:val="00A4B7" w:themeColor="accent1" w:themeTint="FF" w:themeShade="FF"/>
        </w:rPr>
        <w:t>(dag, maand, jaar)</w:t>
      </w:r>
      <w:r w:rsidRPr="6860A474" w:rsidR="00C15B99">
        <w:rPr>
          <w:rFonts w:ascii="Century Gothic" w:hAnsi="Century Gothic"/>
          <w:i w:val="1"/>
          <w:iCs w:val="1"/>
        </w:rPr>
        <w:t>.</w:t>
      </w:r>
      <w:r w:rsidRPr="6860A474" w:rsidR="00C15B99">
        <w:rPr>
          <w:rFonts w:ascii="Century Gothic" w:hAnsi="Century Gothic"/>
        </w:rPr>
        <w:t xml:space="preserve"> </w:t>
      </w:r>
      <w:r w:rsidRPr="6860A474" w:rsidR="00C15B99">
        <w:rPr>
          <w:rFonts w:ascii="Century Gothic" w:hAnsi="Century Gothic"/>
          <w:i w:val="1"/>
          <w:iCs w:val="1"/>
          <w:color w:val="00A4B7" w:themeColor="accent1" w:themeTint="FF" w:themeShade="FF"/>
        </w:rPr>
        <w:t xml:space="preserve">(Die datum moet in principe worden vastgelegd ten opzichte van de datum waarop de opdracht werd </w:t>
      </w:r>
      <w:r w:rsidRPr="6860A474" w:rsidR="00C15B99">
        <w:rPr>
          <w:rFonts w:ascii="Century Gothic" w:hAnsi="Century Gothic"/>
          <w:i w:val="1"/>
          <w:iCs w:val="1"/>
          <w:color w:val="00A4B7" w:themeColor="accent1" w:themeTint="FF" w:themeShade="FF"/>
        </w:rPr>
        <w:t>gesloten:</w:t>
      </w:r>
      <w:r w:rsidRPr="6860A474" w:rsidR="00C15B99">
        <w:rPr>
          <w:rFonts w:ascii="Century Gothic" w:hAnsi="Century Gothic"/>
          <w:i w:val="1"/>
          <w:iCs w:val="1"/>
          <w:color w:val="00A4B7" w:themeColor="accent1" w:themeTint="FF" w:themeShade="FF"/>
        </w:rPr>
        <w:t xml:space="preserve"> ofwel tussen de 15e en de 60e kalenderdag voor de werken t/m klasse </w:t>
      </w:r>
      <w:r w:rsidRPr="6860A474" w:rsidR="00C15B99">
        <w:rPr>
          <w:rFonts w:ascii="Century Gothic" w:hAnsi="Century Gothic"/>
          <w:i w:val="1"/>
          <w:iCs w:val="1"/>
          <w:color w:val="00A4B7" w:themeColor="accent1" w:themeTint="FF" w:themeShade="FF"/>
        </w:rPr>
        <w:t>5 (1.810.000 euro</w:t>
      </w:r>
      <w:r w:rsidRPr="6860A474" w:rsidR="00C15B99">
        <w:rPr>
          <w:rFonts w:ascii="Century Gothic" w:hAnsi="Century Gothic"/>
          <w:i w:val="1"/>
          <w:iCs w:val="1"/>
          <w:color w:val="00A4B7" w:themeColor="accent1" w:themeTint="FF" w:themeShade="FF"/>
        </w:rPr>
        <w:t>);</w:t>
      </w:r>
      <w:r w:rsidRPr="6860A474" w:rsidR="00C15B99">
        <w:rPr>
          <w:rFonts w:ascii="Century Gothic" w:hAnsi="Century Gothic"/>
          <w:i w:val="1"/>
          <w:iCs w:val="1"/>
          <w:color w:val="00A4B7" w:themeColor="accent1" w:themeTint="FF" w:themeShade="FF"/>
        </w:rPr>
        <w:t xml:space="preserve"> ofwel tussen de 30e en de 75e kalenderdag voor de werken vanaf klasse 6).</w:t>
      </w:r>
    </w:p>
    <w:p w:rsidRPr="00344FAF" w:rsidR="00C15B99" w:rsidP="00C15B99" w:rsidRDefault="00C15B99" w14:paraId="205C0385" w14:textId="77777777">
      <w:pPr>
        <w:jc w:val="both"/>
        <w:rPr>
          <w:rFonts w:ascii="Century Gothic" w:hAnsi="Century Gothic"/>
        </w:rPr>
      </w:pPr>
    </w:p>
    <w:p w:rsidR="00CD5FA6" w:rsidP="00C15B99" w:rsidRDefault="00C15B99" w14:paraId="04FFBCEB" w14:textId="77777777">
      <w:pPr>
        <w:jc w:val="both"/>
        <w:rPr>
          <w:rFonts w:ascii="Century Gothic" w:hAnsi="Century Gothic"/>
          <w:i/>
          <w:color w:val="00A4B7" w:themeColor="accent1"/>
        </w:rPr>
      </w:pPr>
      <w:r>
        <w:rPr>
          <w:rFonts w:ascii="Century Gothic" w:hAnsi="Century Gothic"/>
        </w:rPr>
        <w:t>De uitvoeringstermijn wordt in de opdrachtdocumenten vermeld.</w:t>
      </w:r>
    </w:p>
    <w:p w:rsidRPr="00344FAF" w:rsidR="00C15B99" w:rsidP="00C15B99" w:rsidRDefault="00CD5FA6" w14:paraId="61FF2E4E" w14:textId="77777777">
      <w:pPr>
        <w:jc w:val="both"/>
        <w:rPr>
          <w:rFonts w:ascii="Century Gothic" w:hAnsi="Century Gothic"/>
        </w:rPr>
      </w:pPr>
      <w:r>
        <w:rPr>
          <w:rFonts w:ascii="Century Gothic" w:hAnsi="Century Gothic"/>
        </w:rPr>
        <w:t xml:space="preserve"> </w:t>
      </w:r>
    </w:p>
    <w:p w:rsidRPr="00344FAF" w:rsidR="00C15B99" w:rsidP="00C15B99" w:rsidRDefault="00C15B99" w14:paraId="15A04340" w14:textId="77777777">
      <w:pPr>
        <w:jc w:val="both"/>
        <w:rPr>
          <w:rFonts w:ascii="Century Gothic" w:hAnsi="Century Gothic"/>
        </w:rPr>
      </w:pPr>
      <w:r>
        <w:rPr>
          <w:rFonts w:ascii="Century Gothic" w:hAnsi="Century Gothic"/>
        </w:rPr>
        <w:t xml:space="preserve">Gelieve ons, </w:t>
      </w:r>
      <w:proofErr w:type="gramStart"/>
      <w:r>
        <w:rPr>
          <w:rFonts w:ascii="Century Gothic" w:hAnsi="Century Gothic"/>
        </w:rPr>
        <w:t>behoudens</w:t>
      </w:r>
      <w:proofErr w:type="gramEnd"/>
      <w:r>
        <w:rPr>
          <w:rFonts w:ascii="Century Gothic" w:hAnsi="Century Gothic"/>
        </w:rPr>
        <w:t xml:space="preserve"> andersluidende bepaling, binnen een termijn van 30 kalenderdagen vanaf de verzending van deze brief de volgende documenten te bezorgen:</w:t>
      </w:r>
    </w:p>
    <w:p w:rsidRPr="00344FAF" w:rsidR="00C15B99" w:rsidP="00C15B99" w:rsidRDefault="00C15B99" w14:paraId="4040AAB8" w14:textId="77777777">
      <w:pPr>
        <w:jc w:val="both"/>
        <w:rPr>
          <w:rFonts w:ascii="Century Gothic" w:hAnsi="Century Gothic"/>
        </w:rPr>
      </w:pPr>
    </w:p>
    <w:p w:rsidRPr="00344FAF" w:rsidR="00C15B99" w:rsidP="00C15B99" w:rsidRDefault="00C15B99" w14:paraId="0BE21EBA" w14:textId="5E2B290E">
      <w:pPr>
        <w:pStyle w:val="Lijstalinea"/>
        <w:numPr>
          <w:ilvl w:val="0"/>
          <w:numId w:val="6"/>
        </w:numPr>
        <w:contextualSpacing/>
        <w:jc w:val="both"/>
        <w:rPr>
          <w:rFonts w:ascii="Century Gothic" w:hAnsi="Century Gothic"/>
        </w:rPr>
      </w:pPr>
      <w:proofErr w:type="gramStart"/>
      <w:r>
        <w:rPr>
          <w:rFonts w:ascii="Century Gothic" w:hAnsi="Century Gothic"/>
        </w:rPr>
        <w:t>de</w:t>
      </w:r>
      <w:proofErr w:type="gramEnd"/>
      <w:r>
        <w:rPr>
          <w:rFonts w:ascii="Century Gothic" w:hAnsi="Century Gothic"/>
        </w:rPr>
        <w:t xml:space="preserve"> lijst met de eventuele </w:t>
      </w:r>
      <w:r>
        <w:rPr>
          <w:rFonts w:ascii="Century Gothic" w:hAnsi="Century Gothic"/>
          <w:b/>
        </w:rPr>
        <w:t>onderaannemers</w:t>
      </w:r>
      <w:r>
        <w:rPr>
          <w:rFonts w:ascii="Century Gothic" w:hAnsi="Century Gothic"/>
        </w:rPr>
        <w:t>, alsook hun contactgegevens, wettelijke vertegenwoordigers, referenties (</w:t>
      </w:r>
      <w:proofErr w:type="spellStart"/>
      <w:r>
        <w:rPr>
          <w:rFonts w:ascii="Century Gothic" w:hAnsi="Century Gothic"/>
        </w:rPr>
        <w:t>BTW-nummer</w:t>
      </w:r>
      <w:proofErr w:type="spellEnd"/>
      <w:r>
        <w:rPr>
          <w:rFonts w:ascii="Century Gothic" w:hAnsi="Century Gothic"/>
        </w:rPr>
        <w:t>, erkenning, enz.), nationaliteit en het bedrag van de werken die hen zouden kunnen worden toevertrouwd, overeenkomstig de artikelen 12 t/m 15 van het «uitvoeringsbeslui</w:t>
      </w:r>
      <w:r w:rsidR="00561215">
        <w:rPr>
          <w:rFonts w:ascii="Century Gothic" w:hAnsi="Century Gothic"/>
        </w:rPr>
        <w:t>t</w:t>
      </w:r>
      <w:r>
        <w:rPr>
          <w:rFonts w:ascii="Century Gothic" w:hAnsi="Century Gothic"/>
        </w:rPr>
        <w:t xml:space="preserve">», zoals aangevuld door het BGHM/WO 2017 (minstens 30 dagen voordat de </w:t>
      </w:r>
      <w:r w:rsidR="00CB5C77">
        <w:rPr>
          <w:rFonts w:ascii="Century Gothic" w:hAnsi="Century Gothic"/>
        </w:rPr>
        <w:t>onderaannemer</w:t>
      </w:r>
      <w:r>
        <w:rPr>
          <w:rFonts w:ascii="Century Gothic" w:hAnsi="Century Gothic"/>
        </w:rPr>
        <w:t xml:space="preserve"> de hem aangaande werken aanvangt);</w:t>
      </w:r>
    </w:p>
    <w:p w:rsidRPr="00CB5C77" w:rsidR="00C15B99" w:rsidP="00C15B99" w:rsidRDefault="00C15B99" w14:paraId="7CC17CCA" w14:textId="77777777">
      <w:pPr>
        <w:pStyle w:val="Lijstalinea"/>
        <w:ind w:left="720"/>
        <w:contextualSpacing/>
        <w:jc w:val="both"/>
        <w:rPr>
          <w:rFonts w:ascii="Century Gothic" w:hAnsi="Century Gothic"/>
        </w:rPr>
      </w:pPr>
    </w:p>
    <w:p w:rsidR="00C15B99" w:rsidP="00C15B99" w:rsidRDefault="00C15B99" w14:paraId="25DD4C91" w14:textId="77777777">
      <w:pPr>
        <w:pStyle w:val="Lijstalinea"/>
        <w:numPr>
          <w:ilvl w:val="0"/>
          <w:numId w:val="6"/>
        </w:numPr>
        <w:contextualSpacing/>
        <w:jc w:val="both"/>
        <w:rPr>
          <w:rFonts w:ascii="Century Gothic" w:hAnsi="Century Gothic"/>
        </w:rPr>
      </w:pPr>
      <w:proofErr w:type="gramStart"/>
      <w:r>
        <w:rPr>
          <w:rFonts w:ascii="Century Gothic" w:hAnsi="Century Gothic"/>
        </w:rPr>
        <w:t>een</w:t>
      </w:r>
      <w:proofErr w:type="gramEnd"/>
      <w:r>
        <w:rPr>
          <w:rFonts w:ascii="Century Gothic" w:hAnsi="Century Gothic"/>
        </w:rPr>
        <w:t xml:space="preserve"> afschrift van de </w:t>
      </w:r>
      <w:r>
        <w:rPr>
          <w:rFonts w:ascii="Century Gothic" w:hAnsi="Century Gothic"/>
          <w:b/>
        </w:rPr>
        <w:t>verzekering</w:t>
      </w:r>
      <w:r w:rsidRPr="003B746A">
        <w:rPr>
          <w:rFonts w:ascii="Century Gothic" w:hAnsi="Century Gothic"/>
          <w:bCs/>
        </w:rPr>
        <w:t>s</w:t>
      </w:r>
      <w:r>
        <w:rPr>
          <w:rFonts w:ascii="Century Gothic" w:hAnsi="Century Gothic"/>
        </w:rPr>
        <w:t>polissen waarvan sprake in artikel 24 van het « uitvoeringsbesluit », zoals aangevuld door het BGHM/WO 2017;</w:t>
      </w:r>
    </w:p>
    <w:p w:rsidRPr="00ED7BE3" w:rsidR="00ED7BE3" w:rsidP="00ED7BE3" w:rsidRDefault="00ED7BE3" w14:paraId="35CF21D4" w14:textId="77777777">
      <w:pPr>
        <w:pStyle w:val="Lijstalinea"/>
        <w:rPr>
          <w:rFonts w:ascii="Century Gothic" w:hAnsi="Century Gothic"/>
        </w:rPr>
      </w:pPr>
    </w:p>
    <w:p w:rsidRPr="00344FAF" w:rsidR="00C15B99" w:rsidP="00C15B99" w:rsidRDefault="00C15B99" w14:paraId="6651A2F9" w14:textId="77777777">
      <w:pPr>
        <w:pStyle w:val="Lijstalinea"/>
        <w:numPr>
          <w:ilvl w:val="0"/>
          <w:numId w:val="6"/>
        </w:numPr>
        <w:contextualSpacing/>
        <w:jc w:val="both"/>
        <w:rPr>
          <w:rFonts w:ascii="Century Gothic" w:hAnsi="Century Gothic"/>
        </w:rPr>
      </w:pPr>
      <w:proofErr w:type="gramStart"/>
      <w:r>
        <w:rPr>
          <w:rFonts w:ascii="Century Gothic" w:hAnsi="Century Gothic"/>
        </w:rPr>
        <w:t>het</w:t>
      </w:r>
      <w:proofErr w:type="gramEnd"/>
      <w:r>
        <w:rPr>
          <w:rFonts w:ascii="Century Gothic" w:hAnsi="Century Gothic"/>
        </w:rPr>
        <w:t xml:space="preserve"> bewijsstuk tot vaststelling van de </w:t>
      </w:r>
      <w:r>
        <w:rPr>
          <w:rFonts w:ascii="Century Gothic" w:hAnsi="Century Gothic"/>
          <w:b/>
        </w:rPr>
        <w:t>borgstelling</w:t>
      </w:r>
      <w:r>
        <w:rPr>
          <w:rFonts w:ascii="Century Gothic" w:hAnsi="Century Gothic"/>
        </w:rPr>
        <w:t xml:space="preserve"> waarvan sprake in de artikelen 25 t/m 33 en 93, zoals aangevuld door het BGHM/WO 2017 (ter herinnering, de borg is vastgesteld op 5 % van het hierboven vermelde bestelbedrag, afgerond naar het hogere tiental euro);</w:t>
      </w:r>
    </w:p>
    <w:p w:rsidRPr="00344FAF" w:rsidR="00C15B99" w:rsidP="00C15B99" w:rsidRDefault="00C15B99" w14:paraId="64E605F1" w14:textId="77777777">
      <w:pPr>
        <w:pStyle w:val="Lijstalinea"/>
        <w:ind w:left="720"/>
        <w:contextualSpacing/>
        <w:jc w:val="both"/>
        <w:rPr>
          <w:rFonts w:ascii="Century Gothic" w:hAnsi="Century Gothic"/>
        </w:rPr>
      </w:pPr>
    </w:p>
    <w:p w:rsidRPr="00344FAF" w:rsidR="00C15B99" w:rsidP="00C15B99" w:rsidRDefault="00C15B99" w14:paraId="677EE66F" w14:textId="77777777">
      <w:pPr>
        <w:pStyle w:val="Lijstalinea"/>
        <w:numPr>
          <w:ilvl w:val="0"/>
          <w:numId w:val="6"/>
        </w:numPr>
        <w:contextualSpacing/>
        <w:jc w:val="both"/>
        <w:rPr>
          <w:rFonts w:ascii="Century Gothic" w:hAnsi="Century Gothic"/>
        </w:rPr>
      </w:pPr>
      <w:proofErr w:type="gramStart"/>
      <w:r>
        <w:rPr>
          <w:rFonts w:ascii="Century Gothic" w:hAnsi="Century Gothic"/>
        </w:rPr>
        <w:t>de</w:t>
      </w:r>
      <w:proofErr w:type="gramEnd"/>
      <w:r>
        <w:rPr>
          <w:rFonts w:ascii="Century Gothic" w:hAnsi="Century Gothic"/>
        </w:rPr>
        <w:t xml:space="preserve"> detail- en uitvoerings</w:t>
      </w:r>
      <w:r>
        <w:rPr>
          <w:rFonts w:ascii="Century Gothic" w:hAnsi="Century Gothic"/>
          <w:b/>
        </w:rPr>
        <w:t>plannen</w:t>
      </w:r>
      <w:r>
        <w:rPr>
          <w:rFonts w:ascii="Century Gothic" w:hAnsi="Century Gothic"/>
        </w:rPr>
        <w:t xml:space="preserve"> waarvan sprake in artikel 36 van het « uitvoeringsbesluit », zoals aangevuld door het BGHM/WO 2017 (deze mogen worden ingediend tot 30 dagen vóór de aanvang van de uitvoering van de werken);</w:t>
      </w:r>
    </w:p>
    <w:p w:rsidRPr="00344FAF" w:rsidR="00C15B99" w:rsidP="00C15B99" w:rsidRDefault="00C15B99" w14:paraId="0A5B2225" w14:textId="77777777">
      <w:pPr>
        <w:contextualSpacing/>
        <w:jc w:val="both"/>
        <w:rPr>
          <w:rFonts w:ascii="Century Gothic" w:hAnsi="Century Gothic"/>
        </w:rPr>
      </w:pPr>
    </w:p>
    <w:p w:rsidR="00C15B99" w:rsidP="00C15B99" w:rsidRDefault="00C15B99" w14:paraId="6539958B" w14:textId="751F4800">
      <w:pPr>
        <w:pStyle w:val="Lijstalinea"/>
        <w:numPr>
          <w:ilvl w:val="0"/>
          <w:numId w:val="6"/>
        </w:numPr>
        <w:spacing/>
        <w:contextualSpacing/>
        <w:jc w:val="both"/>
        <w:rPr>
          <w:rFonts w:ascii="Century Gothic" w:hAnsi="Century Gothic"/>
        </w:rPr>
      </w:pPr>
      <w:r w:rsidRPr="6860A474" w:rsidR="00C15B99">
        <w:rPr>
          <w:rFonts w:ascii="Century Gothic" w:hAnsi="Century Gothic"/>
        </w:rPr>
        <w:t>de</w:t>
      </w:r>
      <w:r w:rsidRPr="6860A474" w:rsidR="00C15B99">
        <w:rPr>
          <w:rFonts w:ascii="Century Gothic" w:hAnsi="Century Gothic"/>
        </w:rPr>
        <w:t xml:space="preserve"> </w:t>
      </w:r>
      <w:r w:rsidRPr="6860A474" w:rsidR="00C15B99">
        <w:rPr>
          <w:rFonts w:ascii="Century Gothic" w:hAnsi="Century Gothic"/>
          <w:b w:val="1"/>
          <w:bCs w:val="1"/>
        </w:rPr>
        <w:t xml:space="preserve">plaatsbeschrijving </w:t>
      </w:r>
      <w:r w:rsidRPr="6860A474" w:rsidR="00C15B99">
        <w:rPr>
          <w:rFonts w:ascii="Century Gothic" w:hAnsi="Century Gothic"/>
        </w:rPr>
        <w:t>vóór de werken (ten laatste 10 dagen v</w:t>
      </w:r>
      <w:r w:rsidRPr="6860A474" w:rsidR="00CB5C77">
        <w:rPr>
          <w:rFonts w:ascii="Century Gothic" w:hAnsi="Century Gothic"/>
        </w:rPr>
        <w:t>óó</w:t>
      </w:r>
      <w:r w:rsidRPr="6860A474" w:rsidR="00C15B99">
        <w:rPr>
          <w:rFonts w:ascii="Century Gothic" w:hAnsi="Century Gothic"/>
        </w:rPr>
        <w:t xml:space="preserve">r de aanvang van de werken) en de </w:t>
      </w:r>
      <w:r w:rsidRPr="6860A474" w:rsidR="00C15B99">
        <w:rPr>
          <w:rFonts w:ascii="Century Gothic" w:hAnsi="Century Gothic"/>
          <w:b w:val="1"/>
          <w:bCs w:val="1"/>
        </w:rPr>
        <w:t>planning</w:t>
      </w:r>
      <w:r w:rsidRPr="6860A474" w:rsidR="00C15B99">
        <w:rPr>
          <w:rFonts w:ascii="Century Gothic" w:hAnsi="Century Gothic"/>
        </w:rPr>
        <w:t xml:space="preserve"> </w:t>
      </w:r>
      <w:r w:rsidRPr="6860A474" w:rsidR="00C15B99">
        <w:rPr>
          <w:rFonts w:ascii="Century Gothic" w:hAnsi="Century Gothic"/>
          <w:b w:val="1"/>
          <w:bCs w:val="1"/>
        </w:rPr>
        <w:t>van de werken</w:t>
      </w:r>
      <w:r w:rsidRPr="6860A474" w:rsidR="00C15B99">
        <w:rPr>
          <w:rFonts w:ascii="Century Gothic" w:hAnsi="Century Gothic"/>
        </w:rPr>
        <w:t xml:space="preserve"> </w:t>
      </w:r>
      <w:r w:rsidRPr="6860A474" w:rsidR="53409302">
        <w:rPr>
          <w:rFonts w:ascii="Century Gothic" w:hAnsi="Century Gothic"/>
          <w:b w:val="1"/>
          <w:bCs w:val="1"/>
          <w:i w:val="1"/>
          <w:iCs w:val="1"/>
          <w:color w:val="E5004D" w:themeColor="accent4" w:themeTint="FF" w:themeShade="FF"/>
        </w:rPr>
        <w:t>(x)</w:t>
      </w:r>
      <w:r w:rsidRPr="6860A474" w:rsidR="53409302">
        <w:rPr>
          <w:rFonts w:ascii="Century Gothic" w:hAnsi="Century Gothic"/>
        </w:rPr>
        <w:t xml:space="preserve"> </w:t>
      </w:r>
      <w:r w:rsidRPr="6860A474" w:rsidR="00A96295">
        <w:rPr>
          <w:rFonts w:ascii="Century Gothic" w:hAnsi="Century Gothic"/>
        </w:rPr>
        <w:t xml:space="preserve">en </w:t>
      </w:r>
      <w:r w:rsidRPr="6860A474" w:rsidR="00955188">
        <w:rPr>
          <w:rFonts w:ascii="Century Gothic" w:hAnsi="Century Gothic"/>
          <w:b w:val="1"/>
          <w:bCs w:val="1"/>
        </w:rPr>
        <w:t>van de factureringen</w:t>
      </w:r>
      <w:r w:rsidRPr="6860A474" w:rsidR="00955188">
        <w:rPr>
          <w:rFonts w:ascii="Century Gothic" w:hAnsi="Century Gothic"/>
        </w:rPr>
        <w:t xml:space="preserve"> (vóór het begin van de uitvoering) </w:t>
      </w:r>
      <w:r w:rsidRPr="6860A474" w:rsidR="00C15B99">
        <w:rPr>
          <w:rFonts w:ascii="Century Gothic" w:hAnsi="Century Gothic"/>
        </w:rPr>
        <w:t>waarvan sprake in artikel 79 van het « uitvoeringsbesluit », zoals aangevuld door het BGHM/WO 2017.</w:t>
      </w:r>
    </w:p>
    <w:p w:rsidR="00955188" w:rsidP="00955188" w:rsidRDefault="00955188" w14:paraId="5E555EDA" w14:textId="77777777">
      <w:pPr>
        <w:contextualSpacing/>
        <w:jc w:val="both"/>
        <w:rPr>
          <w:rFonts w:ascii="Century Gothic" w:hAnsi="Century Gothic"/>
        </w:rPr>
      </w:pPr>
    </w:p>
    <w:p w:rsidRPr="00561215" w:rsidR="00955188" w:rsidP="6860A474" w:rsidRDefault="00955188" w14:paraId="379887D8" w14:textId="739A24B0">
      <w:pPr>
        <w:jc w:val="both"/>
        <w:rPr>
          <w:rFonts w:ascii="Century Gothic" w:hAnsi="Century Gothic"/>
          <w:i w:val="1"/>
          <w:iCs w:val="1"/>
          <w:color w:val="E5004C" w:themeColor="accent4" w:themeTint="FF" w:themeShade="FF"/>
        </w:rPr>
      </w:pPr>
      <w:r w:rsidRPr="6860A474" w:rsidR="263513B7">
        <w:rPr>
          <w:rFonts w:ascii="Century Gothic" w:hAnsi="Century Gothic"/>
          <w:b w:val="1"/>
          <w:bCs w:val="1"/>
          <w:i w:val="1"/>
          <w:iCs w:val="1"/>
          <w:color w:val="E5004C"/>
        </w:rPr>
        <w:t>(x)</w:t>
      </w:r>
      <w:r w:rsidRPr="6860A474" w:rsidR="263513B7">
        <w:rPr>
          <w:rFonts w:ascii="Century Gothic" w:hAnsi="Century Gothic"/>
          <w:i w:val="1"/>
          <w:iCs w:val="1"/>
          <w:color w:val="E5004C"/>
        </w:rPr>
        <w:t xml:space="preserve"> </w:t>
      </w:r>
      <w:r w:rsidRPr="6860A474" w:rsidR="00955188">
        <w:rPr>
          <w:rFonts w:ascii="Century Gothic" w:hAnsi="Century Gothic"/>
          <w:i w:val="1"/>
          <w:iCs w:val="1"/>
          <w:color w:val="E5004C"/>
        </w:rPr>
        <w:t xml:space="preserve">In geval van werken in een bewoonde omgeving (bijlage </w:t>
      </w:r>
      <w:r w:rsidRPr="6860A474" w:rsidR="6EC61FF3">
        <w:rPr>
          <w:rFonts w:ascii="Century Gothic" w:hAnsi="Century Gothic"/>
          <w:i w:val="1"/>
          <w:iCs w:val="1"/>
          <w:color w:val="E5004C"/>
        </w:rPr>
        <w:t>9</w:t>
      </w:r>
      <w:r w:rsidRPr="6860A474" w:rsidR="00955188">
        <w:rPr>
          <w:rFonts w:ascii="Century Gothic" w:hAnsi="Century Gothic"/>
          <w:i w:val="1"/>
          <w:iCs w:val="1"/>
          <w:color w:val="E5004C"/>
        </w:rPr>
        <w:t xml:space="preserve"> en </w:t>
      </w:r>
      <w:r w:rsidRPr="6860A474" w:rsidR="537C2DC3">
        <w:rPr>
          <w:rFonts w:ascii="Century Gothic" w:hAnsi="Century Gothic"/>
          <w:i w:val="1"/>
          <w:iCs w:val="1"/>
          <w:color w:val="E5004C"/>
        </w:rPr>
        <w:t>9</w:t>
      </w:r>
      <w:r w:rsidRPr="6860A474" w:rsidR="00955188">
        <w:rPr>
          <w:rFonts w:ascii="Century Gothic" w:hAnsi="Century Gothic"/>
          <w:i w:val="1"/>
          <w:iCs w:val="1"/>
          <w:color w:val="E5004C"/>
        </w:rPr>
        <w:t>bis</w:t>
      </w:r>
      <w:r w:rsidRPr="6860A474" w:rsidR="00955188">
        <w:rPr>
          <w:rFonts w:ascii="Century Gothic" w:hAnsi="Century Gothic"/>
          <w:i w:val="1"/>
          <w:iCs w:val="1"/>
          <w:color w:val="E5004C"/>
        </w:rPr>
        <w:t>):</w:t>
      </w:r>
      <w:r w:rsidRPr="6860A474" w:rsidR="00955188">
        <w:rPr>
          <w:rFonts w:ascii="Century Gothic" w:hAnsi="Century Gothic"/>
          <w:i w:val="1"/>
          <w:iCs w:val="1"/>
          <w:color w:val="E5004C"/>
        </w:rPr>
        <w:t xml:space="preserve"> </w:t>
      </w:r>
    </w:p>
    <w:p w:rsidR="00C15B99" w:rsidP="6860A474" w:rsidRDefault="00C15B99" w14:paraId="6D2AE6DC" w14:textId="77777777" w14:noSpellErr="1">
      <w:pPr>
        <w:jc w:val="both"/>
        <w:rPr>
          <w:rFonts w:ascii="Century Gothic" w:hAnsi="Century Gothic"/>
        </w:rPr>
      </w:pPr>
    </w:p>
    <w:p w:rsidR="006F28E2" w:rsidP="6860A474" w:rsidRDefault="00955188" w14:paraId="43E8DAE8" w14:textId="7434B59A">
      <w:pPr>
        <w:jc w:val="both"/>
        <w:rPr>
          <w:rFonts w:ascii="Century Gothic" w:hAnsi="Century Gothic"/>
        </w:rPr>
      </w:pPr>
      <w:r w:rsidRPr="6860A474" w:rsidR="00955188">
        <w:rPr>
          <w:rFonts w:ascii="Century Gothic" w:hAnsi="Century Gothic"/>
        </w:rPr>
        <w:t xml:space="preserve">- Bijlage </w:t>
      </w:r>
      <w:r w:rsidRPr="6860A474" w:rsidR="0CC8774E">
        <w:rPr>
          <w:rFonts w:ascii="Century Gothic" w:hAnsi="Century Gothic"/>
        </w:rPr>
        <w:t>9</w:t>
      </w:r>
      <w:r w:rsidRPr="6860A474" w:rsidR="00955188">
        <w:rPr>
          <w:rFonts w:ascii="Century Gothic" w:hAnsi="Century Gothic"/>
        </w:rPr>
        <w:t>bis</w:t>
      </w:r>
      <w:r w:rsidRPr="6860A474" w:rsidR="00955188">
        <w:rPr>
          <w:rFonts w:ascii="Century Gothic" w:hAnsi="Century Gothic"/>
        </w:rPr>
        <w:t xml:space="preserve">: </w:t>
      </w:r>
      <w:r w:rsidRPr="6860A474" w:rsidR="00561215">
        <w:rPr>
          <w:rFonts w:ascii="Century Gothic" w:hAnsi="Century Gothic"/>
        </w:rPr>
        <w:t>i</w:t>
      </w:r>
      <w:r w:rsidRPr="6860A474" w:rsidR="006F28E2">
        <w:rPr>
          <w:rFonts w:ascii="Century Gothic" w:hAnsi="Century Gothic"/>
        </w:rPr>
        <w:t>ngevuld</w:t>
      </w:r>
      <w:r w:rsidRPr="6860A474" w:rsidR="006F28E2">
        <w:rPr>
          <w:rFonts w:ascii="Century Gothic" w:hAnsi="Century Gothic"/>
        </w:rPr>
        <w:t xml:space="preserve"> </w:t>
      </w:r>
      <w:r w:rsidRPr="6860A474" w:rsidR="2410D71C">
        <w:rPr>
          <w:rFonts w:ascii="Century Gothic" w:hAnsi="Century Gothic"/>
          <w:b w:val="1"/>
          <w:bCs w:val="1"/>
        </w:rPr>
        <w:t>AVG-fiche</w:t>
      </w:r>
      <w:r w:rsidRPr="6860A474" w:rsidR="006F28E2">
        <w:rPr>
          <w:rFonts w:ascii="Century Gothic" w:hAnsi="Century Gothic"/>
        </w:rPr>
        <w:t xml:space="preserve"> met betrekking tot de algemene voorwaarden voor de verwerking van gegevens.</w:t>
      </w:r>
      <w:r w:rsidRPr="6860A474" w:rsidR="006F28E2">
        <w:rPr>
          <w:rFonts w:ascii="Century Gothic" w:hAnsi="Century Gothic"/>
        </w:rPr>
        <w:t xml:space="preserve"> </w:t>
      </w:r>
    </w:p>
    <w:p w:rsidR="006F28E2" w:rsidP="25642B57" w:rsidRDefault="006F28E2" w14:paraId="6F4073CA" w14:textId="77777777" w14:noSpellErr="1">
      <w:pPr>
        <w:jc w:val="both"/>
        <w:rPr>
          <w:rFonts w:ascii="Century Gothic" w:hAnsi="Century Gothic"/>
          <w:highlight w:val="yellow"/>
        </w:rPr>
      </w:pPr>
    </w:p>
    <w:p w:rsidR="00160133" w:rsidP="6860A474" w:rsidRDefault="00160133" w14:paraId="23370515" w14:textId="2162124F">
      <w:pPr>
        <w:jc w:val="both"/>
        <w:rPr>
          <w:rFonts w:ascii="Century Gothic" w:hAnsi="Century Gothic"/>
          <w:i w:val="1"/>
          <w:iCs w:val="1"/>
          <w:color w:val="E5004C" w:themeColor="accent4" w:themeTint="FF" w:themeShade="FF"/>
        </w:rPr>
      </w:pPr>
      <w:r w:rsidRPr="6860A474" w:rsidR="7551A96C">
        <w:rPr>
          <w:rFonts w:ascii="Century Gothic" w:hAnsi="Century Gothic"/>
          <w:b w:val="1"/>
          <w:bCs w:val="1"/>
          <w:i w:val="1"/>
          <w:iCs w:val="1"/>
          <w:color w:val="E5004C"/>
        </w:rPr>
        <w:t>(x)</w:t>
      </w:r>
      <w:r w:rsidRPr="6860A474" w:rsidR="7551A96C">
        <w:rPr>
          <w:rFonts w:ascii="Century Gothic" w:hAnsi="Century Gothic"/>
          <w:i w:val="1"/>
          <w:iCs w:val="1"/>
          <w:color w:val="E5004C"/>
        </w:rPr>
        <w:t xml:space="preserve"> </w:t>
      </w:r>
      <w:r w:rsidRPr="6860A474" w:rsidR="00160133">
        <w:rPr>
          <w:rFonts w:ascii="Century Gothic" w:hAnsi="Century Gothic"/>
          <w:i w:val="1"/>
          <w:iCs w:val="1"/>
          <w:color w:val="E5004C"/>
        </w:rPr>
        <w:t>Indien</w:t>
      </w:r>
      <w:r w:rsidRPr="6860A474" w:rsidR="00160133">
        <w:rPr>
          <w:rFonts w:ascii="Century Gothic" w:hAnsi="Century Gothic"/>
          <w:i w:val="1"/>
          <w:iCs w:val="1"/>
          <w:color w:val="E5004C"/>
        </w:rPr>
        <w:t xml:space="preserve"> er een beroep wordt gedaan op de flexibele sociale clausule:</w:t>
      </w:r>
      <w:r w:rsidRPr="6860A474" w:rsidR="00160133">
        <w:rPr>
          <w:rFonts w:ascii="Century Gothic" w:hAnsi="Century Gothic"/>
          <w:i w:val="1"/>
          <w:iCs w:val="1"/>
          <w:color w:val="E5004C"/>
        </w:rPr>
        <w:t xml:space="preserve"> </w:t>
      </w:r>
    </w:p>
    <w:p w:rsidRPr="00561215" w:rsidR="00561215" w:rsidP="25642B57" w:rsidRDefault="00561215" w14:paraId="3C731E58" w14:textId="77777777" w14:noSpellErr="1">
      <w:pPr>
        <w:jc w:val="both"/>
        <w:rPr>
          <w:rFonts w:ascii="Century Gothic" w:hAnsi="Century Gothic"/>
          <w:i w:val="1"/>
          <w:iCs w:val="1"/>
          <w:color w:val="00A4B7" w:themeColor="accent1"/>
          <w:highlight w:val="yellow"/>
        </w:rPr>
      </w:pPr>
    </w:p>
    <w:p w:rsidR="00C94184" w:rsidP="6860A474" w:rsidRDefault="006F28E2" w14:paraId="4AB443BD" w14:textId="151BDEE1">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6860A474" w:rsidR="006F28E2">
        <w:rPr>
          <w:rFonts w:ascii="Century Gothic" w:hAnsi="Century Gothic"/>
        </w:rPr>
        <w:t xml:space="preserve">Overeenkomstig bijlage 5 van het bestek herinneren wij u er ook aan dat de volgende documenten </w:t>
      </w:r>
      <w:r w:rsidRPr="6860A474" w:rsidR="00561215">
        <w:rPr>
          <w:rFonts w:ascii="Century Gothic" w:hAnsi="Century Gothic"/>
        </w:rPr>
        <w:t xml:space="preserve">moeten worden verstrekt </w:t>
      </w:r>
      <w:r w:rsidRPr="6860A474" w:rsidR="00C94184">
        <w:rPr>
          <w:rFonts w:ascii="Century Gothic" w:hAnsi="Century Gothic"/>
        </w:rPr>
        <w:t xml:space="preserve">op de eerste </w:t>
      </w:r>
      <w:r w:rsidRPr="6860A474" w:rsidR="00561215">
        <w:rPr>
          <w:rFonts w:ascii="Century Gothic" w:hAnsi="Century Gothic"/>
        </w:rPr>
        <w:t>bouwplaats</w:t>
      </w:r>
      <w:r w:rsidRPr="6860A474" w:rsidR="00C94184">
        <w:rPr>
          <w:rFonts w:ascii="Century Gothic" w:hAnsi="Century Gothic"/>
        </w:rPr>
        <w:t>vergadering</w:t>
      </w:r>
      <w:r w:rsidRPr="6860A474" w:rsidR="00561215">
        <w:rPr>
          <w:rFonts w:ascii="Century Gothic" w:hAnsi="Century Gothic"/>
        </w:rPr>
        <w:t>:</w:t>
      </w:r>
      <w:r w:rsidRPr="6860A474" w:rsidR="00561215">
        <w:rPr>
          <w:rFonts w:ascii="Century Gothic" w:hAnsi="Century Gothic"/>
        </w:rPr>
        <w:t xml:space="preserve"> </w:t>
      </w:r>
    </w:p>
    <w:p w:rsidR="00C94184" w:rsidP="6860A474" w:rsidRDefault="00C94184" w14:paraId="37532EEE" w14:textId="7B9F4B6A" w14:noSpellErr="1">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6860A474" w:rsidR="00C94184">
        <w:rPr>
          <w:rFonts w:ascii="Century Gothic" w:hAnsi="Century Gothic"/>
        </w:rPr>
        <w:t xml:space="preserve">- </w:t>
      </w:r>
      <w:r w:rsidRPr="6860A474" w:rsidR="00C94184">
        <w:rPr>
          <w:rFonts w:ascii="Century Gothic" w:hAnsi="Century Gothic"/>
          <w:b w:val="1"/>
          <w:bCs w:val="1"/>
        </w:rPr>
        <w:t>Toelichtende nota</w:t>
      </w:r>
      <w:r w:rsidRPr="6860A474" w:rsidR="00C94184">
        <w:rPr>
          <w:rFonts w:ascii="Century Gothic" w:hAnsi="Century Gothic"/>
        </w:rPr>
        <w:t xml:space="preserve"> over de toepassing van de clausule;</w:t>
      </w:r>
      <w:r w:rsidRPr="6860A474" w:rsidR="00C94184">
        <w:rPr>
          <w:rFonts w:ascii="Century Gothic" w:hAnsi="Century Gothic"/>
        </w:rPr>
        <w:t xml:space="preserve"> </w:t>
      </w:r>
    </w:p>
    <w:p w:rsidR="00C94184" w:rsidP="6860A474" w:rsidRDefault="00C94184" w14:paraId="5DB73408" w14:textId="118489A2" w14:noSpellErr="1">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6860A474" w:rsidR="00C94184">
        <w:rPr>
          <w:rFonts w:ascii="Century Gothic" w:hAnsi="Century Gothic"/>
        </w:rPr>
        <w:t xml:space="preserve">- </w:t>
      </w:r>
      <w:r w:rsidRPr="6860A474" w:rsidR="00C94184">
        <w:rPr>
          <w:rFonts w:ascii="Century Gothic" w:hAnsi="Century Gothic"/>
          <w:b w:val="1"/>
          <w:bCs w:val="1"/>
        </w:rPr>
        <w:t>Indicatieve sociale planning</w:t>
      </w:r>
      <w:r w:rsidRPr="6860A474" w:rsidR="00311506">
        <w:rPr>
          <w:rFonts w:ascii="Century Gothic" w:hAnsi="Century Gothic"/>
          <w:b w:val="1"/>
          <w:bCs w:val="1"/>
        </w:rPr>
        <w:t>.</w:t>
      </w:r>
      <w:r w:rsidRPr="6860A474" w:rsidR="00311506">
        <w:rPr>
          <w:rFonts w:ascii="Century Gothic" w:hAnsi="Century Gothic"/>
          <w:b w:val="1"/>
          <w:bCs w:val="1"/>
        </w:rPr>
        <w:t xml:space="preserve"> </w:t>
      </w:r>
      <w:r w:rsidRPr="6860A474" w:rsidR="00C94184">
        <w:rPr>
          <w:rFonts w:ascii="Century Gothic" w:hAnsi="Century Gothic"/>
        </w:rPr>
        <w:t xml:space="preserve"> </w:t>
      </w:r>
    </w:p>
    <w:p w:rsidR="00955188" w:rsidP="6860A474" w:rsidRDefault="006F28E2" w14:paraId="78D121D4" w14:textId="07545E59" w14:noSpellErr="1">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6860A474" w:rsidR="006F28E2">
        <w:rPr>
          <w:rFonts w:ascii="Century Gothic" w:hAnsi="Century Gothic"/>
        </w:rPr>
        <w:t xml:space="preserve"> </w:t>
      </w:r>
    </w:p>
    <w:p w:rsidR="006F28E2" w:rsidP="6860A474" w:rsidRDefault="006F28E2" w14:paraId="2F3080D3" w14:textId="5BE05EC4">
      <w:pPr>
        <w:pBdr>
          <w:top w:val="single" w:color="000000" w:sz="4" w:space="1"/>
          <w:left w:val="single" w:color="000000" w:sz="4" w:space="4"/>
          <w:bottom w:val="single" w:color="000000" w:sz="4" w:space="1"/>
          <w:right w:val="single" w:color="000000" w:sz="4" w:space="4"/>
        </w:pBdr>
        <w:jc w:val="both"/>
        <w:rPr>
          <w:rFonts w:ascii="Century Gothic" w:hAnsi="Century Gothic"/>
        </w:rPr>
      </w:pPr>
      <w:r w:rsidRPr="6860A474" w:rsidR="00C94184">
        <w:rPr>
          <w:rFonts w:ascii="Century Gothic" w:hAnsi="Century Gothic"/>
        </w:rPr>
        <w:t xml:space="preserve">We raden u ook aan om contact op te nemen met de referentiepersoon sociale clausule </w:t>
      </w:r>
      <w:r w:rsidRPr="6860A474" w:rsidR="00160133">
        <w:rPr>
          <w:rFonts w:ascii="Century Gothic" w:hAnsi="Century Gothic"/>
        </w:rPr>
        <w:t>van de Confederatie Bouw.</w:t>
      </w:r>
      <w:r w:rsidRPr="6860A474" w:rsidR="00160133">
        <w:rPr>
          <w:rFonts w:ascii="Century Gothic" w:hAnsi="Century Gothic"/>
        </w:rPr>
        <w:t xml:space="preserve"> </w:t>
      </w:r>
      <w:r w:rsidRPr="6860A474" w:rsidR="00C94184">
        <w:rPr>
          <w:rFonts w:ascii="Century Gothic" w:hAnsi="Century Gothic"/>
        </w:rPr>
        <w:t xml:space="preserve"> </w:t>
      </w:r>
    </w:p>
    <w:p w:rsidRPr="00344FAF" w:rsidR="00C15B99" w:rsidP="00C15B99" w:rsidRDefault="00C15B99" w14:paraId="21E77F4F" w14:textId="77777777">
      <w:pPr>
        <w:jc w:val="both"/>
        <w:rPr>
          <w:rFonts w:ascii="Century Gothic" w:hAnsi="Century Gothic"/>
        </w:rPr>
      </w:pPr>
    </w:p>
    <w:p w:rsidRPr="006A3E33" w:rsidR="00374E72" w:rsidP="00A96295" w:rsidRDefault="00C15B99" w14:paraId="617AD7F2" w14:textId="2B209F6F">
      <w:pPr>
        <w:jc w:val="center"/>
        <w:rPr>
          <w:rFonts w:ascii="Century Gothic" w:hAnsi="Century Gothic"/>
          <w:b/>
          <w:sz w:val="32"/>
          <w:szCs w:val="32"/>
        </w:rPr>
      </w:pPr>
      <w:r>
        <w:rPr>
          <w:rFonts w:ascii="Century Gothic" w:hAnsi="Century Gothic"/>
        </w:rPr>
        <w:t>Met hoogachting,</w:t>
      </w:r>
      <w:r w:rsidR="00374E72">
        <w:br w:type="page"/>
      </w:r>
    </w:p>
    <w:p w:rsidRPr="00374E72" w:rsidR="00712D68" w:rsidP="003A3A2B" w:rsidRDefault="000E3650" w14:paraId="40BB57C6" w14:textId="17AA5D0A">
      <w:pPr>
        <w:rPr>
          <w:rFonts w:ascii="Century Gothic" w:hAnsi="Century Gothic"/>
          <w:sz w:val="18"/>
          <w:szCs w:val="18"/>
        </w:rPr>
      </w:pPr>
      <w:r w:rsidRPr="00000733">
        <w:rPr>
          <w:noProof/>
        </w:rPr>
        <w:drawing>
          <wp:inline distT="0" distB="0" distL="0" distR="0" wp14:anchorId="7DC012F5" wp14:editId="349EADAA">
            <wp:extent cx="5760720" cy="921702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217025"/>
                    </a:xfrm>
                    <a:prstGeom prst="rect">
                      <a:avLst/>
                    </a:prstGeom>
                    <a:noFill/>
                    <a:ln>
                      <a:noFill/>
                    </a:ln>
                  </pic:spPr>
                </pic:pic>
              </a:graphicData>
            </a:graphic>
          </wp:inline>
        </w:drawing>
      </w:r>
    </w:p>
    <w:sectPr w:rsidRPr="00374E72" w:rsidR="00712D68">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1E0" w:rsidP="001D56E8" w:rsidRDefault="001A51E0" w14:paraId="1712640C" w14:textId="77777777">
      <w:r>
        <w:separator/>
      </w:r>
    </w:p>
  </w:endnote>
  <w:endnote w:type="continuationSeparator" w:id="0">
    <w:p w:rsidR="001A51E0" w:rsidP="001D56E8" w:rsidRDefault="001A51E0" w14:paraId="65D9F0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5B99" w:rsidR="001D56E8" w:rsidP="00C15B99" w:rsidRDefault="00C15B99" w14:paraId="3B588973" w14:textId="77777777">
    <w:pPr>
      <w:pStyle w:val="Voettekst"/>
    </w:pPr>
    <w:r>
      <w:rPr>
        <w:sz w:val="16"/>
        <w:szCs w:val="16"/>
      </w:rPr>
      <w:fldChar w:fldCharType="begin"/>
    </w:r>
    <w:r>
      <w:rPr>
        <w:sz w:val="16"/>
        <w:szCs w:val="16"/>
      </w:rPr>
      <w:instrText xml:space="preserve"> FILENAME \* MERGEFORMAT </w:instrText>
    </w:r>
    <w:r>
      <w:rPr>
        <w:sz w:val="16"/>
        <w:szCs w:val="16"/>
      </w:rPr>
      <w:fldChar w:fldCharType="separate"/>
    </w:r>
    <w:r w:rsidR="00050837">
      <w:rPr>
        <w:noProof/>
        <w:sz w:val="16"/>
        <w:szCs w:val="16"/>
      </w:rPr>
      <w:t>DMT_COMMANDE_STANDSTILL_2019_NL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1E0" w:rsidP="001D56E8" w:rsidRDefault="001A51E0" w14:paraId="566FF307" w14:textId="77777777">
      <w:r>
        <w:separator/>
      </w:r>
    </w:p>
  </w:footnote>
  <w:footnote w:type="continuationSeparator" w:id="0">
    <w:p w:rsidR="001A51E0" w:rsidP="001D56E8" w:rsidRDefault="001A51E0" w14:paraId="538FB8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6265A"/>
    <w:multiLevelType w:val="hybridMultilevel"/>
    <w:tmpl w:val="C24ED2AC"/>
    <w:lvl w:ilvl="0" w:tplc="2EC46046">
      <w:numFmt w:val="bullet"/>
      <w:lvlText w:val="-"/>
      <w:lvlJc w:val="left"/>
      <w:pPr>
        <w:ind w:left="720" w:hanging="360"/>
      </w:pPr>
      <w:rPr>
        <w:rFonts w:hint="default" w:ascii="Calibri" w:hAnsi="Calibri"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hint="default" w:ascii="Wingdings" w:hAnsi="Wingdings"/>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6E87AD7"/>
    <w:multiLevelType w:val="hybridMultilevel"/>
    <w:tmpl w:val="4516CEC0"/>
    <w:lvl w:ilvl="0" w:tplc="A40E1872">
      <w:numFmt w:val="bullet"/>
      <w:lvlText w:val="-"/>
      <w:lvlJc w:val="left"/>
      <w:pPr>
        <w:ind w:left="720" w:hanging="360"/>
      </w:pPr>
      <w:rPr>
        <w:rFonts w:hint="default" w:ascii="Calibri" w:hAnsi="Calibri" w:eastAsiaTheme="minorHAnsi" w:cstheme="minorBid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16cid:durableId="75984731">
    <w:abstractNumId w:val="1"/>
  </w:num>
  <w:num w:numId="2" w16cid:durableId="1563636103">
    <w:abstractNumId w:val="2"/>
  </w:num>
  <w:num w:numId="3" w16cid:durableId="267127903">
    <w:abstractNumId w:val="4"/>
  </w:num>
  <w:num w:numId="4" w16cid:durableId="2088963991">
    <w:abstractNumId w:val="0"/>
  </w:num>
  <w:num w:numId="5" w16cid:durableId="1322737020">
    <w:abstractNumId w:val="3"/>
  </w:num>
  <w:num w:numId="6" w16cid:durableId="1203439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val="fals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050837"/>
    <w:rsid w:val="000E3650"/>
    <w:rsid w:val="00160133"/>
    <w:rsid w:val="00192578"/>
    <w:rsid w:val="001973AF"/>
    <w:rsid w:val="001A51E0"/>
    <w:rsid w:val="001D56E8"/>
    <w:rsid w:val="001E7951"/>
    <w:rsid w:val="0020045D"/>
    <w:rsid w:val="002D3E24"/>
    <w:rsid w:val="002F4E9A"/>
    <w:rsid w:val="00311506"/>
    <w:rsid w:val="00353CCC"/>
    <w:rsid w:val="00374E72"/>
    <w:rsid w:val="00380F8C"/>
    <w:rsid w:val="003A3A2B"/>
    <w:rsid w:val="003B746A"/>
    <w:rsid w:val="003C02A6"/>
    <w:rsid w:val="003E61A1"/>
    <w:rsid w:val="003F415A"/>
    <w:rsid w:val="00490A58"/>
    <w:rsid w:val="00521AAA"/>
    <w:rsid w:val="00525519"/>
    <w:rsid w:val="005504A5"/>
    <w:rsid w:val="00561215"/>
    <w:rsid w:val="00570D29"/>
    <w:rsid w:val="006F28E2"/>
    <w:rsid w:val="006F60F9"/>
    <w:rsid w:val="00707FD1"/>
    <w:rsid w:val="00712D68"/>
    <w:rsid w:val="00867955"/>
    <w:rsid w:val="008A276A"/>
    <w:rsid w:val="00955188"/>
    <w:rsid w:val="00961602"/>
    <w:rsid w:val="00962C07"/>
    <w:rsid w:val="00991FDD"/>
    <w:rsid w:val="00A43D76"/>
    <w:rsid w:val="00A66148"/>
    <w:rsid w:val="00A96295"/>
    <w:rsid w:val="00B04EC0"/>
    <w:rsid w:val="00B63D15"/>
    <w:rsid w:val="00B747ED"/>
    <w:rsid w:val="00BB6E03"/>
    <w:rsid w:val="00C15B99"/>
    <w:rsid w:val="00C62AFF"/>
    <w:rsid w:val="00C94184"/>
    <w:rsid w:val="00CB5C77"/>
    <w:rsid w:val="00CD36EA"/>
    <w:rsid w:val="00CD5FA6"/>
    <w:rsid w:val="00D147A2"/>
    <w:rsid w:val="00D33FD3"/>
    <w:rsid w:val="00D55016"/>
    <w:rsid w:val="00D6336C"/>
    <w:rsid w:val="00DB19B6"/>
    <w:rsid w:val="00DC7D8A"/>
    <w:rsid w:val="00E40B3A"/>
    <w:rsid w:val="00EC64D6"/>
    <w:rsid w:val="00ED7BE3"/>
    <w:rsid w:val="00F31D28"/>
    <w:rsid w:val="00F43466"/>
    <w:rsid w:val="00F81770"/>
    <w:rsid w:val="00F82BD3"/>
    <w:rsid w:val="00F9779F"/>
    <w:rsid w:val="00FC5943"/>
    <w:rsid w:val="06DFE0D1"/>
    <w:rsid w:val="0CC8774E"/>
    <w:rsid w:val="21B30E40"/>
    <w:rsid w:val="2410D71C"/>
    <w:rsid w:val="25642B57"/>
    <w:rsid w:val="263513B7"/>
    <w:rsid w:val="53409302"/>
    <w:rsid w:val="537C2DC3"/>
    <w:rsid w:val="57457AE4"/>
    <w:rsid w:val="6860A474"/>
    <w:rsid w:val="6EC61FF3"/>
    <w:rsid w:val="7551A9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B2208"/>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33FD3"/>
    <w:rPr>
      <w:rFonts w:asciiTheme="minorHAnsi" w:hAnsiTheme="minorHAnsi" w:eastAsiaTheme="minorHAnsi" w:cstheme="minorBidi"/>
      <w:sz w:val="22"/>
      <w:szCs w:val="22"/>
    </w:rPr>
  </w:style>
  <w:style w:type="paragraph" w:styleId="Kop1">
    <w:name w:val="heading 1"/>
    <w:basedOn w:val="Standaard"/>
    <w:next w:val="Standaard"/>
    <w:link w:val="Kop1Char"/>
    <w:uiPriority w:val="9"/>
    <w:qFormat/>
    <w:rsid w:val="001973AF"/>
    <w:pPr>
      <w:keepNext/>
      <w:spacing w:before="240" w:after="60"/>
      <w:outlineLvl w:val="0"/>
    </w:pPr>
    <w:rPr>
      <w:rFonts w:ascii="Cambria" w:hAnsi="Cambria" w:eastAsia="Times New Roman"/>
      <w:b/>
      <w:bCs/>
      <w:kern w:val="32"/>
      <w:sz w:val="32"/>
      <w:szCs w:val="32"/>
    </w:rPr>
  </w:style>
  <w:style w:type="paragraph" w:styleId="Kop2">
    <w:name w:val="heading 2"/>
    <w:basedOn w:val="Standaard"/>
    <w:next w:val="Standaard"/>
    <w:link w:val="Kop2Char"/>
    <w:uiPriority w:val="9"/>
    <w:unhideWhenUsed/>
    <w:qFormat/>
    <w:rsid w:val="001973AF"/>
    <w:pPr>
      <w:keepNext/>
      <w:spacing w:before="240" w:after="60"/>
      <w:outlineLvl w:val="1"/>
    </w:pPr>
    <w:rPr>
      <w:rFonts w:asciiTheme="majorHAnsi" w:hAnsiTheme="majorHAnsi" w:eastAsiaTheme="majorEastAsia" w:cstheme="majorBidi"/>
      <w:b/>
      <w:bCs/>
      <w:i/>
      <w:iCs/>
      <w:sz w:val="28"/>
      <w:szCs w:val="28"/>
    </w:rPr>
  </w:style>
  <w:style w:type="paragraph" w:styleId="Kop3">
    <w:name w:val="heading 3"/>
    <w:basedOn w:val="Standaard"/>
    <w:next w:val="Standaard"/>
    <w:link w:val="Kop3Char"/>
    <w:uiPriority w:val="9"/>
    <w:unhideWhenUsed/>
    <w:qFormat/>
    <w:rsid w:val="001973AF"/>
    <w:pPr>
      <w:keepNext/>
      <w:spacing w:before="240" w:after="60"/>
      <w:outlineLvl w:val="2"/>
    </w:pPr>
    <w:rPr>
      <w:rFonts w:asciiTheme="majorHAnsi" w:hAnsiTheme="majorHAnsi" w:eastAsiaTheme="majorEastAsia" w:cstheme="majorBidi"/>
      <w:b/>
      <w:bCs/>
      <w:sz w:val="26"/>
      <w:szCs w:val="26"/>
    </w:rPr>
  </w:style>
  <w:style w:type="paragraph" w:styleId="Kop4">
    <w:name w:val="heading 4"/>
    <w:basedOn w:val="Lijstalinea"/>
    <w:next w:val="Standaard"/>
    <w:link w:val="Kop4Char"/>
    <w:uiPriority w:val="9"/>
    <w:unhideWhenUsed/>
    <w:qFormat/>
    <w:rsid w:val="00D33FD3"/>
    <w:pPr>
      <w:ind w:left="431" w:hanging="431"/>
      <w:contextualSpacing/>
      <w:jc w:val="both"/>
      <w:outlineLvl w:val="3"/>
    </w:pPr>
    <w:rPr>
      <w:u w:val="single"/>
    </w:rPr>
  </w:style>
  <w:style w:type="paragraph" w:styleId="Kop5">
    <w:name w:val="heading 5"/>
    <w:basedOn w:val="Standaard"/>
    <w:next w:val="Standaard"/>
    <w:link w:val="Kop5Char"/>
    <w:uiPriority w:val="9"/>
    <w:unhideWhenUsed/>
    <w:qFormat/>
    <w:rsid w:val="00D33FD3"/>
    <w:pPr>
      <w:keepNext/>
      <w:keepLines/>
      <w:spacing w:before="200"/>
      <w:ind w:left="431" w:hanging="431"/>
      <w:outlineLvl w:val="4"/>
    </w:pPr>
    <w:rPr>
      <w:rFonts w:eastAsiaTheme="majorEastAsia" w:cstheme="majorBidi"/>
      <w:b/>
      <w:sz w:val="32"/>
    </w:rPr>
  </w:style>
  <w:style w:type="paragraph" w:styleId="Kop7">
    <w:name w:val="heading 7"/>
    <w:basedOn w:val="Standaard"/>
    <w:next w:val="Standaard"/>
    <w:link w:val="Kop7Ch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Kop9">
    <w:name w:val="heading 9"/>
    <w:basedOn w:val="Standaard"/>
    <w:next w:val="Standaard"/>
    <w:link w:val="Kop9Char"/>
    <w:uiPriority w:val="9"/>
    <w:semiHidden/>
    <w:unhideWhenUsed/>
    <w:qFormat/>
    <w:rsid w:val="00D33FD3"/>
    <w:pPr>
      <w:keepNext/>
      <w:keepLines/>
      <w:spacing w:before="200"/>
      <w:ind w:left="431" w:hanging="431"/>
      <w:outlineLvl w:val="8"/>
    </w:pPr>
    <w:rPr>
      <w:rFonts w:asciiTheme="majorHAnsi" w:hAnsiTheme="majorHAnsi" w:eastAsiaTheme="majorEastAsia" w:cstheme="majorBidi"/>
      <w:i/>
      <w:iCs/>
      <w:color w:val="404040" w:themeColor="text1" w:themeTint="BF"/>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1973AF"/>
    <w:pPr>
      <w:ind w:left="708"/>
    </w:pPr>
  </w:style>
  <w:style w:type="character" w:styleId="Kop1Char" w:customStyle="1">
    <w:name w:val="Kop 1 Char"/>
    <w:link w:val="Kop1"/>
    <w:uiPriority w:val="9"/>
    <w:rsid w:val="001973AF"/>
    <w:rPr>
      <w:rFonts w:ascii="Cambria" w:hAnsi="Cambria" w:eastAsia="Times New Roman"/>
      <w:b/>
      <w:bCs/>
      <w:kern w:val="32"/>
      <w:sz w:val="32"/>
      <w:szCs w:val="32"/>
    </w:rPr>
  </w:style>
  <w:style w:type="character" w:styleId="Kop2Char" w:customStyle="1">
    <w:name w:val="Kop 2 Char"/>
    <w:basedOn w:val="Standaardalinea-lettertype"/>
    <w:link w:val="Kop2"/>
    <w:uiPriority w:val="9"/>
    <w:rsid w:val="001973AF"/>
    <w:rPr>
      <w:rFonts w:asciiTheme="majorHAnsi" w:hAnsiTheme="majorHAnsi" w:eastAsiaTheme="majorEastAsia" w:cstheme="majorBidi"/>
      <w:b/>
      <w:bCs/>
      <w:i/>
      <w:iCs/>
      <w:sz w:val="28"/>
      <w:szCs w:val="28"/>
    </w:rPr>
  </w:style>
  <w:style w:type="character" w:styleId="Kop3Char" w:customStyle="1">
    <w:name w:val="Kop 3 Char"/>
    <w:basedOn w:val="Standaardalinea-lettertype"/>
    <w:link w:val="Kop3"/>
    <w:uiPriority w:val="9"/>
    <w:rsid w:val="001973AF"/>
    <w:rPr>
      <w:rFonts w:asciiTheme="majorHAnsi" w:hAnsiTheme="majorHAnsi" w:eastAsiaTheme="majorEastAsia" w:cstheme="majorBidi"/>
      <w:b/>
      <w:bCs/>
      <w:sz w:val="26"/>
      <w:szCs w:val="26"/>
    </w:rPr>
  </w:style>
  <w:style w:type="paragraph" w:styleId="Inhopg1">
    <w:name w:val="toc 1"/>
    <w:basedOn w:val="Standaard"/>
    <w:next w:val="Standaard"/>
    <w:autoRedefine/>
    <w:uiPriority w:val="39"/>
    <w:semiHidden/>
    <w:unhideWhenUsed/>
    <w:qFormat/>
    <w:rsid w:val="001973AF"/>
    <w:pPr>
      <w:spacing w:after="100"/>
    </w:pPr>
    <w:rPr>
      <w:rFonts w:eastAsia="Times New Roman"/>
      <w:lang w:eastAsia="fr-BE"/>
    </w:rPr>
  </w:style>
  <w:style w:type="paragraph" w:styleId="Inhopg2">
    <w:name w:val="toc 2"/>
    <w:basedOn w:val="Standaard"/>
    <w:next w:val="Standaard"/>
    <w:autoRedefine/>
    <w:uiPriority w:val="39"/>
    <w:unhideWhenUsed/>
    <w:qFormat/>
    <w:rsid w:val="001973AF"/>
    <w:pPr>
      <w:spacing w:after="100"/>
      <w:ind w:left="220"/>
    </w:pPr>
    <w:rPr>
      <w:rFonts w:eastAsia="Times New Roman"/>
      <w:lang w:eastAsia="fr-BE"/>
    </w:rPr>
  </w:style>
  <w:style w:type="paragraph" w:styleId="Inhopg3">
    <w:name w:val="toc 3"/>
    <w:basedOn w:val="Standaard"/>
    <w:next w:val="Standaard"/>
    <w:autoRedefine/>
    <w:uiPriority w:val="39"/>
    <w:semiHidden/>
    <w:unhideWhenUsed/>
    <w:qFormat/>
    <w:rsid w:val="001973AF"/>
    <w:pPr>
      <w:spacing w:after="100"/>
      <w:ind w:left="440"/>
    </w:pPr>
    <w:rPr>
      <w:rFonts w:eastAsia="Times New Roman"/>
      <w:lang w:eastAsia="fr-BE"/>
    </w:rPr>
  </w:style>
  <w:style w:type="paragraph" w:styleId="Kopvaninhoudsopgave">
    <w:name w:val="TOC Heading"/>
    <w:basedOn w:val="Kop1"/>
    <w:next w:val="Standaard"/>
    <w:uiPriority w:val="39"/>
    <w:semiHidden/>
    <w:unhideWhenUsed/>
    <w:qFormat/>
    <w:rsid w:val="001973AF"/>
    <w:pPr>
      <w:keepLines/>
      <w:spacing w:before="480" w:after="0"/>
      <w:outlineLvl w:val="9"/>
    </w:pPr>
    <w:rPr>
      <w:color w:val="365F91"/>
      <w:kern w:val="0"/>
      <w:sz w:val="28"/>
      <w:szCs w:val="28"/>
      <w:lang w:eastAsia="fr-BE"/>
    </w:rPr>
  </w:style>
  <w:style w:type="character" w:styleId="Kop4Char" w:customStyle="1">
    <w:name w:val="Kop 4 Char"/>
    <w:basedOn w:val="Standaardalinea-lettertype"/>
    <w:link w:val="Kop4"/>
    <w:uiPriority w:val="9"/>
    <w:rsid w:val="00D33FD3"/>
    <w:rPr>
      <w:rFonts w:asciiTheme="minorHAnsi" w:hAnsiTheme="minorHAnsi" w:eastAsiaTheme="minorHAnsi" w:cstheme="minorBidi"/>
      <w:sz w:val="22"/>
      <w:szCs w:val="22"/>
      <w:u w:val="single"/>
    </w:rPr>
  </w:style>
  <w:style w:type="character" w:styleId="Kop5Char" w:customStyle="1">
    <w:name w:val="Kop 5 Char"/>
    <w:basedOn w:val="Standaardalinea-lettertype"/>
    <w:link w:val="Kop5"/>
    <w:uiPriority w:val="9"/>
    <w:rsid w:val="00D33FD3"/>
    <w:rPr>
      <w:rFonts w:asciiTheme="minorHAnsi" w:hAnsiTheme="minorHAnsi" w:eastAsiaTheme="majorEastAsia" w:cstheme="majorBidi"/>
      <w:b/>
      <w:sz w:val="32"/>
      <w:szCs w:val="22"/>
    </w:rPr>
  </w:style>
  <w:style w:type="character" w:styleId="Kop7Char" w:customStyle="1">
    <w:name w:val="Kop 7 Char"/>
    <w:basedOn w:val="Standaardalinea-lettertype"/>
    <w:link w:val="Kop7"/>
    <w:uiPriority w:val="9"/>
    <w:rsid w:val="00D33FD3"/>
    <w:rPr>
      <w:rFonts w:asciiTheme="minorHAnsi" w:hAnsiTheme="minorHAnsi" w:eastAsiaTheme="majorEastAsia" w:cstheme="majorBidi"/>
      <w:b/>
      <w:iCs/>
      <w:color w:val="404040" w:themeColor="text1" w:themeTint="BF"/>
      <w:sz w:val="32"/>
      <w:szCs w:val="22"/>
    </w:rPr>
  </w:style>
  <w:style w:type="character" w:styleId="Kop9Char" w:customStyle="1">
    <w:name w:val="Kop 9 Char"/>
    <w:basedOn w:val="Standaardalinea-lettertype"/>
    <w:link w:val="Kop9"/>
    <w:uiPriority w:val="9"/>
    <w:semiHidden/>
    <w:rsid w:val="00D33FD3"/>
    <w:rPr>
      <w:rFonts w:asciiTheme="majorHAnsi" w:hAnsiTheme="majorHAnsi" w:eastAsiaTheme="majorEastAsia" w:cstheme="majorBidi"/>
      <w:i/>
      <w:iCs/>
      <w:color w:val="404040" w:themeColor="text1" w:themeTint="BF"/>
    </w:rPr>
  </w:style>
  <w:style w:type="paragraph" w:styleId="Koptekst">
    <w:name w:val="header"/>
    <w:basedOn w:val="Standaard"/>
    <w:link w:val="KoptekstChar"/>
    <w:uiPriority w:val="99"/>
    <w:unhideWhenUsed/>
    <w:rsid w:val="001D56E8"/>
    <w:pPr>
      <w:tabs>
        <w:tab w:val="center" w:pos="4536"/>
        <w:tab w:val="right" w:pos="9072"/>
      </w:tabs>
    </w:pPr>
  </w:style>
  <w:style w:type="character" w:styleId="KoptekstChar" w:customStyle="1">
    <w:name w:val="Koptekst Char"/>
    <w:basedOn w:val="Standaardalinea-lettertype"/>
    <w:link w:val="Koptekst"/>
    <w:uiPriority w:val="99"/>
    <w:rsid w:val="001D56E8"/>
    <w:rPr>
      <w:rFonts w:asciiTheme="minorHAnsi" w:hAnsiTheme="minorHAnsi" w:eastAsiaTheme="minorHAnsi" w:cstheme="minorBidi"/>
      <w:sz w:val="22"/>
      <w:szCs w:val="22"/>
    </w:rPr>
  </w:style>
  <w:style w:type="paragraph" w:styleId="Voettekst">
    <w:name w:val="footer"/>
    <w:basedOn w:val="Standaard"/>
    <w:link w:val="VoettekstChar"/>
    <w:uiPriority w:val="99"/>
    <w:unhideWhenUsed/>
    <w:rsid w:val="001D56E8"/>
    <w:pPr>
      <w:tabs>
        <w:tab w:val="center" w:pos="4536"/>
        <w:tab w:val="right" w:pos="9072"/>
      </w:tabs>
    </w:pPr>
  </w:style>
  <w:style w:type="character" w:styleId="VoettekstChar" w:customStyle="1">
    <w:name w:val="Voettekst Char"/>
    <w:basedOn w:val="Standaardalinea-lettertype"/>
    <w:link w:val="Voettekst"/>
    <w:uiPriority w:val="99"/>
    <w:rsid w:val="001D56E8"/>
    <w:rPr>
      <w:rFonts w:asciiTheme="minorHAnsi" w:hAnsiTheme="minorHAnsi" w:eastAsiaTheme="minorHAnsi" w:cstheme="minorBidi"/>
      <w:sz w:val="22"/>
      <w:szCs w:val="22"/>
    </w:rPr>
  </w:style>
  <w:style w:type="paragraph" w:styleId="Ballontekst">
    <w:name w:val="Balloon Text"/>
    <w:basedOn w:val="Standaard"/>
    <w:link w:val="BallontekstChar"/>
    <w:uiPriority w:val="99"/>
    <w:semiHidden/>
    <w:unhideWhenUsed/>
    <w:rsid w:val="001D56E8"/>
    <w:rPr>
      <w:rFonts w:ascii="Tahoma" w:hAnsi="Tahoma" w:cs="Tahoma"/>
      <w:sz w:val="16"/>
      <w:szCs w:val="16"/>
    </w:rPr>
  </w:style>
  <w:style w:type="character" w:styleId="BallontekstChar" w:customStyle="1">
    <w:name w:val="Ballontekst Char"/>
    <w:basedOn w:val="Standaardalinea-lettertype"/>
    <w:link w:val="Ballontekst"/>
    <w:uiPriority w:val="99"/>
    <w:semiHidden/>
    <w:rsid w:val="001D56E8"/>
    <w:rPr>
      <w:rFonts w:ascii="Tahoma" w:hAnsi="Tahoma" w:cs="Tahoma" w:eastAsiaTheme="minorHAnsi"/>
      <w:sz w:val="16"/>
      <w:szCs w:val="16"/>
    </w:rPr>
  </w:style>
  <w:style w:type="paragraph" w:styleId="Voetnoottekst">
    <w:name w:val="footnote text"/>
    <w:basedOn w:val="Standaard"/>
    <w:link w:val="VoetnoottekstChar"/>
    <w:uiPriority w:val="99"/>
    <w:semiHidden/>
    <w:unhideWhenUsed/>
    <w:rsid w:val="00CD5FA6"/>
    <w:rPr>
      <w:sz w:val="20"/>
      <w:szCs w:val="20"/>
    </w:rPr>
  </w:style>
  <w:style w:type="character" w:styleId="VoetnoottekstChar" w:customStyle="1">
    <w:name w:val="Voetnoottekst Char"/>
    <w:basedOn w:val="Standaardalinea-lettertype"/>
    <w:link w:val="Voetnoottekst"/>
    <w:uiPriority w:val="99"/>
    <w:semiHidden/>
    <w:rsid w:val="00CD5FA6"/>
    <w:rPr>
      <w:rFonts w:asciiTheme="minorHAnsi" w:hAnsiTheme="minorHAnsi" w:eastAsiaTheme="minorHAnsi" w:cstheme="minorBidi"/>
    </w:rPr>
  </w:style>
  <w:style w:type="character" w:styleId="Voetnootmarkering">
    <w:name w:val="footnote reference"/>
    <w:basedOn w:val="Standaardalinea-lettertype"/>
    <w:uiPriority w:val="99"/>
    <w:semiHidden/>
    <w:unhideWhenUsed/>
    <w:rsid w:val="00CD5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 w:id="19632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emf"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5" ma:contentTypeDescription="Crée un document." ma:contentTypeScope="" ma:versionID="9a56d1745edc96846de221b19f4dbed3">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9d67b40be74cfffd96ae8cdb3ea09789"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Props1.xml><?xml version="1.0" encoding="utf-8"?>
<ds:datastoreItem xmlns:ds="http://schemas.openxmlformats.org/officeDocument/2006/customXml" ds:itemID="{55A1CB58-9F5F-44A9-AFF1-701C9B76FD00}"/>
</file>

<file path=customXml/itemProps2.xml><?xml version="1.0" encoding="utf-8"?>
<ds:datastoreItem xmlns:ds="http://schemas.openxmlformats.org/officeDocument/2006/customXml" ds:itemID="{B27A5DCF-A971-437D-8262-309A6ABCC44C}"/>
</file>

<file path=customXml/itemProps3.xml><?xml version="1.0" encoding="utf-8"?>
<ds:datastoreItem xmlns:ds="http://schemas.openxmlformats.org/officeDocument/2006/customXml" ds:itemID="{161CCF5F-B55C-4855-9A1E-D0250FD7F9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SLRB BGHM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Audrey Ewbank de Wespin</dc:creator>
  <lastModifiedBy>Malou VOSSAERT</lastModifiedBy>
  <revision>9</revision>
  <lastPrinted>2019-01-30T14:43:00.0000000Z</lastPrinted>
  <dcterms:created xsi:type="dcterms:W3CDTF">2024-02-29T13:18:00.0000000Z</dcterms:created>
  <dcterms:modified xsi:type="dcterms:W3CDTF">2024-03-15T09:50:12.9190409Z</dcterms:modified>
  <contentStatus>Final</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