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5586" w14:textId="77777777" w:rsidR="00B747ED" w:rsidRPr="002F4E9A" w:rsidRDefault="00374E72" w:rsidP="00B747ED">
      <w:pPr>
        <w:pStyle w:val="Titre5"/>
        <w:rPr>
          <w:color w:val="00A4B7" w:themeColor="accent1"/>
        </w:rPr>
      </w:pPr>
      <w:r>
        <w:rPr>
          <w:color w:val="00A4B7" w:themeColor="accent1"/>
        </w:rPr>
        <w:t>KENNISGEVING VAN GUNNING VAN DE OPDRACHT - NIET GEKOZEN INSCHRIJVER</w:t>
      </w:r>
    </w:p>
    <w:p w14:paraId="18D6BAD7" w14:textId="77777777" w:rsidR="00B747ED" w:rsidRPr="00B747ED" w:rsidRDefault="00B747ED" w:rsidP="00B747ED"/>
    <w:p w14:paraId="00CA96B0" w14:textId="77777777" w:rsidR="00B747ED" w:rsidRDefault="00B747ED" w:rsidP="00B747ED">
      <w:pPr>
        <w:jc w:val="right"/>
        <w:rPr>
          <w:rFonts w:ascii="Century Gothic" w:hAnsi="Century Gothic"/>
        </w:rPr>
      </w:pPr>
    </w:p>
    <w:p w14:paraId="77038379" w14:textId="77777777"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14:paraId="5CD7B93C" w14:textId="77777777" w:rsidR="00B747ED" w:rsidRPr="00490A58" w:rsidRDefault="00B747ED" w:rsidP="00B747ED">
      <w:pPr>
        <w:jc w:val="both"/>
        <w:rPr>
          <w:rFonts w:ascii="Century Gothic" w:hAnsi="Century Gothic"/>
        </w:rPr>
      </w:pPr>
      <w:r>
        <w:rPr>
          <w:rFonts w:ascii="Century Gothic" w:hAnsi="Century Gothic"/>
        </w:rPr>
        <w:t>PER FAX OF MAIL</w:t>
      </w:r>
    </w:p>
    <w:p w14:paraId="5AEA16FA" w14:textId="77777777" w:rsidR="00B747ED" w:rsidRPr="00490A58" w:rsidRDefault="00B747ED" w:rsidP="00B747ED">
      <w:pPr>
        <w:jc w:val="both"/>
        <w:rPr>
          <w:rFonts w:ascii="Century Gothic" w:hAnsi="Century Gothic"/>
        </w:rPr>
      </w:pPr>
      <w:r>
        <w:rPr>
          <w:rFonts w:ascii="Century Gothic" w:hAnsi="Century Gothic"/>
        </w:rPr>
        <w:t>EN PER AANGETEKEND SCHRIJVEN</w:t>
      </w:r>
    </w:p>
    <w:p w14:paraId="6180490A" w14:textId="77777777" w:rsidR="00B747ED" w:rsidRPr="00490A58" w:rsidRDefault="00B747ED" w:rsidP="00B747ED">
      <w:pPr>
        <w:jc w:val="both"/>
        <w:rPr>
          <w:rFonts w:ascii="Century Gothic" w:hAnsi="Century Gothic"/>
        </w:rPr>
      </w:pPr>
    </w:p>
    <w:p w14:paraId="117EE4C5" w14:textId="77777777" w:rsidR="00B747ED" w:rsidRPr="00490A58" w:rsidRDefault="00B747ED" w:rsidP="00B747ED">
      <w:pPr>
        <w:jc w:val="both"/>
        <w:rPr>
          <w:rFonts w:ascii="Century Gothic" w:hAnsi="Century Gothic"/>
        </w:rPr>
      </w:pPr>
    </w:p>
    <w:p w14:paraId="4C1B0EC4" w14:textId="77777777" w:rsidR="00B747ED" w:rsidRPr="00490A58" w:rsidRDefault="00B747ED" w:rsidP="00B747ED">
      <w:pPr>
        <w:jc w:val="both"/>
        <w:rPr>
          <w:rFonts w:ascii="Century Gothic" w:hAnsi="Century Gothic"/>
        </w:rPr>
      </w:pPr>
      <w:r>
        <w:rPr>
          <w:rFonts w:ascii="Century Gothic" w:hAnsi="Century Gothic"/>
        </w:rPr>
        <w:t>Geachte mevrouw, geachte heer,</w:t>
      </w:r>
    </w:p>
    <w:p w14:paraId="45124DB2" w14:textId="77777777" w:rsidR="00B747ED" w:rsidRPr="00490A58" w:rsidRDefault="00B747ED" w:rsidP="00B747ED">
      <w:pPr>
        <w:jc w:val="both"/>
        <w:rPr>
          <w:rFonts w:ascii="Century Gothic" w:hAnsi="Century Gothic"/>
        </w:rPr>
      </w:pPr>
    </w:p>
    <w:p w14:paraId="6A3B6CFE" w14:textId="77777777" w:rsidR="00B747ED" w:rsidRPr="002D0138" w:rsidRDefault="00B747ED" w:rsidP="00B747ED">
      <w:pPr>
        <w:jc w:val="both"/>
        <w:rPr>
          <w:rFonts w:ascii="Century Gothic" w:hAnsi="Century Gothic"/>
        </w:rPr>
      </w:pPr>
    </w:p>
    <w:p w14:paraId="04D1497C" w14:textId="77777777" w:rsidR="00B747ED" w:rsidRPr="00B63D15" w:rsidRDefault="00B747ED" w:rsidP="00B747ED">
      <w:pPr>
        <w:ind w:left="851" w:hanging="851"/>
        <w:rPr>
          <w:color w:val="00A4B7" w:themeColor="accent1"/>
        </w:rPr>
      </w:pPr>
      <w:r>
        <w:rPr>
          <w:rFonts w:ascii="Century Gothic" w:hAnsi="Century Gothic"/>
          <w:b/>
        </w:rPr>
        <w:t>Betreft</w:t>
      </w:r>
      <w:r>
        <w:t xml:space="preserve"> :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14:paraId="6BFCBB2A" w14:textId="77777777"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14:paraId="59A51F09" w14:textId="77777777"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14:paraId="2EA481F3" w14:textId="77777777" w:rsidR="00B747ED" w:rsidRPr="00490A58" w:rsidRDefault="00B747ED" w:rsidP="00B747ED">
      <w:pPr>
        <w:jc w:val="both"/>
        <w:rPr>
          <w:rFonts w:ascii="Century Gothic" w:hAnsi="Century Gothic"/>
        </w:rPr>
      </w:pPr>
    </w:p>
    <w:p w14:paraId="781A0D68" w14:textId="77777777" w:rsidR="00B747ED" w:rsidRPr="00490A58" w:rsidRDefault="00B747ED" w:rsidP="00B747ED">
      <w:pPr>
        <w:jc w:val="both"/>
        <w:rPr>
          <w:rFonts w:ascii="Century Gothic" w:hAnsi="Century Gothic"/>
        </w:rPr>
      </w:pPr>
    </w:p>
    <w:p w14:paraId="1A814F96" w14:textId="77777777" w:rsidR="00712488" w:rsidRPr="00AF639B" w:rsidRDefault="00712488" w:rsidP="00712488">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Tot onze spijt moeten wij u meedelen dat de BGHM heeft ingestemd met onze beslissing om uw offerte in het kader van bovenvermelde opdracht niet te selecteren.</w:t>
      </w:r>
    </w:p>
    <w:p w14:paraId="6DD6EA42" w14:textId="77777777" w:rsidR="00712488" w:rsidRPr="00AF639B" w:rsidRDefault="00712488" w:rsidP="00712488">
      <w:pPr>
        <w:jc w:val="both"/>
        <w:rPr>
          <w:rFonts w:ascii="Century Gothic" w:hAnsi="Century Gothic"/>
        </w:rPr>
      </w:pPr>
    </w:p>
    <w:p w14:paraId="68E5CBBA" w14:textId="77777777" w:rsidR="00712488" w:rsidRPr="00AF639B" w:rsidRDefault="00712488" w:rsidP="00712488">
      <w:pPr>
        <w:jc w:val="both"/>
        <w:rPr>
          <w:rFonts w:ascii="Century Gothic" w:hAnsi="Century Gothic"/>
        </w:rPr>
      </w:pPr>
      <w:r>
        <w:rPr>
          <w:rFonts w:ascii="Century Gothic" w:hAnsi="Century Gothic"/>
        </w:rPr>
        <w:t>Als bijlage vindt u de gemotiveerde gunningsbeslissing.</w:t>
      </w:r>
    </w:p>
    <w:p w14:paraId="52C5922F" w14:textId="77777777" w:rsidR="00712488" w:rsidRPr="00AF639B" w:rsidRDefault="00712488" w:rsidP="00712488">
      <w:pPr>
        <w:jc w:val="both"/>
        <w:rPr>
          <w:rFonts w:ascii="Century Gothic" w:hAnsi="Century Gothic"/>
        </w:rPr>
      </w:pPr>
    </w:p>
    <w:p w14:paraId="0085F955" w14:textId="680B3C3E"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i/>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»-termijn wordt</w:t>
      </w:r>
      <w:r w:rsidR="00A662A1">
        <w:rPr>
          <w:rFonts w:ascii="Century Gothic" w:hAnsi="Century Gothic"/>
          <w:i/>
          <w:color w:val="00A4B7" w:themeColor="accent1"/>
        </w:rPr>
        <w:t xml:space="preserve"> (het </w:t>
      </w:r>
      <w:r w:rsidR="00A662A1" w:rsidRPr="00A662A1">
        <w:rPr>
          <w:rFonts w:ascii="Century Gothic" w:hAnsi="Century Gothic"/>
          <w:i/>
          <w:color w:val="00A4B7" w:themeColor="accent1"/>
        </w:rPr>
        <w:t xml:space="preserve">bedrag van de respectieve drempelwaarden vindt u in de tabel </w:t>
      </w:r>
      <w:hyperlink r:id="rId7" w:history="1">
        <w:r w:rsidR="00A662A1" w:rsidRPr="00A662A1">
          <w:rPr>
            <w:rStyle w:val="Lienhypertexte"/>
            <w:rFonts w:ascii="Century Gothic" w:hAnsi="Century Gothic"/>
            <w:i/>
          </w:rPr>
          <w:t>hier</w:t>
        </w:r>
      </w:hyperlink>
      <w:r>
        <w:rPr>
          <w:rFonts w:ascii="Century Gothic" w:hAnsi="Century Gothic"/>
          <w:i/>
          <w:color w:val="00A4B7" w:themeColor="accent1"/>
        </w:rPr>
        <w:t>):</w:t>
      </w:r>
    </w:p>
    <w:p w14:paraId="2EBAE6B4"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53316367"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wordt er, vóór het sluiten van de opdracht, een wachttijd van vijftien dagen toegekend, te rekenen vanaf de dag na de verzending van onderhavige kennisgeving.</w:t>
      </w:r>
    </w:p>
    <w:p w14:paraId="28BF4DDC"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4E1AAE36"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Tijdens die termijn kan er bij de Hoven en Rechtbanken van Brussel een vordering tot schorsing van de tenuitvoerlegging van de gunningsbeslissing worden ingediend. Ingeval u een dergelijke vordering zou indienen, verzoeken wij u ons daarvan in kennis te stellen, per fax op het nr. ...</w:t>
      </w:r>
      <w:r>
        <w:rPr>
          <w:rFonts w:ascii="Century Gothic" w:hAnsi="Century Gothic"/>
          <w:i/>
        </w:rPr>
        <w:t xml:space="preserve"> </w:t>
      </w:r>
      <w:r>
        <w:rPr>
          <w:rFonts w:ascii="Century Gothic" w:hAnsi="Century Gothic"/>
          <w:i/>
          <w:color w:val="00A4B7" w:themeColor="accent1"/>
        </w:rPr>
        <w:t>(faxnummer van de OVM)</w:t>
      </w:r>
      <w:r>
        <w:rPr>
          <w:rFonts w:ascii="Century Gothic" w:hAnsi="Century Gothic"/>
        </w:rPr>
        <w:t xml:space="preserve">, per e-mail via het volgende adres: </w:t>
      </w:r>
      <w:r>
        <w:rPr>
          <w:rFonts w:ascii="Century Gothic" w:hAnsi="Century Gothic"/>
          <w:color w:val="00A4B7" w:themeColor="accent1"/>
        </w:rPr>
        <w:t xml:space="preserve">… </w:t>
      </w:r>
      <w:r>
        <w:rPr>
          <w:rFonts w:ascii="Century Gothic" w:hAnsi="Century Gothic"/>
          <w:i/>
          <w:color w:val="00A4B7" w:themeColor="accent1"/>
        </w:rPr>
        <w:t>(e-mailadres van de OVM) </w:t>
      </w:r>
      <w:r>
        <w:rPr>
          <w:rFonts w:ascii="Century Gothic" w:hAnsi="Century Gothic"/>
        </w:rPr>
        <w:t>of, desgevallend, door gebruik te maken van de elektronische platformen bedoeld in artikel 14 § 7, van de wet inzake overheidsopdrachten.</w:t>
      </w:r>
    </w:p>
    <w:p w14:paraId="709A3DC8"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68411EA2" w14:textId="77777777" w:rsidR="00712488" w:rsidRPr="00AF639B" w:rsidRDefault="00712488" w:rsidP="00712488">
      <w:pPr>
        <w:jc w:val="both"/>
        <w:rPr>
          <w:rFonts w:ascii="Century Gothic" w:hAnsi="Century Gothic"/>
        </w:rPr>
      </w:pPr>
    </w:p>
    <w:p w14:paraId="25412C28" w14:textId="77777777" w:rsidR="00712488" w:rsidRPr="00AF639B" w:rsidRDefault="00712488" w:rsidP="00712488">
      <w:pPr>
        <w:jc w:val="both"/>
        <w:rPr>
          <w:rFonts w:ascii="Century Gothic" w:hAnsi="Century Gothic"/>
        </w:rPr>
      </w:pPr>
    </w:p>
    <w:p w14:paraId="5047C54F" w14:textId="77777777" w:rsidR="00712488" w:rsidRPr="00AF639B" w:rsidRDefault="00712488" w:rsidP="007D27BC">
      <w:pPr>
        <w:jc w:val="center"/>
        <w:rPr>
          <w:rFonts w:ascii="Century Gothic" w:hAnsi="Century Gothic"/>
        </w:rPr>
      </w:pPr>
      <w:r>
        <w:rPr>
          <w:rFonts w:ascii="Century Gothic" w:hAnsi="Century Gothic"/>
        </w:rPr>
        <w:t>Met hoogachting,</w:t>
      </w:r>
    </w:p>
    <w:p w14:paraId="6C694C2D" w14:textId="77777777" w:rsidR="00712488" w:rsidRPr="00AF639B" w:rsidRDefault="00712488" w:rsidP="00712488">
      <w:pPr>
        <w:jc w:val="both"/>
        <w:rPr>
          <w:rFonts w:ascii="Century Gothic" w:hAnsi="Century Gothic"/>
        </w:rPr>
      </w:pPr>
    </w:p>
    <w:p w14:paraId="1E9C4A71" w14:textId="77777777" w:rsidR="00712488" w:rsidRPr="00AF639B" w:rsidRDefault="00712488" w:rsidP="00712488">
      <w:pPr>
        <w:jc w:val="both"/>
        <w:rPr>
          <w:rFonts w:ascii="Century Gothic" w:hAnsi="Century Gothic"/>
        </w:rPr>
      </w:pPr>
    </w:p>
    <w:p w14:paraId="6CE0A0B2" w14:textId="77777777" w:rsidR="00712488" w:rsidRPr="00AF639B" w:rsidRDefault="00712488" w:rsidP="00712488">
      <w:pPr>
        <w:jc w:val="both"/>
        <w:rPr>
          <w:rFonts w:ascii="Century Gothic" w:hAnsi="Century Gothic"/>
          <w:u w:val="single"/>
        </w:rPr>
      </w:pPr>
    </w:p>
    <w:p w14:paraId="0081D018" w14:textId="77777777" w:rsidR="00712488" w:rsidRPr="00AF639B" w:rsidRDefault="00712488" w:rsidP="00712488">
      <w:pPr>
        <w:jc w:val="both"/>
        <w:rPr>
          <w:rFonts w:ascii="Century Gothic" w:hAnsi="Century Gothic"/>
          <w:u w:val="single"/>
        </w:rPr>
      </w:pPr>
    </w:p>
    <w:p w14:paraId="0F18CCEA" w14:textId="77777777" w:rsidR="00712488" w:rsidRPr="00AF639B" w:rsidRDefault="00712488" w:rsidP="00712488">
      <w:pPr>
        <w:jc w:val="both"/>
        <w:rPr>
          <w:rFonts w:ascii="Century Gothic" w:hAnsi="Century Gothic"/>
          <w:u w:val="single"/>
        </w:rPr>
      </w:pPr>
    </w:p>
    <w:p w14:paraId="4579D638" w14:textId="77777777" w:rsidR="00712488" w:rsidRPr="00AF639B" w:rsidRDefault="00712488" w:rsidP="00712488">
      <w:pPr>
        <w:jc w:val="both"/>
        <w:rPr>
          <w:rFonts w:ascii="Century Gothic" w:hAnsi="Century Gothic"/>
        </w:rPr>
      </w:pPr>
      <w:r>
        <w:rPr>
          <w:rFonts w:ascii="Century Gothic" w:hAnsi="Century Gothic"/>
          <w:u w:val="single"/>
        </w:rPr>
        <w:t>Bijlage:</w:t>
      </w:r>
      <w:r>
        <w:rPr>
          <w:rFonts w:ascii="Century Gothic" w:hAnsi="Century Gothic"/>
        </w:rPr>
        <w:t xml:space="preserve"> gemotiveerde gunningsbeslissing.</w:t>
      </w:r>
    </w:p>
    <w:p w14:paraId="6E1C03EF" w14:textId="77777777" w:rsidR="00374E72" w:rsidRPr="006A3E33" w:rsidRDefault="00374E72" w:rsidP="00374E72">
      <w:pPr>
        <w:rPr>
          <w:rFonts w:ascii="Century Gothic" w:hAnsi="Century Gothic"/>
          <w:b/>
          <w:sz w:val="32"/>
          <w:szCs w:val="32"/>
        </w:rPr>
      </w:pPr>
      <w:r>
        <w:br w:type="page"/>
      </w:r>
    </w:p>
    <w:p w14:paraId="43CFEB66" w14:textId="77777777" w:rsidR="00712D68" w:rsidRPr="00374E72" w:rsidRDefault="00496700" w:rsidP="00BA15BB">
      <w:pPr>
        <w:rPr>
          <w:rFonts w:ascii="Century Gothic" w:hAnsi="Century Gothic"/>
          <w:sz w:val="18"/>
          <w:szCs w:val="18"/>
        </w:rPr>
      </w:pPr>
      <w:r w:rsidRPr="00496700">
        <w:rPr>
          <w:noProof/>
        </w:rPr>
        <w:lastRenderedPageBreak/>
        <w:drawing>
          <wp:inline distT="0" distB="0" distL="0" distR="0" wp14:anchorId="1A868066" wp14:editId="34F88273">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A463" w14:textId="77777777" w:rsidR="00B55641" w:rsidRDefault="00B55641" w:rsidP="001D56E8">
      <w:r>
        <w:separator/>
      </w:r>
    </w:p>
  </w:endnote>
  <w:endnote w:type="continuationSeparator" w:id="0">
    <w:p w14:paraId="19E8C96F" w14:textId="77777777" w:rsidR="00B55641" w:rsidRDefault="00B55641"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DFF3" w14:textId="77777777" w:rsidR="001D56E8" w:rsidRPr="00CE6B96" w:rsidRDefault="00CE6B96" w:rsidP="00CE6B96">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7D27BC">
      <w:rPr>
        <w:noProof/>
        <w:sz w:val="16"/>
        <w:szCs w:val="16"/>
      </w:rPr>
      <w:t>DMT_INFO_NON_CHOISI_2019_NL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54DD" w14:textId="77777777" w:rsidR="00B55641" w:rsidRDefault="00B55641" w:rsidP="001D56E8">
      <w:r>
        <w:separator/>
      </w:r>
    </w:p>
  </w:footnote>
  <w:footnote w:type="continuationSeparator" w:id="0">
    <w:p w14:paraId="08F6AA47" w14:textId="77777777" w:rsidR="00B55641" w:rsidRDefault="00B55641"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04215860">
    <w:abstractNumId w:val="1"/>
  </w:num>
  <w:num w:numId="2" w16cid:durableId="2015454683">
    <w:abstractNumId w:val="2"/>
  </w:num>
  <w:num w:numId="3" w16cid:durableId="1729256753">
    <w:abstractNumId w:val="4"/>
  </w:num>
  <w:num w:numId="4" w16cid:durableId="1283850819">
    <w:abstractNumId w:val="0"/>
  </w:num>
  <w:num w:numId="5" w16cid:durableId="687559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094CF5"/>
    <w:rsid w:val="001973AF"/>
    <w:rsid w:val="001D56E8"/>
    <w:rsid w:val="001E7951"/>
    <w:rsid w:val="0023391E"/>
    <w:rsid w:val="002D3E24"/>
    <w:rsid w:val="002F4E9A"/>
    <w:rsid w:val="00374E72"/>
    <w:rsid w:val="003C02A6"/>
    <w:rsid w:val="003E61A1"/>
    <w:rsid w:val="00490A58"/>
    <w:rsid w:val="00496700"/>
    <w:rsid w:val="00525519"/>
    <w:rsid w:val="00544EF8"/>
    <w:rsid w:val="00570D29"/>
    <w:rsid w:val="005D5C96"/>
    <w:rsid w:val="00634C6E"/>
    <w:rsid w:val="006F60F9"/>
    <w:rsid w:val="00707FD1"/>
    <w:rsid w:val="00712488"/>
    <w:rsid w:val="00712D68"/>
    <w:rsid w:val="007D27BC"/>
    <w:rsid w:val="00961602"/>
    <w:rsid w:val="00962C07"/>
    <w:rsid w:val="00991FDD"/>
    <w:rsid w:val="00A43D76"/>
    <w:rsid w:val="00A66148"/>
    <w:rsid w:val="00A662A1"/>
    <w:rsid w:val="00B3000C"/>
    <w:rsid w:val="00B55641"/>
    <w:rsid w:val="00B63D15"/>
    <w:rsid w:val="00B747ED"/>
    <w:rsid w:val="00BA15BB"/>
    <w:rsid w:val="00BB6E03"/>
    <w:rsid w:val="00CE6B96"/>
    <w:rsid w:val="00D147A2"/>
    <w:rsid w:val="00D33FD3"/>
    <w:rsid w:val="00D55016"/>
    <w:rsid w:val="00E40B3A"/>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3F44A"/>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A15BB"/>
    <w:rPr>
      <w:sz w:val="20"/>
      <w:szCs w:val="20"/>
    </w:rPr>
  </w:style>
  <w:style w:type="character" w:customStyle="1" w:styleId="NotedebasdepageCar">
    <w:name w:val="Note de bas de page Car"/>
    <w:basedOn w:val="Policepardfaut"/>
    <w:link w:val="Notedebasdepage"/>
    <w:uiPriority w:val="99"/>
    <w:semiHidden/>
    <w:rsid w:val="00BA15BB"/>
    <w:rPr>
      <w:rFonts w:asciiTheme="minorHAnsi" w:eastAsiaTheme="minorHAnsi" w:hAnsiTheme="minorHAnsi" w:cstheme="minorBidi"/>
    </w:rPr>
  </w:style>
  <w:style w:type="character" w:styleId="Appelnotedebasdep">
    <w:name w:val="footnote reference"/>
    <w:basedOn w:val="Policepardfaut"/>
    <w:uiPriority w:val="99"/>
    <w:semiHidden/>
    <w:unhideWhenUsed/>
    <w:rsid w:val="00BA15BB"/>
    <w:rPr>
      <w:vertAlign w:val="superscript"/>
    </w:rPr>
  </w:style>
  <w:style w:type="character" w:styleId="Lienhypertexte">
    <w:name w:val="Hyperlink"/>
    <w:basedOn w:val="Policepardfaut"/>
    <w:uiPriority w:val="99"/>
    <w:unhideWhenUsed/>
    <w:rsid w:val="00A662A1"/>
    <w:rPr>
      <w:color w:val="0563C1" w:themeColor="hyperlink"/>
      <w:u w:val="single"/>
    </w:rPr>
  </w:style>
  <w:style w:type="character" w:styleId="Mentionnonrsolue">
    <w:name w:val="Unresolved Mention"/>
    <w:basedOn w:val="Policepardfaut"/>
    <w:uiPriority w:val="99"/>
    <w:semiHidden/>
    <w:unhideWhenUsed/>
    <w:rsid w:val="00A6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230">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6335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lrb-bghm.brussels/nl/technische-documenten/alge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1442</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Victoria DURAY</cp:lastModifiedBy>
  <cp:revision>5</cp:revision>
  <dcterms:created xsi:type="dcterms:W3CDTF">2019-01-30T10:19:00Z</dcterms:created>
  <dcterms:modified xsi:type="dcterms:W3CDTF">2022-08-25T08:01:00Z</dcterms:modified>
  <cp:contentStatus>Final</cp:contentStatus>
</cp:coreProperties>
</file>