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FF37" w14:textId="77777777" w:rsidR="00D25585" w:rsidRPr="00BA14BF" w:rsidRDefault="00D25585" w:rsidP="00D25585">
      <w:pPr>
        <w:jc w:val="center"/>
        <w:rPr>
          <w:b/>
          <w:sz w:val="32"/>
          <w:szCs w:val="32"/>
          <w:u w:val="single"/>
          <w:lang w:val="nl-NL"/>
        </w:rPr>
      </w:pPr>
    </w:p>
    <w:p w14:paraId="3B859462" w14:textId="77777777" w:rsidR="00B36C59" w:rsidRPr="00BA14BF" w:rsidRDefault="00B36C59" w:rsidP="00FB5DEF">
      <w:pPr>
        <w:pStyle w:val="Titel"/>
        <w:jc w:val="center"/>
        <w:rPr>
          <w:lang w:val="nl-NL"/>
        </w:rPr>
      </w:pPr>
    </w:p>
    <w:p w14:paraId="0E9A3E4F" w14:textId="77777777" w:rsidR="00B36C59" w:rsidRPr="00BA14BF" w:rsidRDefault="00B36C59" w:rsidP="00FB5DEF">
      <w:pPr>
        <w:pStyle w:val="Titel"/>
        <w:jc w:val="center"/>
        <w:rPr>
          <w:lang w:val="nl-NL"/>
        </w:rPr>
      </w:pPr>
    </w:p>
    <w:p w14:paraId="4E5513D9" w14:textId="77777777" w:rsidR="00D25585" w:rsidRPr="00BA14BF" w:rsidRDefault="00D25585" w:rsidP="00FB5DEF">
      <w:pPr>
        <w:pStyle w:val="Titel"/>
        <w:jc w:val="center"/>
        <w:rPr>
          <w:b/>
          <w:lang w:val="nl-NL"/>
        </w:rPr>
      </w:pPr>
      <w:r w:rsidRPr="00BA14BF">
        <w:rPr>
          <w:b/>
          <w:lang w:val="nl-NL"/>
        </w:rPr>
        <w:t>VADEMECUM</w:t>
      </w:r>
    </w:p>
    <w:p w14:paraId="30E739AF" w14:textId="77777777" w:rsidR="00D25585" w:rsidRPr="00BA14BF" w:rsidRDefault="00D25585" w:rsidP="00FB5DEF">
      <w:pPr>
        <w:pStyle w:val="Titel"/>
        <w:jc w:val="center"/>
        <w:rPr>
          <w:lang w:val="nl-NL"/>
        </w:rPr>
      </w:pPr>
    </w:p>
    <w:p w14:paraId="319CBDD9" w14:textId="77777777" w:rsidR="00D25585" w:rsidRPr="00BA14BF" w:rsidRDefault="00D25585" w:rsidP="00FB5DEF">
      <w:pPr>
        <w:pStyle w:val="Titel"/>
        <w:jc w:val="center"/>
        <w:rPr>
          <w:lang w:val="nl-NL"/>
        </w:rPr>
      </w:pPr>
      <w:r w:rsidRPr="00BA14BF">
        <w:rPr>
          <w:lang w:val="nl-NL"/>
        </w:rPr>
        <w:t>VOOR DE GUNNING VAN DE</w:t>
      </w:r>
    </w:p>
    <w:p w14:paraId="652C0E6A" w14:textId="77777777" w:rsidR="00D25585" w:rsidRPr="00BA14BF" w:rsidRDefault="00D25585" w:rsidP="00FB5DEF">
      <w:pPr>
        <w:pStyle w:val="Titel"/>
        <w:jc w:val="center"/>
        <w:rPr>
          <w:lang w:val="nl-NL"/>
        </w:rPr>
      </w:pPr>
      <w:r w:rsidRPr="00BA14BF">
        <w:rPr>
          <w:lang w:val="nl-NL"/>
        </w:rPr>
        <w:t>OPDRACHT VOOR WERKEN</w:t>
      </w:r>
    </w:p>
    <w:p w14:paraId="6631D784" w14:textId="77777777" w:rsidR="00D25585" w:rsidRPr="00BA14BF" w:rsidRDefault="00D25585" w:rsidP="00FB5DEF">
      <w:pPr>
        <w:pStyle w:val="Titel"/>
        <w:jc w:val="center"/>
        <w:rPr>
          <w:lang w:val="nl-NL"/>
        </w:rPr>
      </w:pPr>
      <w:r w:rsidRPr="00BA14BF">
        <w:rPr>
          <w:lang w:val="nl-NL"/>
        </w:rPr>
        <w:t>OP BASIS VAN HET BGHM/WO 2017</w:t>
      </w:r>
    </w:p>
    <w:p w14:paraId="2125C915" w14:textId="77777777" w:rsidR="00D25585" w:rsidRPr="00BA14BF" w:rsidRDefault="00D25585" w:rsidP="00FB5DEF">
      <w:pPr>
        <w:pStyle w:val="Titel"/>
        <w:jc w:val="center"/>
        <w:rPr>
          <w:lang w:val="nl-NL"/>
        </w:rPr>
      </w:pPr>
    </w:p>
    <w:p w14:paraId="419FF435" w14:textId="77777777" w:rsidR="00D25585" w:rsidRPr="00BA14BF" w:rsidRDefault="00D25585" w:rsidP="00FB5DEF">
      <w:pPr>
        <w:pStyle w:val="Titel"/>
        <w:jc w:val="center"/>
        <w:rPr>
          <w:lang w:val="nl-NL"/>
        </w:rPr>
      </w:pPr>
      <w:r w:rsidRPr="00BA14BF">
        <w:rPr>
          <w:lang w:val="nl-NL"/>
        </w:rPr>
        <w:t>OPENBARE PROCEDURE</w:t>
      </w:r>
    </w:p>
    <w:p w14:paraId="30687D55" w14:textId="77777777" w:rsidR="00B36C59" w:rsidRPr="00BA14BF" w:rsidRDefault="00D25585" w:rsidP="00BF41A4">
      <w:pPr>
        <w:pStyle w:val="Titel"/>
        <w:jc w:val="center"/>
        <w:rPr>
          <w:lang w:val="nl-NL"/>
        </w:rPr>
      </w:pPr>
      <w:r w:rsidRPr="00BA14BF">
        <w:rPr>
          <w:lang w:val="nl-NL"/>
        </w:rPr>
        <w:t>PRIJS ALS ENIGE CRITERIUM</w:t>
      </w:r>
    </w:p>
    <w:p w14:paraId="339CE4D2" w14:textId="77777777" w:rsidR="00B36C59" w:rsidRPr="00BA14BF" w:rsidRDefault="00B36C59" w:rsidP="00B36C59">
      <w:pPr>
        <w:rPr>
          <w:lang w:val="nl-NL"/>
        </w:rPr>
      </w:pPr>
    </w:p>
    <w:p w14:paraId="250315F2" w14:textId="77777777" w:rsidR="00CC5DEF" w:rsidRPr="00BA14BF" w:rsidRDefault="00CC5DEF" w:rsidP="00B36C59">
      <w:pPr>
        <w:rPr>
          <w:lang w:val="nl-NL"/>
        </w:rPr>
      </w:pPr>
    </w:p>
    <w:p w14:paraId="026DAD99" w14:textId="77777777" w:rsidR="00CC5DEF" w:rsidRPr="00BA14BF" w:rsidRDefault="00CC5DEF" w:rsidP="00B36C59">
      <w:pPr>
        <w:rPr>
          <w:lang w:val="nl-NL"/>
        </w:rPr>
      </w:pPr>
    </w:p>
    <w:p w14:paraId="44A98167" w14:textId="77777777" w:rsidR="00554988" w:rsidRPr="00BA14BF" w:rsidRDefault="00554988" w:rsidP="00B36C59">
      <w:pPr>
        <w:rPr>
          <w:lang w:val="nl-NL"/>
        </w:rPr>
      </w:pPr>
    </w:p>
    <w:p w14:paraId="35D61673" w14:textId="77777777" w:rsidR="00554988" w:rsidRPr="00BA14BF" w:rsidRDefault="00554988" w:rsidP="00B36C59">
      <w:pPr>
        <w:rPr>
          <w:lang w:val="nl-NL"/>
        </w:rPr>
      </w:pPr>
    </w:p>
    <w:p w14:paraId="712815F0" w14:textId="77777777" w:rsidR="00B36C59" w:rsidRPr="00BA14BF" w:rsidRDefault="00B36C59" w:rsidP="00D25585">
      <w:pPr>
        <w:jc w:val="center"/>
        <w:rPr>
          <w:lang w:val="nl-NL"/>
        </w:rPr>
      </w:pPr>
    </w:p>
    <w:p w14:paraId="29DE8210" w14:textId="77777777" w:rsidR="00B36C59" w:rsidRPr="00BA14BF" w:rsidRDefault="00B36C59" w:rsidP="00D25585">
      <w:pPr>
        <w:jc w:val="center"/>
        <w:rPr>
          <w:lang w:val="nl-NL"/>
        </w:rPr>
      </w:pPr>
    </w:p>
    <w:p w14:paraId="58306C9D" w14:textId="77777777" w:rsidR="009520EF" w:rsidRPr="00BA14BF" w:rsidRDefault="009520EF" w:rsidP="00D25585">
      <w:pPr>
        <w:jc w:val="center"/>
        <w:rPr>
          <w:rStyle w:val="Subtielebenadrukking"/>
          <w:lang w:val="nl-NL"/>
        </w:rPr>
      </w:pPr>
      <w:r w:rsidRPr="00BA14BF">
        <w:rPr>
          <w:rStyle w:val="Subtielebenadrukking"/>
          <w:lang w:val="nl-NL"/>
        </w:rPr>
        <w:t>Cel Overheidsopdrachten en vastgoedrecht</w:t>
      </w:r>
    </w:p>
    <w:p w14:paraId="54C3A3D7" w14:textId="77777777" w:rsidR="0096749E" w:rsidRPr="00BA14BF" w:rsidRDefault="0096749E" w:rsidP="00D25585">
      <w:pPr>
        <w:jc w:val="center"/>
        <w:rPr>
          <w:rStyle w:val="Subtielebenadrukking"/>
          <w:lang w:val="nl-NL"/>
        </w:rPr>
      </w:pPr>
    </w:p>
    <w:p w14:paraId="70716304" w14:textId="77777777" w:rsidR="00D25585" w:rsidRPr="00BA14BF" w:rsidRDefault="00DF1FDD" w:rsidP="00D25585">
      <w:pPr>
        <w:jc w:val="center"/>
        <w:rPr>
          <w:lang w:val="nl-NL"/>
        </w:rPr>
      </w:pPr>
      <w:r w:rsidRPr="00BA14BF">
        <w:rPr>
          <w:rStyle w:val="Subtielebenadrukking"/>
          <w:lang w:val="nl-NL"/>
        </w:rPr>
        <w:t>Editie: 23/01/2019</w:t>
      </w:r>
      <w:r w:rsidRPr="00BA14BF">
        <w:rPr>
          <w:lang w:val="nl-NL"/>
        </w:rPr>
        <w:t xml:space="preserve"> </w:t>
      </w:r>
    </w:p>
    <w:p w14:paraId="48F09095" w14:textId="77777777" w:rsidR="00D25585" w:rsidRPr="00BA14BF" w:rsidRDefault="00D25585" w:rsidP="00D25585">
      <w:pPr>
        <w:jc w:val="center"/>
        <w:rPr>
          <w:lang w:val="nl-NL"/>
        </w:rPr>
      </w:pPr>
    </w:p>
    <w:p w14:paraId="4FE76EFB" w14:textId="77777777" w:rsidR="00BF41A4" w:rsidRPr="00BA14BF" w:rsidRDefault="00BF41A4" w:rsidP="00D25585">
      <w:pPr>
        <w:rPr>
          <w:sz w:val="16"/>
          <w:szCs w:val="16"/>
          <w:lang w:val="nl-NL"/>
        </w:rPr>
      </w:pPr>
    </w:p>
    <w:p w14:paraId="7C997EA1" w14:textId="77777777" w:rsidR="00BF41A4" w:rsidRPr="00BA14BF" w:rsidRDefault="00BF41A4" w:rsidP="00D25585">
      <w:pPr>
        <w:rPr>
          <w:sz w:val="16"/>
          <w:szCs w:val="16"/>
          <w:lang w:val="nl-NL"/>
        </w:rPr>
      </w:pPr>
    </w:p>
    <w:p w14:paraId="279BD276" w14:textId="77777777" w:rsidR="00554988" w:rsidRPr="00BA14BF" w:rsidRDefault="00554988" w:rsidP="00D25585">
      <w:pPr>
        <w:rPr>
          <w:sz w:val="16"/>
          <w:szCs w:val="16"/>
          <w:lang w:val="nl-NL"/>
        </w:rPr>
      </w:pPr>
    </w:p>
    <w:p w14:paraId="1FE5C8F8" w14:textId="77777777" w:rsidR="00554988" w:rsidRPr="00BA14BF" w:rsidRDefault="00554988" w:rsidP="00D25585">
      <w:pPr>
        <w:rPr>
          <w:sz w:val="16"/>
          <w:szCs w:val="16"/>
          <w:lang w:val="nl-NL"/>
        </w:rPr>
      </w:pPr>
    </w:p>
    <w:p w14:paraId="4D5B8C3D" w14:textId="77777777" w:rsidR="00BF41A4" w:rsidRPr="00BA14BF" w:rsidRDefault="00BF41A4" w:rsidP="00D25585">
      <w:pPr>
        <w:rPr>
          <w:sz w:val="16"/>
          <w:szCs w:val="16"/>
          <w:lang w:val="nl-NL"/>
        </w:rPr>
      </w:pPr>
    </w:p>
    <w:p w14:paraId="4C1FD833" w14:textId="77777777" w:rsidR="00BF41A4" w:rsidRPr="00BA14BF" w:rsidRDefault="00BF41A4" w:rsidP="00D25585">
      <w:pPr>
        <w:rPr>
          <w:sz w:val="16"/>
          <w:szCs w:val="16"/>
          <w:lang w:val="nl-NL"/>
        </w:rPr>
      </w:pPr>
    </w:p>
    <w:p w14:paraId="7CB606C6" w14:textId="77777777" w:rsidR="00D25585" w:rsidRPr="00BA14BF" w:rsidRDefault="00BF41A4" w:rsidP="00D25585">
      <w:pPr>
        <w:rPr>
          <w:b/>
          <w:bCs/>
          <w:lang w:val="nl-NL"/>
        </w:rPr>
      </w:pPr>
      <w:proofErr w:type="gramStart"/>
      <w:r w:rsidRPr="00BA14BF">
        <w:rPr>
          <w:sz w:val="16"/>
          <w:szCs w:val="16"/>
          <w:lang w:val="nl-NL"/>
        </w:rPr>
        <w:t>N.B. :</w:t>
      </w:r>
      <w:proofErr w:type="gramEnd"/>
      <w:r w:rsidRPr="00BA14BF">
        <w:rPr>
          <w:sz w:val="16"/>
          <w:szCs w:val="16"/>
          <w:lang w:val="nl-NL"/>
        </w:rPr>
        <w:t xml:space="preserve"> Onderhavig vademecum houdt rekening met de wetgeving en reglementering die geldt op het moment van de druk ervan.</w:t>
      </w:r>
    </w:p>
    <w:bookmarkStart w:id="0" w:name="_Ref427940130" w:displacedByCustomXml="next"/>
    <w:bookmarkStart w:id="1" w:name="_Toc441158302" w:displacedByCustomXml="next"/>
    <w:sdt>
      <w:sdtPr>
        <w:rPr>
          <w:rFonts w:ascii="Century Gothic" w:eastAsiaTheme="minorHAnsi" w:hAnsi="Century Gothic" w:cstheme="minorBidi"/>
          <w:b w:val="0"/>
          <w:bCs w:val="0"/>
          <w:color w:val="auto"/>
          <w:sz w:val="22"/>
          <w:szCs w:val="22"/>
          <w:lang w:val="nl-NL" w:eastAsia="en-US"/>
        </w:rPr>
        <w:id w:val="1805199269"/>
        <w:docPartObj>
          <w:docPartGallery w:val="Table of Contents"/>
          <w:docPartUnique/>
        </w:docPartObj>
      </w:sdtPr>
      <w:sdtContent>
        <w:p w14:paraId="6E2EC97F" w14:textId="77777777" w:rsidR="00D25585" w:rsidRPr="00BA14BF" w:rsidRDefault="00D25585" w:rsidP="00254643">
          <w:pPr>
            <w:pStyle w:val="Kopvaninhoudsopgave"/>
            <w:numPr>
              <w:ilvl w:val="0"/>
              <w:numId w:val="0"/>
            </w:numPr>
            <w:ind w:left="431"/>
            <w:rPr>
              <w:lang w:val="nl-NL"/>
            </w:rPr>
          </w:pPr>
          <w:r w:rsidRPr="00BA14BF">
            <w:rPr>
              <w:lang w:val="nl-NL"/>
            </w:rPr>
            <w:t>Inhoudsopgave</w:t>
          </w:r>
        </w:p>
        <w:p w14:paraId="36F96161" w14:textId="1CFA74B1" w:rsidR="002F76F0" w:rsidRPr="00BA14BF" w:rsidRDefault="00D25585">
          <w:pPr>
            <w:pStyle w:val="Inhopg1"/>
            <w:rPr>
              <w:rFonts w:asciiTheme="minorHAnsi" w:eastAsiaTheme="minorEastAsia" w:hAnsiTheme="minorHAnsi"/>
              <w:b w:val="0"/>
              <w:bCs w:val="0"/>
              <w:sz w:val="22"/>
              <w:szCs w:val="22"/>
              <w:lang w:val="nl-NL" w:eastAsia="fr-FR"/>
            </w:rPr>
          </w:pPr>
          <w:r w:rsidRPr="00BA14BF">
            <w:rPr>
              <w:lang w:val="nl-NL"/>
            </w:rPr>
            <w:fldChar w:fldCharType="begin"/>
          </w:r>
          <w:r w:rsidRPr="00BA14BF">
            <w:rPr>
              <w:lang w:val="nl-NL"/>
            </w:rPr>
            <w:instrText xml:space="preserve"> TOC \o "1-3" \h \z \u </w:instrText>
          </w:r>
          <w:r w:rsidRPr="00BA14BF">
            <w:rPr>
              <w:lang w:val="nl-NL"/>
            </w:rPr>
            <w:fldChar w:fldCharType="separate"/>
          </w:r>
          <w:hyperlink w:anchor="_Toc85620736" w:history="1">
            <w:r w:rsidR="002F76F0" w:rsidRPr="00BA14BF">
              <w:rPr>
                <w:rStyle w:val="Hyperlink"/>
                <w:lang w:val="nl-NL"/>
              </w:rPr>
              <w:t>Inleiding</w:t>
            </w:r>
            <w:r w:rsidR="002F76F0" w:rsidRPr="00BA14BF">
              <w:rPr>
                <w:webHidden/>
                <w:lang w:val="nl-NL"/>
              </w:rPr>
              <w:tab/>
            </w:r>
            <w:r w:rsidR="006F6C22" w:rsidRPr="00BA14BF">
              <w:rPr>
                <w:webHidden/>
                <w:lang w:val="nl-NL"/>
              </w:rPr>
              <w:t>5</w:t>
            </w:r>
          </w:hyperlink>
        </w:p>
        <w:p w14:paraId="1819A22E" w14:textId="012ED5B1" w:rsidR="002F76F0" w:rsidRPr="00BA14BF" w:rsidRDefault="00000000">
          <w:pPr>
            <w:pStyle w:val="Inhopg1"/>
            <w:rPr>
              <w:rFonts w:asciiTheme="minorHAnsi" w:eastAsiaTheme="minorEastAsia" w:hAnsiTheme="minorHAnsi"/>
              <w:b w:val="0"/>
              <w:bCs w:val="0"/>
              <w:sz w:val="22"/>
              <w:szCs w:val="22"/>
              <w:lang w:val="nl-NL" w:eastAsia="fr-FR"/>
            </w:rPr>
          </w:pPr>
          <w:hyperlink w:anchor="_Toc85620737" w:history="1">
            <w:r w:rsidR="002F76F0" w:rsidRPr="00BA14BF">
              <w:rPr>
                <w:rStyle w:val="Hyperlink"/>
                <w:lang w:val="nl-NL"/>
              </w:rPr>
              <w:t>1</w:t>
            </w:r>
            <w:r w:rsidR="002F76F0" w:rsidRPr="00BA14BF">
              <w:rPr>
                <w:rFonts w:asciiTheme="minorHAnsi" w:eastAsiaTheme="minorEastAsia" w:hAnsiTheme="minorHAnsi"/>
                <w:b w:val="0"/>
                <w:bCs w:val="0"/>
                <w:sz w:val="22"/>
                <w:szCs w:val="22"/>
                <w:lang w:val="nl-NL" w:eastAsia="fr-FR"/>
              </w:rPr>
              <w:tab/>
            </w:r>
            <w:r w:rsidR="002F76F0" w:rsidRPr="00BA14BF">
              <w:rPr>
                <w:rStyle w:val="Hyperlink"/>
                <w:lang w:val="nl-NL"/>
              </w:rPr>
              <w:t>Indiening en opening van de offertes</w:t>
            </w:r>
            <w:r w:rsidR="002F76F0" w:rsidRPr="00BA14BF">
              <w:rPr>
                <w:webHidden/>
                <w:lang w:val="nl-NL"/>
              </w:rPr>
              <w:tab/>
            </w:r>
            <w:r w:rsidR="006F6C22" w:rsidRPr="00BA14BF">
              <w:rPr>
                <w:webHidden/>
                <w:lang w:val="nl-NL"/>
              </w:rPr>
              <w:t>6</w:t>
            </w:r>
          </w:hyperlink>
        </w:p>
        <w:p w14:paraId="2A6F6D51" w14:textId="34E6ECFD" w:rsidR="002F76F0" w:rsidRPr="00BA14BF" w:rsidRDefault="00000000">
          <w:pPr>
            <w:pStyle w:val="Inhopg2"/>
            <w:rPr>
              <w:rFonts w:asciiTheme="minorHAnsi" w:eastAsiaTheme="minorEastAsia" w:hAnsiTheme="minorHAnsi"/>
              <w:b w:val="0"/>
              <w:bCs w:val="0"/>
              <w:sz w:val="22"/>
              <w:szCs w:val="22"/>
              <w:lang w:val="nl-NL" w:eastAsia="fr-FR"/>
            </w:rPr>
          </w:pPr>
          <w:hyperlink w:anchor="_Toc85620738" w:history="1">
            <w:r w:rsidR="002F76F0" w:rsidRPr="00BA14BF">
              <w:rPr>
                <w:rStyle w:val="Hyperlink"/>
                <w:lang w:val="nl-NL"/>
              </w:rPr>
              <w:t>1.1</w:t>
            </w:r>
            <w:r w:rsidR="002F76F0" w:rsidRPr="00BA14BF">
              <w:rPr>
                <w:rFonts w:asciiTheme="minorHAnsi" w:eastAsiaTheme="minorEastAsia" w:hAnsiTheme="minorHAnsi"/>
                <w:b w:val="0"/>
                <w:bCs w:val="0"/>
                <w:sz w:val="22"/>
                <w:szCs w:val="22"/>
                <w:lang w:val="nl-NL" w:eastAsia="fr-FR"/>
              </w:rPr>
              <w:tab/>
            </w:r>
            <w:r w:rsidR="002F76F0" w:rsidRPr="00BA14BF">
              <w:rPr>
                <w:rStyle w:val="Hyperlink"/>
                <w:lang w:val="nl-NL"/>
              </w:rPr>
              <w:t>Indiening van de offertes</w:t>
            </w:r>
            <w:r w:rsidR="002F76F0" w:rsidRPr="00BA14BF">
              <w:rPr>
                <w:webHidden/>
                <w:lang w:val="nl-NL"/>
              </w:rPr>
              <w:tab/>
            </w:r>
            <w:r w:rsidR="006F6C22" w:rsidRPr="00BA14BF">
              <w:rPr>
                <w:webHidden/>
                <w:lang w:val="nl-NL"/>
              </w:rPr>
              <w:t>6</w:t>
            </w:r>
          </w:hyperlink>
        </w:p>
        <w:p w14:paraId="0FC19585" w14:textId="1BB3A17B" w:rsidR="002F76F0" w:rsidRPr="00BA14BF" w:rsidRDefault="00000000">
          <w:pPr>
            <w:pStyle w:val="Inhopg2"/>
            <w:rPr>
              <w:rFonts w:asciiTheme="minorHAnsi" w:eastAsiaTheme="minorEastAsia" w:hAnsiTheme="minorHAnsi"/>
              <w:b w:val="0"/>
              <w:bCs w:val="0"/>
              <w:sz w:val="22"/>
              <w:szCs w:val="22"/>
              <w:lang w:val="nl-NL" w:eastAsia="fr-FR"/>
            </w:rPr>
          </w:pPr>
          <w:hyperlink w:anchor="_Toc85620739" w:history="1">
            <w:r w:rsidR="002F76F0" w:rsidRPr="00BA14BF">
              <w:rPr>
                <w:rStyle w:val="Hyperlink"/>
                <w:lang w:val="nl-NL"/>
              </w:rPr>
              <w:t>1.2</w:t>
            </w:r>
            <w:r w:rsidR="002F76F0" w:rsidRPr="00BA14BF">
              <w:rPr>
                <w:rFonts w:asciiTheme="minorHAnsi" w:eastAsiaTheme="minorEastAsia" w:hAnsiTheme="minorHAnsi"/>
                <w:b w:val="0"/>
                <w:bCs w:val="0"/>
                <w:sz w:val="22"/>
                <w:szCs w:val="22"/>
                <w:lang w:val="nl-NL" w:eastAsia="fr-FR"/>
              </w:rPr>
              <w:tab/>
            </w:r>
            <w:r w:rsidR="002F76F0" w:rsidRPr="00BA14BF">
              <w:rPr>
                <w:rStyle w:val="Hyperlink"/>
                <w:lang w:val="nl-NL"/>
              </w:rPr>
              <w:t>Opening van de offertes</w:t>
            </w:r>
            <w:r w:rsidR="002F76F0" w:rsidRPr="00BA14BF">
              <w:rPr>
                <w:webHidden/>
                <w:lang w:val="nl-NL"/>
              </w:rPr>
              <w:tab/>
            </w:r>
            <w:r w:rsidR="006F6C22" w:rsidRPr="00BA14BF">
              <w:rPr>
                <w:webHidden/>
                <w:lang w:val="nl-NL"/>
              </w:rPr>
              <w:t>6</w:t>
            </w:r>
          </w:hyperlink>
        </w:p>
        <w:p w14:paraId="1091C1AC" w14:textId="13CD1D1E" w:rsidR="002F76F0" w:rsidRPr="00BA14BF" w:rsidRDefault="00000000">
          <w:pPr>
            <w:pStyle w:val="Inhopg1"/>
            <w:rPr>
              <w:rFonts w:asciiTheme="minorHAnsi" w:eastAsiaTheme="minorEastAsia" w:hAnsiTheme="minorHAnsi"/>
              <w:b w:val="0"/>
              <w:bCs w:val="0"/>
              <w:sz w:val="22"/>
              <w:szCs w:val="22"/>
              <w:lang w:val="nl-NL" w:eastAsia="fr-FR"/>
            </w:rPr>
          </w:pPr>
          <w:hyperlink w:anchor="_Toc85620740" w:history="1">
            <w:r w:rsidR="002F76F0" w:rsidRPr="00BA14BF">
              <w:rPr>
                <w:rStyle w:val="Hyperlink"/>
                <w:lang w:val="nl-NL"/>
              </w:rPr>
              <w:t>2</w:t>
            </w:r>
            <w:r w:rsidR="002F76F0" w:rsidRPr="00BA14BF">
              <w:rPr>
                <w:rFonts w:asciiTheme="minorHAnsi" w:eastAsiaTheme="minorEastAsia" w:hAnsiTheme="minorHAnsi"/>
                <w:b w:val="0"/>
                <w:bCs w:val="0"/>
                <w:sz w:val="22"/>
                <w:szCs w:val="22"/>
                <w:lang w:val="nl-NL" w:eastAsia="fr-FR"/>
              </w:rPr>
              <w:tab/>
            </w:r>
            <w:r w:rsidR="002F76F0" w:rsidRPr="00BA14BF">
              <w:rPr>
                <w:rStyle w:val="Hyperlink"/>
                <w:lang w:val="nl-NL"/>
              </w:rPr>
              <w:t>Analyse van de offertes : EERSTE STAP: VOORLOPIGE SELECTIE VAN DE INSCHRIJVERS</w:t>
            </w:r>
            <w:r w:rsidR="002F76F0" w:rsidRPr="00BA14BF">
              <w:rPr>
                <w:webHidden/>
                <w:lang w:val="nl-NL"/>
              </w:rPr>
              <w:tab/>
            </w:r>
            <w:r w:rsidR="006F6C22" w:rsidRPr="00BA14BF">
              <w:rPr>
                <w:webHidden/>
                <w:lang w:val="nl-NL"/>
              </w:rPr>
              <w:t>7</w:t>
            </w:r>
          </w:hyperlink>
        </w:p>
        <w:p w14:paraId="42BF995C" w14:textId="1D464C03" w:rsidR="002F76F0" w:rsidRPr="00BA14BF" w:rsidRDefault="00000000">
          <w:pPr>
            <w:pStyle w:val="Inhopg2"/>
            <w:rPr>
              <w:rFonts w:asciiTheme="minorHAnsi" w:eastAsiaTheme="minorEastAsia" w:hAnsiTheme="minorHAnsi"/>
              <w:b w:val="0"/>
              <w:bCs w:val="0"/>
              <w:sz w:val="22"/>
              <w:szCs w:val="22"/>
              <w:lang w:val="nl-NL" w:eastAsia="fr-FR"/>
            </w:rPr>
          </w:pPr>
          <w:hyperlink w:anchor="_Toc85620741" w:history="1">
            <w:r w:rsidR="002F76F0" w:rsidRPr="00BA14BF">
              <w:rPr>
                <w:rStyle w:val="Hyperlink"/>
                <w:lang w:val="nl-NL"/>
              </w:rPr>
              <w:t>2.1</w:t>
            </w:r>
            <w:r w:rsidR="002F76F0" w:rsidRPr="00BA14BF">
              <w:rPr>
                <w:rFonts w:asciiTheme="minorHAnsi" w:eastAsiaTheme="minorEastAsia" w:hAnsiTheme="minorHAnsi"/>
                <w:b w:val="0"/>
                <w:bCs w:val="0"/>
                <w:sz w:val="22"/>
                <w:szCs w:val="22"/>
                <w:lang w:val="nl-NL" w:eastAsia="fr-FR"/>
              </w:rPr>
              <w:tab/>
            </w:r>
            <w:r w:rsidR="002F76F0" w:rsidRPr="00BA14BF">
              <w:rPr>
                <w:rStyle w:val="Hyperlink"/>
                <w:lang w:val="nl-NL"/>
              </w:rPr>
              <w:t>Principe – Aanwezigheid van het UEA</w:t>
            </w:r>
            <w:r w:rsidR="002F76F0" w:rsidRPr="00BA14BF">
              <w:rPr>
                <w:webHidden/>
                <w:lang w:val="nl-NL"/>
              </w:rPr>
              <w:tab/>
            </w:r>
            <w:r w:rsidR="006F6C22" w:rsidRPr="00BA14BF">
              <w:rPr>
                <w:webHidden/>
                <w:lang w:val="nl-NL"/>
              </w:rPr>
              <w:t>7</w:t>
            </w:r>
          </w:hyperlink>
        </w:p>
        <w:p w14:paraId="4B6B28E6" w14:textId="7B5EE960" w:rsidR="002F76F0" w:rsidRPr="00BA14BF" w:rsidRDefault="00000000">
          <w:pPr>
            <w:pStyle w:val="Inhopg2"/>
            <w:rPr>
              <w:rFonts w:asciiTheme="minorHAnsi" w:eastAsiaTheme="minorEastAsia" w:hAnsiTheme="minorHAnsi"/>
              <w:b w:val="0"/>
              <w:bCs w:val="0"/>
              <w:sz w:val="22"/>
              <w:szCs w:val="22"/>
              <w:lang w:val="nl-NL" w:eastAsia="fr-FR"/>
            </w:rPr>
          </w:pPr>
          <w:hyperlink w:anchor="_Toc85620742" w:history="1">
            <w:r w:rsidR="002F76F0" w:rsidRPr="00BA14BF">
              <w:rPr>
                <w:rStyle w:val="Hyperlink"/>
                <w:lang w:val="nl-NL"/>
              </w:rPr>
              <w:t>2.2</w:t>
            </w:r>
            <w:r w:rsidR="002F76F0" w:rsidRPr="00BA14BF">
              <w:rPr>
                <w:rFonts w:asciiTheme="minorHAnsi" w:eastAsiaTheme="minorEastAsia" w:hAnsiTheme="minorHAnsi"/>
                <w:b w:val="0"/>
                <w:bCs w:val="0"/>
                <w:sz w:val="22"/>
                <w:szCs w:val="22"/>
                <w:lang w:val="nl-NL" w:eastAsia="fr-FR"/>
              </w:rPr>
              <w:tab/>
            </w:r>
            <w:r w:rsidR="002F76F0" w:rsidRPr="00BA14BF">
              <w:rPr>
                <w:rStyle w:val="Hyperlink"/>
                <w:lang w:val="nl-NL"/>
              </w:rPr>
              <w:t>Fiscale en sociale schulden</w:t>
            </w:r>
            <w:r w:rsidR="002F76F0" w:rsidRPr="00BA14BF">
              <w:rPr>
                <w:webHidden/>
                <w:lang w:val="nl-NL"/>
              </w:rPr>
              <w:tab/>
            </w:r>
            <w:r w:rsidR="006F6C22" w:rsidRPr="00BA14BF">
              <w:rPr>
                <w:webHidden/>
                <w:lang w:val="nl-NL"/>
              </w:rPr>
              <w:t>8</w:t>
            </w:r>
          </w:hyperlink>
        </w:p>
        <w:p w14:paraId="690CEE85" w14:textId="4AD17DED" w:rsidR="002F76F0" w:rsidRPr="00BA14BF" w:rsidRDefault="00000000">
          <w:pPr>
            <w:pStyle w:val="Inhopg2"/>
            <w:rPr>
              <w:rFonts w:asciiTheme="minorHAnsi" w:eastAsiaTheme="minorEastAsia" w:hAnsiTheme="minorHAnsi"/>
              <w:b w:val="0"/>
              <w:bCs w:val="0"/>
              <w:sz w:val="22"/>
              <w:szCs w:val="22"/>
              <w:lang w:val="nl-NL" w:eastAsia="fr-FR"/>
            </w:rPr>
          </w:pPr>
          <w:hyperlink w:anchor="_Toc85620743" w:history="1">
            <w:r w:rsidR="002F76F0" w:rsidRPr="00BA14BF">
              <w:rPr>
                <w:rStyle w:val="Hyperlink"/>
                <w:lang w:val="nl-NL"/>
              </w:rPr>
              <w:t>2.3</w:t>
            </w:r>
            <w:r w:rsidR="002F76F0" w:rsidRPr="00BA14BF">
              <w:rPr>
                <w:rFonts w:asciiTheme="minorHAnsi" w:eastAsiaTheme="minorEastAsia" w:hAnsiTheme="minorHAnsi"/>
                <w:b w:val="0"/>
                <w:bCs w:val="0"/>
                <w:sz w:val="22"/>
                <w:szCs w:val="22"/>
                <w:lang w:val="nl-NL" w:eastAsia="fr-FR"/>
              </w:rPr>
              <w:tab/>
            </w:r>
            <w:r w:rsidR="002F76F0" w:rsidRPr="00BA14BF">
              <w:rPr>
                <w:rStyle w:val="Hyperlink"/>
                <w:lang w:val="nl-NL"/>
              </w:rPr>
              <w:t>Uitsluitingsgronden</w:t>
            </w:r>
            <w:r w:rsidR="002F76F0" w:rsidRPr="00BA14BF">
              <w:rPr>
                <w:webHidden/>
                <w:lang w:val="nl-NL"/>
              </w:rPr>
              <w:tab/>
            </w:r>
            <w:r w:rsidR="002F76F0" w:rsidRPr="00BA14BF">
              <w:rPr>
                <w:webHidden/>
                <w:lang w:val="nl-NL"/>
              </w:rPr>
              <w:fldChar w:fldCharType="begin"/>
            </w:r>
            <w:r w:rsidR="002F76F0" w:rsidRPr="00BA14BF">
              <w:rPr>
                <w:webHidden/>
                <w:lang w:val="nl-NL"/>
              </w:rPr>
              <w:instrText xml:space="preserve"> PAGEREF _Toc85620743 \h </w:instrText>
            </w:r>
            <w:r w:rsidR="002F76F0" w:rsidRPr="00BA14BF">
              <w:rPr>
                <w:webHidden/>
                <w:lang w:val="nl-NL"/>
              </w:rPr>
            </w:r>
            <w:r w:rsidR="002F76F0" w:rsidRPr="00BA14BF">
              <w:rPr>
                <w:webHidden/>
                <w:lang w:val="nl-NL"/>
              </w:rPr>
              <w:fldChar w:fldCharType="separate"/>
            </w:r>
            <w:r w:rsidR="002F76F0" w:rsidRPr="00BA14BF">
              <w:rPr>
                <w:webHidden/>
                <w:lang w:val="nl-NL"/>
              </w:rPr>
              <w:t>1</w:t>
            </w:r>
            <w:r w:rsidR="006F6C22" w:rsidRPr="00BA14BF">
              <w:rPr>
                <w:webHidden/>
                <w:lang w:val="nl-NL"/>
              </w:rPr>
              <w:t>1</w:t>
            </w:r>
            <w:r w:rsidR="002F76F0" w:rsidRPr="00BA14BF">
              <w:rPr>
                <w:webHidden/>
                <w:lang w:val="nl-NL"/>
              </w:rPr>
              <w:fldChar w:fldCharType="end"/>
            </w:r>
          </w:hyperlink>
        </w:p>
        <w:p w14:paraId="302764E5" w14:textId="55C79D2E" w:rsidR="002F76F0" w:rsidRPr="00BA14BF" w:rsidRDefault="00000000">
          <w:pPr>
            <w:pStyle w:val="Inhopg2"/>
            <w:rPr>
              <w:rFonts w:asciiTheme="minorHAnsi" w:eastAsiaTheme="minorEastAsia" w:hAnsiTheme="minorHAnsi"/>
              <w:b w:val="0"/>
              <w:bCs w:val="0"/>
              <w:sz w:val="22"/>
              <w:szCs w:val="22"/>
              <w:lang w:val="nl-NL" w:eastAsia="fr-FR"/>
            </w:rPr>
          </w:pPr>
          <w:hyperlink w:anchor="_Toc85620744" w:history="1">
            <w:r w:rsidR="002F76F0" w:rsidRPr="00BA14BF">
              <w:rPr>
                <w:rStyle w:val="Hyperlink"/>
                <w:lang w:val="nl-NL"/>
              </w:rPr>
              <w:t>2.4</w:t>
            </w:r>
            <w:r w:rsidR="002F76F0" w:rsidRPr="00BA14BF">
              <w:rPr>
                <w:rFonts w:asciiTheme="minorHAnsi" w:eastAsiaTheme="minorEastAsia" w:hAnsiTheme="minorHAnsi"/>
                <w:b w:val="0"/>
                <w:bCs w:val="0"/>
                <w:sz w:val="22"/>
                <w:szCs w:val="22"/>
                <w:lang w:val="nl-NL" w:eastAsia="fr-FR"/>
              </w:rPr>
              <w:tab/>
            </w:r>
            <w:r w:rsidR="002F76F0" w:rsidRPr="00BA14BF">
              <w:rPr>
                <w:rStyle w:val="Hyperlink"/>
                <w:lang w:val="nl-NL"/>
              </w:rPr>
              <w:t>Corrigerende maatregelen</w:t>
            </w:r>
            <w:r w:rsidR="002F76F0" w:rsidRPr="00BA14BF">
              <w:rPr>
                <w:webHidden/>
                <w:lang w:val="nl-NL"/>
              </w:rPr>
              <w:tab/>
            </w:r>
            <w:r w:rsidR="002F76F0" w:rsidRPr="00BA14BF">
              <w:rPr>
                <w:webHidden/>
                <w:lang w:val="nl-NL"/>
              </w:rPr>
              <w:fldChar w:fldCharType="begin"/>
            </w:r>
            <w:r w:rsidR="002F76F0" w:rsidRPr="00BA14BF">
              <w:rPr>
                <w:webHidden/>
                <w:lang w:val="nl-NL"/>
              </w:rPr>
              <w:instrText xml:space="preserve"> PAGEREF _Toc85620744 \h </w:instrText>
            </w:r>
            <w:r w:rsidR="002F76F0" w:rsidRPr="00BA14BF">
              <w:rPr>
                <w:webHidden/>
                <w:lang w:val="nl-NL"/>
              </w:rPr>
            </w:r>
            <w:r w:rsidR="002F76F0" w:rsidRPr="00BA14BF">
              <w:rPr>
                <w:webHidden/>
                <w:lang w:val="nl-NL"/>
              </w:rPr>
              <w:fldChar w:fldCharType="separate"/>
            </w:r>
            <w:r w:rsidR="002F76F0" w:rsidRPr="00BA14BF">
              <w:rPr>
                <w:webHidden/>
                <w:lang w:val="nl-NL"/>
              </w:rPr>
              <w:t>1</w:t>
            </w:r>
            <w:r w:rsidR="006F6C22" w:rsidRPr="00BA14BF">
              <w:rPr>
                <w:webHidden/>
                <w:lang w:val="nl-NL"/>
              </w:rPr>
              <w:t>1</w:t>
            </w:r>
            <w:r w:rsidR="002F76F0" w:rsidRPr="00BA14BF">
              <w:rPr>
                <w:webHidden/>
                <w:lang w:val="nl-NL"/>
              </w:rPr>
              <w:fldChar w:fldCharType="end"/>
            </w:r>
          </w:hyperlink>
        </w:p>
        <w:p w14:paraId="72567357" w14:textId="5110C4FD" w:rsidR="002F76F0" w:rsidRPr="00BA14BF" w:rsidRDefault="00000000">
          <w:pPr>
            <w:pStyle w:val="Inhopg2"/>
            <w:rPr>
              <w:rFonts w:asciiTheme="minorHAnsi" w:eastAsiaTheme="minorEastAsia" w:hAnsiTheme="minorHAnsi"/>
              <w:b w:val="0"/>
              <w:bCs w:val="0"/>
              <w:sz w:val="22"/>
              <w:szCs w:val="22"/>
              <w:lang w:val="nl-NL" w:eastAsia="fr-FR"/>
            </w:rPr>
          </w:pPr>
          <w:hyperlink w:anchor="_Toc85620745" w:history="1">
            <w:r w:rsidR="002F76F0" w:rsidRPr="00BA14BF">
              <w:rPr>
                <w:rStyle w:val="Hyperlink"/>
                <w:lang w:val="nl-NL"/>
              </w:rPr>
              <w:t>2.5</w:t>
            </w:r>
            <w:r w:rsidR="002F76F0" w:rsidRPr="00BA14BF">
              <w:rPr>
                <w:rFonts w:asciiTheme="minorHAnsi" w:eastAsiaTheme="minorEastAsia" w:hAnsiTheme="minorHAnsi"/>
                <w:b w:val="0"/>
                <w:bCs w:val="0"/>
                <w:sz w:val="22"/>
                <w:szCs w:val="22"/>
                <w:lang w:val="nl-NL" w:eastAsia="fr-FR"/>
              </w:rPr>
              <w:tab/>
            </w:r>
            <w:r w:rsidR="002F76F0" w:rsidRPr="00BA14BF">
              <w:rPr>
                <w:rStyle w:val="Hyperlink"/>
                <w:lang w:val="nl-NL"/>
              </w:rPr>
              <w:t>Kwalitatieve selectie</w:t>
            </w:r>
            <w:r w:rsidR="002F76F0" w:rsidRPr="00BA14BF">
              <w:rPr>
                <w:webHidden/>
                <w:lang w:val="nl-NL"/>
              </w:rPr>
              <w:tab/>
            </w:r>
            <w:r w:rsidR="002F76F0" w:rsidRPr="00BA14BF">
              <w:rPr>
                <w:webHidden/>
                <w:lang w:val="nl-NL"/>
              </w:rPr>
              <w:fldChar w:fldCharType="begin"/>
            </w:r>
            <w:r w:rsidR="002F76F0" w:rsidRPr="00BA14BF">
              <w:rPr>
                <w:webHidden/>
                <w:lang w:val="nl-NL"/>
              </w:rPr>
              <w:instrText xml:space="preserve"> PAGEREF _Toc85620745 \h </w:instrText>
            </w:r>
            <w:r w:rsidR="002F76F0" w:rsidRPr="00BA14BF">
              <w:rPr>
                <w:webHidden/>
                <w:lang w:val="nl-NL"/>
              </w:rPr>
            </w:r>
            <w:r w:rsidR="002F76F0" w:rsidRPr="00BA14BF">
              <w:rPr>
                <w:webHidden/>
                <w:lang w:val="nl-NL"/>
              </w:rPr>
              <w:fldChar w:fldCharType="separate"/>
            </w:r>
            <w:r w:rsidR="002F76F0" w:rsidRPr="00BA14BF">
              <w:rPr>
                <w:webHidden/>
                <w:lang w:val="nl-NL"/>
              </w:rPr>
              <w:t>12</w:t>
            </w:r>
            <w:r w:rsidR="002F76F0" w:rsidRPr="00BA14BF">
              <w:rPr>
                <w:webHidden/>
                <w:lang w:val="nl-NL"/>
              </w:rPr>
              <w:fldChar w:fldCharType="end"/>
            </w:r>
          </w:hyperlink>
        </w:p>
        <w:p w14:paraId="7993BBC0" w14:textId="70E4623E" w:rsidR="002F76F0" w:rsidRPr="00BA14BF" w:rsidRDefault="00000000">
          <w:pPr>
            <w:pStyle w:val="Inhopg2"/>
            <w:rPr>
              <w:rFonts w:asciiTheme="minorHAnsi" w:eastAsiaTheme="minorEastAsia" w:hAnsiTheme="minorHAnsi"/>
              <w:b w:val="0"/>
              <w:bCs w:val="0"/>
              <w:sz w:val="22"/>
              <w:szCs w:val="22"/>
              <w:lang w:val="nl-NL" w:eastAsia="fr-FR"/>
            </w:rPr>
          </w:pPr>
          <w:hyperlink w:anchor="_Toc85620746" w:history="1">
            <w:r w:rsidR="002F76F0" w:rsidRPr="00BA14BF">
              <w:rPr>
                <w:rStyle w:val="Hyperlink"/>
                <w:lang w:val="nl-NL"/>
              </w:rPr>
              <w:t>2.6</w:t>
            </w:r>
            <w:r w:rsidR="002F76F0" w:rsidRPr="00BA14BF">
              <w:rPr>
                <w:rFonts w:asciiTheme="minorHAnsi" w:eastAsiaTheme="minorEastAsia" w:hAnsiTheme="minorHAnsi"/>
                <w:b w:val="0"/>
                <w:bCs w:val="0"/>
                <w:sz w:val="22"/>
                <w:szCs w:val="22"/>
                <w:lang w:val="nl-NL" w:eastAsia="fr-FR"/>
              </w:rPr>
              <w:tab/>
            </w:r>
            <w:r w:rsidR="002F76F0" w:rsidRPr="00BA14BF">
              <w:rPr>
                <w:rStyle w:val="Hyperlink"/>
                <w:lang w:val="nl-NL"/>
              </w:rPr>
              <w:t>Conclusies van de aanbestedende overheid wat de voorlopige selectie van de inschrijvers betreft</w:t>
            </w:r>
            <w:r w:rsidR="002F76F0" w:rsidRPr="00BA14BF">
              <w:rPr>
                <w:webHidden/>
                <w:lang w:val="nl-NL"/>
              </w:rPr>
              <w:tab/>
            </w:r>
            <w:r w:rsidR="002F76F0" w:rsidRPr="00BA14BF">
              <w:rPr>
                <w:webHidden/>
                <w:lang w:val="nl-NL"/>
              </w:rPr>
              <w:fldChar w:fldCharType="begin"/>
            </w:r>
            <w:r w:rsidR="002F76F0" w:rsidRPr="00BA14BF">
              <w:rPr>
                <w:webHidden/>
                <w:lang w:val="nl-NL"/>
              </w:rPr>
              <w:instrText xml:space="preserve"> PAGEREF _Toc85620746 \h </w:instrText>
            </w:r>
            <w:r w:rsidR="002F76F0" w:rsidRPr="00BA14BF">
              <w:rPr>
                <w:webHidden/>
                <w:lang w:val="nl-NL"/>
              </w:rPr>
            </w:r>
            <w:r w:rsidR="002F76F0" w:rsidRPr="00BA14BF">
              <w:rPr>
                <w:webHidden/>
                <w:lang w:val="nl-NL"/>
              </w:rPr>
              <w:fldChar w:fldCharType="separate"/>
            </w:r>
            <w:r w:rsidR="002F76F0" w:rsidRPr="00BA14BF">
              <w:rPr>
                <w:webHidden/>
                <w:lang w:val="nl-NL"/>
              </w:rPr>
              <w:t>12</w:t>
            </w:r>
            <w:r w:rsidR="002F76F0" w:rsidRPr="00BA14BF">
              <w:rPr>
                <w:webHidden/>
                <w:lang w:val="nl-NL"/>
              </w:rPr>
              <w:fldChar w:fldCharType="end"/>
            </w:r>
          </w:hyperlink>
        </w:p>
        <w:p w14:paraId="3396AB5D" w14:textId="24BAD399" w:rsidR="002F76F0" w:rsidRPr="00BA14BF" w:rsidRDefault="00000000">
          <w:pPr>
            <w:pStyle w:val="Inhopg1"/>
            <w:rPr>
              <w:rFonts w:asciiTheme="minorHAnsi" w:eastAsiaTheme="minorEastAsia" w:hAnsiTheme="minorHAnsi"/>
              <w:b w:val="0"/>
              <w:bCs w:val="0"/>
              <w:sz w:val="22"/>
              <w:szCs w:val="22"/>
              <w:lang w:val="nl-NL" w:eastAsia="fr-FR"/>
            </w:rPr>
          </w:pPr>
          <w:hyperlink w:anchor="_Toc85620747" w:history="1">
            <w:r w:rsidR="002F76F0" w:rsidRPr="00BA14BF">
              <w:rPr>
                <w:rStyle w:val="Hyperlink"/>
                <w:lang w:val="nl-NL"/>
              </w:rPr>
              <w:t>3</w:t>
            </w:r>
            <w:r w:rsidR="002F76F0" w:rsidRPr="00BA14BF">
              <w:rPr>
                <w:rFonts w:asciiTheme="minorHAnsi" w:eastAsiaTheme="minorEastAsia" w:hAnsiTheme="minorHAnsi"/>
                <w:b w:val="0"/>
                <w:bCs w:val="0"/>
                <w:sz w:val="22"/>
                <w:szCs w:val="22"/>
                <w:lang w:val="nl-NL" w:eastAsia="fr-FR"/>
              </w:rPr>
              <w:tab/>
            </w:r>
            <w:r w:rsidR="002F76F0" w:rsidRPr="00BA14BF">
              <w:rPr>
                <w:rStyle w:val="Hyperlink"/>
                <w:lang w:val="nl-NL"/>
              </w:rPr>
              <w:t>Analyse van de offertes : TWEEDE STAP: Analyse van de regelmatigheid van de offertes</w:t>
            </w:r>
            <w:r w:rsidR="002F76F0" w:rsidRPr="00BA14BF">
              <w:rPr>
                <w:webHidden/>
                <w:lang w:val="nl-NL"/>
              </w:rPr>
              <w:tab/>
            </w:r>
            <w:r w:rsidR="002F76F0" w:rsidRPr="00BA14BF">
              <w:rPr>
                <w:webHidden/>
                <w:lang w:val="nl-NL"/>
              </w:rPr>
              <w:fldChar w:fldCharType="begin"/>
            </w:r>
            <w:r w:rsidR="002F76F0" w:rsidRPr="00BA14BF">
              <w:rPr>
                <w:webHidden/>
                <w:lang w:val="nl-NL"/>
              </w:rPr>
              <w:instrText xml:space="preserve"> PAGEREF _Toc85620747 \h </w:instrText>
            </w:r>
            <w:r w:rsidR="002F76F0" w:rsidRPr="00BA14BF">
              <w:rPr>
                <w:webHidden/>
                <w:lang w:val="nl-NL"/>
              </w:rPr>
            </w:r>
            <w:r w:rsidR="002F76F0" w:rsidRPr="00BA14BF">
              <w:rPr>
                <w:webHidden/>
                <w:lang w:val="nl-NL"/>
              </w:rPr>
              <w:fldChar w:fldCharType="separate"/>
            </w:r>
            <w:r w:rsidR="002F76F0" w:rsidRPr="00BA14BF">
              <w:rPr>
                <w:webHidden/>
                <w:lang w:val="nl-NL"/>
              </w:rPr>
              <w:t>13</w:t>
            </w:r>
            <w:r w:rsidR="002F76F0" w:rsidRPr="00BA14BF">
              <w:rPr>
                <w:webHidden/>
                <w:lang w:val="nl-NL"/>
              </w:rPr>
              <w:fldChar w:fldCharType="end"/>
            </w:r>
          </w:hyperlink>
        </w:p>
        <w:p w14:paraId="3638D6F1" w14:textId="462592A9" w:rsidR="002F76F0" w:rsidRPr="00BA14BF" w:rsidRDefault="00000000">
          <w:pPr>
            <w:pStyle w:val="Inhopg2"/>
            <w:rPr>
              <w:rFonts w:asciiTheme="minorHAnsi" w:eastAsiaTheme="minorEastAsia" w:hAnsiTheme="minorHAnsi"/>
              <w:b w:val="0"/>
              <w:bCs w:val="0"/>
              <w:sz w:val="22"/>
              <w:szCs w:val="22"/>
              <w:lang w:val="nl-NL" w:eastAsia="fr-FR"/>
            </w:rPr>
          </w:pPr>
          <w:hyperlink w:anchor="_Toc85620748" w:history="1">
            <w:r w:rsidR="002F76F0" w:rsidRPr="00BA14BF">
              <w:rPr>
                <w:rStyle w:val="Hyperlink"/>
                <w:lang w:val="nl-NL"/>
              </w:rPr>
              <w:t>3.1</w:t>
            </w:r>
            <w:r w:rsidR="002F76F0" w:rsidRPr="00BA14BF">
              <w:rPr>
                <w:rFonts w:asciiTheme="minorHAnsi" w:eastAsiaTheme="minorEastAsia" w:hAnsiTheme="minorHAnsi"/>
                <w:b w:val="0"/>
                <w:bCs w:val="0"/>
                <w:sz w:val="22"/>
                <w:szCs w:val="22"/>
                <w:lang w:val="nl-NL" w:eastAsia="fr-FR"/>
              </w:rPr>
              <w:tab/>
            </w:r>
            <w:r w:rsidR="002F76F0" w:rsidRPr="00BA14BF">
              <w:rPr>
                <w:rStyle w:val="Hyperlink"/>
                <w:lang w:val="nl-NL"/>
              </w:rPr>
              <w:t>Als substantieel beschouwde onregelmatigheden</w:t>
            </w:r>
            <w:r w:rsidR="002F76F0" w:rsidRPr="00BA14BF">
              <w:rPr>
                <w:webHidden/>
                <w:lang w:val="nl-NL"/>
              </w:rPr>
              <w:tab/>
            </w:r>
            <w:r w:rsidR="002F76F0" w:rsidRPr="00BA14BF">
              <w:rPr>
                <w:webHidden/>
                <w:lang w:val="nl-NL"/>
              </w:rPr>
              <w:fldChar w:fldCharType="begin"/>
            </w:r>
            <w:r w:rsidR="002F76F0" w:rsidRPr="00BA14BF">
              <w:rPr>
                <w:webHidden/>
                <w:lang w:val="nl-NL"/>
              </w:rPr>
              <w:instrText xml:space="preserve"> PAGEREF _Toc85620748 \h </w:instrText>
            </w:r>
            <w:r w:rsidR="002F76F0" w:rsidRPr="00BA14BF">
              <w:rPr>
                <w:webHidden/>
                <w:lang w:val="nl-NL"/>
              </w:rPr>
            </w:r>
            <w:r w:rsidR="002F76F0" w:rsidRPr="00BA14BF">
              <w:rPr>
                <w:webHidden/>
                <w:lang w:val="nl-NL"/>
              </w:rPr>
              <w:fldChar w:fldCharType="separate"/>
            </w:r>
            <w:r w:rsidR="002F76F0" w:rsidRPr="00BA14BF">
              <w:rPr>
                <w:webHidden/>
                <w:lang w:val="nl-NL"/>
              </w:rPr>
              <w:t>13</w:t>
            </w:r>
            <w:r w:rsidR="002F76F0" w:rsidRPr="00BA14BF">
              <w:rPr>
                <w:webHidden/>
                <w:lang w:val="nl-NL"/>
              </w:rPr>
              <w:fldChar w:fldCharType="end"/>
            </w:r>
          </w:hyperlink>
        </w:p>
        <w:p w14:paraId="3D9AB251" w14:textId="32E1876F" w:rsidR="002F76F0" w:rsidRPr="00BA14BF" w:rsidRDefault="00000000">
          <w:pPr>
            <w:pStyle w:val="Inhopg2"/>
            <w:rPr>
              <w:rFonts w:asciiTheme="minorHAnsi" w:eastAsiaTheme="minorEastAsia" w:hAnsiTheme="minorHAnsi"/>
              <w:b w:val="0"/>
              <w:bCs w:val="0"/>
              <w:sz w:val="22"/>
              <w:szCs w:val="22"/>
              <w:lang w:val="nl-NL" w:eastAsia="fr-FR"/>
            </w:rPr>
          </w:pPr>
          <w:hyperlink w:anchor="_Toc85620749" w:history="1">
            <w:r w:rsidR="002F76F0" w:rsidRPr="00BA14BF">
              <w:rPr>
                <w:rStyle w:val="Hyperlink"/>
                <w:lang w:val="nl-NL"/>
              </w:rPr>
              <w:t>3.2</w:t>
            </w:r>
            <w:r w:rsidR="002F76F0" w:rsidRPr="00BA14BF">
              <w:rPr>
                <w:rFonts w:asciiTheme="minorHAnsi" w:eastAsiaTheme="minorEastAsia" w:hAnsiTheme="minorHAnsi"/>
                <w:b w:val="0"/>
                <w:bCs w:val="0"/>
                <w:sz w:val="22"/>
                <w:szCs w:val="22"/>
                <w:lang w:val="nl-NL" w:eastAsia="fr-FR"/>
              </w:rPr>
              <w:tab/>
            </w:r>
            <w:r w:rsidR="002F76F0" w:rsidRPr="00BA14BF">
              <w:rPr>
                <w:rStyle w:val="Hyperlink"/>
                <w:lang w:val="nl-NL"/>
              </w:rPr>
              <w:t>Andere onregelmatigheden</w:t>
            </w:r>
            <w:r w:rsidR="002F76F0" w:rsidRPr="00BA14BF">
              <w:rPr>
                <w:webHidden/>
                <w:lang w:val="nl-NL"/>
              </w:rPr>
              <w:tab/>
            </w:r>
            <w:r w:rsidR="002F76F0" w:rsidRPr="00BA14BF">
              <w:rPr>
                <w:webHidden/>
                <w:lang w:val="nl-NL"/>
              </w:rPr>
              <w:fldChar w:fldCharType="begin"/>
            </w:r>
            <w:r w:rsidR="002F76F0" w:rsidRPr="00BA14BF">
              <w:rPr>
                <w:webHidden/>
                <w:lang w:val="nl-NL"/>
              </w:rPr>
              <w:instrText xml:space="preserve"> PAGEREF _Toc85620749 \h </w:instrText>
            </w:r>
            <w:r w:rsidR="002F76F0" w:rsidRPr="00BA14BF">
              <w:rPr>
                <w:webHidden/>
                <w:lang w:val="nl-NL"/>
              </w:rPr>
            </w:r>
            <w:r w:rsidR="002F76F0" w:rsidRPr="00BA14BF">
              <w:rPr>
                <w:webHidden/>
                <w:lang w:val="nl-NL"/>
              </w:rPr>
              <w:fldChar w:fldCharType="separate"/>
            </w:r>
            <w:r w:rsidR="002F76F0" w:rsidRPr="00BA14BF">
              <w:rPr>
                <w:webHidden/>
                <w:lang w:val="nl-NL"/>
              </w:rPr>
              <w:t>21</w:t>
            </w:r>
            <w:r w:rsidR="002F76F0" w:rsidRPr="00BA14BF">
              <w:rPr>
                <w:webHidden/>
                <w:lang w:val="nl-NL"/>
              </w:rPr>
              <w:fldChar w:fldCharType="end"/>
            </w:r>
          </w:hyperlink>
        </w:p>
        <w:p w14:paraId="72B7B44D" w14:textId="16C71B5D" w:rsidR="002F76F0" w:rsidRPr="00BA14BF" w:rsidRDefault="00000000">
          <w:pPr>
            <w:pStyle w:val="Inhopg2"/>
            <w:rPr>
              <w:rFonts w:asciiTheme="minorHAnsi" w:eastAsiaTheme="minorEastAsia" w:hAnsiTheme="minorHAnsi"/>
              <w:b w:val="0"/>
              <w:bCs w:val="0"/>
              <w:sz w:val="22"/>
              <w:szCs w:val="22"/>
              <w:lang w:val="nl-NL" w:eastAsia="fr-FR"/>
            </w:rPr>
          </w:pPr>
          <w:hyperlink w:anchor="_Toc85620750" w:history="1">
            <w:r w:rsidR="002F76F0" w:rsidRPr="00BA14BF">
              <w:rPr>
                <w:rStyle w:val="Hyperlink"/>
                <w:lang w:val="nl-NL"/>
              </w:rPr>
              <w:t>3.3</w:t>
            </w:r>
            <w:r w:rsidR="002F76F0" w:rsidRPr="00BA14BF">
              <w:rPr>
                <w:rFonts w:asciiTheme="minorHAnsi" w:eastAsiaTheme="minorEastAsia" w:hAnsiTheme="minorHAnsi"/>
                <w:b w:val="0"/>
                <w:bCs w:val="0"/>
                <w:sz w:val="22"/>
                <w:szCs w:val="22"/>
                <w:lang w:val="nl-NL" w:eastAsia="fr-FR"/>
              </w:rPr>
              <w:tab/>
            </w:r>
            <w:r w:rsidR="002F76F0" w:rsidRPr="00BA14BF">
              <w:rPr>
                <w:rStyle w:val="Hyperlink"/>
                <w:lang w:val="nl-NL"/>
              </w:rPr>
              <w:t>Voorbeelden van onregelmatigheden en gevolgen, volgens de interpretatie van de diensten van de BGHM</w:t>
            </w:r>
            <w:r w:rsidR="002F76F0" w:rsidRPr="00BA14BF">
              <w:rPr>
                <w:webHidden/>
                <w:lang w:val="nl-NL"/>
              </w:rPr>
              <w:tab/>
            </w:r>
            <w:r w:rsidR="002F76F0" w:rsidRPr="00BA14BF">
              <w:rPr>
                <w:webHidden/>
                <w:lang w:val="nl-NL"/>
              </w:rPr>
              <w:fldChar w:fldCharType="begin"/>
            </w:r>
            <w:r w:rsidR="002F76F0" w:rsidRPr="00BA14BF">
              <w:rPr>
                <w:webHidden/>
                <w:lang w:val="nl-NL"/>
              </w:rPr>
              <w:instrText xml:space="preserve"> PAGEREF _Toc85620750 \h </w:instrText>
            </w:r>
            <w:r w:rsidR="002F76F0" w:rsidRPr="00BA14BF">
              <w:rPr>
                <w:webHidden/>
                <w:lang w:val="nl-NL"/>
              </w:rPr>
            </w:r>
            <w:r w:rsidR="002F76F0" w:rsidRPr="00BA14BF">
              <w:rPr>
                <w:webHidden/>
                <w:lang w:val="nl-NL"/>
              </w:rPr>
              <w:fldChar w:fldCharType="separate"/>
            </w:r>
            <w:r w:rsidR="002F76F0" w:rsidRPr="00BA14BF">
              <w:rPr>
                <w:webHidden/>
                <w:lang w:val="nl-NL"/>
              </w:rPr>
              <w:t>21</w:t>
            </w:r>
            <w:r w:rsidR="002F76F0" w:rsidRPr="00BA14BF">
              <w:rPr>
                <w:webHidden/>
                <w:lang w:val="nl-NL"/>
              </w:rPr>
              <w:fldChar w:fldCharType="end"/>
            </w:r>
          </w:hyperlink>
        </w:p>
        <w:p w14:paraId="0C8CD6E0" w14:textId="6C4680E8" w:rsidR="002F76F0" w:rsidRPr="00BA14BF" w:rsidRDefault="00000000" w:rsidP="00816C16">
          <w:pPr>
            <w:pStyle w:val="Inhopg3"/>
            <w:rPr>
              <w:rFonts w:asciiTheme="minorHAnsi" w:eastAsiaTheme="minorEastAsia" w:hAnsiTheme="minorHAnsi"/>
              <w:noProof w:val="0"/>
              <w:lang w:val="nl-NL" w:eastAsia="fr-FR"/>
            </w:rPr>
          </w:pPr>
          <w:hyperlink w:anchor="_Toc85620751" w:history="1">
            <w:r w:rsidR="002F76F0" w:rsidRPr="00BA14BF">
              <w:rPr>
                <w:rStyle w:val="Hyperlink"/>
                <w:b w:val="0"/>
                <w:bCs w:val="0"/>
                <w:noProof w:val="0"/>
                <w:lang w:val="nl-NL"/>
              </w:rPr>
              <w:t>3.3.1 De inschrijver wijzigt de uitvoeringstermijn</w:t>
            </w:r>
            <w:r w:rsidR="002F76F0" w:rsidRPr="00BA14BF">
              <w:rPr>
                <w:noProof w:val="0"/>
                <w:webHidden/>
                <w:lang w:val="nl-NL"/>
              </w:rPr>
              <w:tab/>
            </w:r>
            <w:r w:rsidR="002F76F0" w:rsidRPr="00BA14BF">
              <w:rPr>
                <w:noProof w:val="0"/>
                <w:webHidden/>
                <w:lang w:val="nl-NL"/>
              </w:rPr>
              <w:fldChar w:fldCharType="begin"/>
            </w:r>
            <w:r w:rsidR="002F76F0" w:rsidRPr="00BA14BF">
              <w:rPr>
                <w:noProof w:val="0"/>
                <w:webHidden/>
                <w:lang w:val="nl-NL"/>
              </w:rPr>
              <w:instrText xml:space="preserve"> PAGEREF _Toc85620751 \h </w:instrText>
            </w:r>
            <w:r w:rsidR="002F76F0" w:rsidRPr="00BA14BF">
              <w:rPr>
                <w:noProof w:val="0"/>
                <w:webHidden/>
                <w:lang w:val="nl-NL"/>
              </w:rPr>
            </w:r>
            <w:r w:rsidR="002F76F0" w:rsidRPr="00BA14BF">
              <w:rPr>
                <w:noProof w:val="0"/>
                <w:webHidden/>
                <w:lang w:val="nl-NL"/>
              </w:rPr>
              <w:fldChar w:fldCharType="separate"/>
            </w:r>
            <w:r w:rsidR="002F76F0" w:rsidRPr="00BA14BF">
              <w:rPr>
                <w:noProof w:val="0"/>
                <w:webHidden/>
                <w:lang w:val="nl-NL"/>
              </w:rPr>
              <w:t>21</w:t>
            </w:r>
            <w:r w:rsidR="002F76F0" w:rsidRPr="00BA14BF">
              <w:rPr>
                <w:noProof w:val="0"/>
                <w:webHidden/>
                <w:lang w:val="nl-NL"/>
              </w:rPr>
              <w:fldChar w:fldCharType="end"/>
            </w:r>
          </w:hyperlink>
        </w:p>
        <w:p w14:paraId="121C0E3E" w14:textId="34F46AA8" w:rsidR="002F76F0" w:rsidRPr="00BA14BF" w:rsidRDefault="00000000" w:rsidP="00816C16">
          <w:pPr>
            <w:pStyle w:val="Inhopg3"/>
            <w:rPr>
              <w:rFonts w:asciiTheme="minorHAnsi" w:eastAsiaTheme="minorEastAsia" w:hAnsiTheme="minorHAnsi"/>
              <w:noProof w:val="0"/>
              <w:lang w:val="nl-NL" w:eastAsia="fr-FR"/>
            </w:rPr>
          </w:pPr>
          <w:hyperlink w:anchor="_Toc85620752" w:history="1">
            <w:r w:rsidR="002F76F0" w:rsidRPr="00BA14BF">
              <w:rPr>
                <w:rStyle w:val="Hyperlink"/>
                <w:b w:val="0"/>
                <w:bCs w:val="0"/>
                <w:noProof w:val="0"/>
                <w:lang w:val="nl-NL"/>
              </w:rPr>
              <w:t>3.3.2 Niet-naleving van de posten van de opmeting (voorbeeld: prijs voor een pro memorie post)</w:t>
            </w:r>
            <w:r w:rsidR="002F76F0" w:rsidRPr="00BA14BF">
              <w:rPr>
                <w:noProof w:val="0"/>
                <w:webHidden/>
                <w:lang w:val="nl-NL"/>
              </w:rPr>
              <w:tab/>
            </w:r>
            <w:r w:rsidR="002F76F0" w:rsidRPr="00BA14BF">
              <w:rPr>
                <w:noProof w:val="0"/>
                <w:webHidden/>
                <w:lang w:val="nl-NL"/>
              </w:rPr>
              <w:fldChar w:fldCharType="begin"/>
            </w:r>
            <w:r w:rsidR="002F76F0" w:rsidRPr="00BA14BF">
              <w:rPr>
                <w:noProof w:val="0"/>
                <w:webHidden/>
                <w:lang w:val="nl-NL"/>
              </w:rPr>
              <w:instrText xml:space="preserve"> PAGEREF _Toc85620752 \h </w:instrText>
            </w:r>
            <w:r w:rsidR="002F76F0" w:rsidRPr="00BA14BF">
              <w:rPr>
                <w:noProof w:val="0"/>
                <w:webHidden/>
                <w:lang w:val="nl-NL"/>
              </w:rPr>
            </w:r>
            <w:r w:rsidR="002F76F0" w:rsidRPr="00BA14BF">
              <w:rPr>
                <w:noProof w:val="0"/>
                <w:webHidden/>
                <w:lang w:val="nl-NL"/>
              </w:rPr>
              <w:fldChar w:fldCharType="separate"/>
            </w:r>
            <w:r w:rsidR="002F76F0" w:rsidRPr="00BA14BF">
              <w:rPr>
                <w:noProof w:val="0"/>
                <w:webHidden/>
                <w:lang w:val="nl-NL"/>
              </w:rPr>
              <w:t>22</w:t>
            </w:r>
            <w:r w:rsidR="002F76F0" w:rsidRPr="00BA14BF">
              <w:rPr>
                <w:noProof w:val="0"/>
                <w:webHidden/>
                <w:lang w:val="nl-NL"/>
              </w:rPr>
              <w:fldChar w:fldCharType="end"/>
            </w:r>
          </w:hyperlink>
        </w:p>
        <w:p w14:paraId="595B2335" w14:textId="35AA5F51" w:rsidR="002F76F0" w:rsidRPr="00BA14BF" w:rsidRDefault="00000000" w:rsidP="00816C16">
          <w:pPr>
            <w:pStyle w:val="Inhopg3"/>
            <w:rPr>
              <w:rFonts w:asciiTheme="minorHAnsi" w:eastAsiaTheme="minorEastAsia" w:hAnsiTheme="minorHAnsi"/>
              <w:noProof w:val="0"/>
              <w:lang w:val="nl-NL" w:eastAsia="fr-FR"/>
            </w:rPr>
          </w:pPr>
          <w:hyperlink w:anchor="_Toc85620753" w:history="1">
            <w:r w:rsidR="002F76F0" w:rsidRPr="00BA14BF">
              <w:rPr>
                <w:rStyle w:val="Hyperlink"/>
                <w:b w:val="0"/>
                <w:bCs w:val="0"/>
                <w:noProof w:val="0"/>
                <w:lang w:val="nl-NL"/>
              </w:rPr>
              <w:t>3.3.3 Afwezigheid tijdens het geplande plaatsbezoek op straffe van nietigheid zoals vermeld in de opdrachtdocumenten</w:t>
            </w:r>
            <w:r w:rsidR="002F76F0" w:rsidRPr="00BA14BF">
              <w:rPr>
                <w:noProof w:val="0"/>
                <w:webHidden/>
                <w:lang w:val="nl-NL"/>
              </w:rPr>
              <w:tab/>
            </w:r>
            <w:r w:rsidR="002F76F0" w:rsidRPr="00BA14BF">
              <w:rPr>
                <w:noProof w:val="0"/>
                <w:webHidden/>
                <w:lang w:val="nl-NL"/>
              </w:rPr>
              <w:fldChar w:fldCharType="begin"/>
            </w:r>
            <w:r w:rsidR="002F76F0" w:rsidRPr="00BA14BF">
              <w:rPr>
                <w:noProof w:val="0"/>
                <w:webHidden/>
                <w:lang w:val="nl-NL"/>
              </w:rPr>
              <w:instrText xml:space="preserve"> PAGEREF _Toc85620753 \h </w:instrText>
            </w:r>
            <w:r w:rsidR="002F76F0" w:rsidRPr="00BA14BF">
              <w:rPr>
                <w:noProof w:val="0"/>
                <w:webHidden/>
                <w:lang w:val="nl-NL"/>
              </w:rPr>
            </w:r>
            <w:r w:rsidR="002F76F0" w:rsidRPr="00BA14BF">
              <w:rPr>
                <w:noProof w:val="0"/>
                <w:webHidden/>
                <w:lang w:val="nl-NL"/>
              </w:rPr>
              <w:fldChar w:fldCharType="separate"/>
            </w:r>
            <w:r w:rsidR="002F76F0" w:rsidRPr="00BA14BF">
              <w:rPr>
                <w:noProof w:val="0"/>
                <w:webHidden/>
                <w:lang w:val="nl-NL"/>
              </w:rPr>
              <w:t>22</w:t>
            </w:r>
            <w:r w:rsidR="002F76F0" w:rsidRPr="00BA14BF">
              <w:rPr>
                <w:noProof w:val="0"/>
                <w:webHidden/>
                <w:lang w:val="nl-NL"/>
              </w:rPr>
              <w:fldChar w:fldCharType="end"/>
            </w:r>
          </w:hyperlink>
        </w:p>
        <w:p w14:paraId="18629B6C" w14:textId="3D5031BD" w:rsidR="002F76F0" w:rsidRPr="00BA14BF" w:rsidRDefault="00000000" w:rsidP="00816C16">
          <w:pPr>
            <w:pStyle w:val="Inhopg3"/>
            <w:rPr>
              <w:rFonts w:asciiTheme="minorHAnsi" w:eastAsiaTheme="minorEastAsia" w:hAnsiTheme="minorHAnsi"/>
              <w:noProof w:val="0"/>
              <w:lang w:val="nl-NL" w:eastAsia="fr-FR"/>
            </w:rPr>
          </w:pPr>
          <w:hyperlink w:anchor="_Toc85620754" w:history="1">
            <w:r w:rsidR="002F76F0" w:rsidRPr="00BA14BF">
              <w:rPr>
                <w:rStyle w:val="Hyperlink"/>
                <w:b w:val="0"/>
                <w:bCs w:val="0"/>
                <w:noProof w:val="0"/>
                <w:lang w:val="nl-NL"/>
              </w:rPr>
              <w:t>3.3.4 De door de veiligheids- en gezondheidscoördinator gevraagde informatie wordt niet gegeven</w:t>
            </w:r>
            <w:r w:rsidR="002F76F0" w:rsidRPr="00BA14BF">
              <w:rPr>
                <w:noProof w:val="0"/>
                <w:webHidden/>
                <w:lang w:val="nl-NL"/>
              </w:rPr>
              <w:tab/>
            </w:r>
            <w:r w:rsidR="002F76F0" w:rsidRPr="00BA14BF">
              <w:rPr>
                <w:noProof w:val="0"/>
                <w:webHidden/>
                <w:lang w:val="nl-NL"/>
              </w:rPr>
              <w:fldChar w:fldCharType="begin"/>
            </w:r>
            <w:r w:rsidR="002F76F0" w:rsidRPr="00BA14BF">
              <w:rPr>
                <w:noProof w:val="0"/>
                <w:webHidden/>
                <w:lang w:val="nl-NL"/>
              </w:rPr>
              <w:instrText xml:space="preserve"> PAGEREF _Toc85620754 \h </w:instrText>
            </w:r>
            <w:r w:rsidR="002F76F0" w:rsidRPr="00BA14BF">
              <w:rPr>
                <w:noProof w:val="0"/>
                <w:webHidden/>
                <w:lang w:val="nl-NL"/>
              </w:rPr>
            </w:r>
            <w:r w:rsidR="002F76F0" w:rsidRPr="00BA14BF">
              <w:rPr>
                <w:noProof w:val="0"/>
                <w:webHidden/>
                <w:lang w:val="nl-NL"/>
              </w:rPr>
              <w:fldChar w:fldCharType="separate"/>
            </w:r>
            <w:r w:rsidR="002F76F0" w:rsidRPr="00BA14BF">
              <w:rPr>
                <w:noProof w:val="0"/>
                <w:webHidden/>
                <w:lang w:val="nl-NL"/>
              </w:rPr>
              <w:t>23</w:t>
            </w:r>
            <w:r w:rsidR="002F76F0" w:rsidRPr="00BA14BF">
              <w:rPr>
                <w:noProof w:val="0"/>
                <w:webHidden/>
                <w:lang w:val="nl-NL"/>
              </w:rPr>
              <w:fldChar w:fldCharType="end"/>
            </w:r>
          </w:hyperlink>
        </w:p>
        <w:p w14:paraId="19F138AE" w14:textId="21E41304" w:rsidR="002F76F0" w:rsidRPr="00BA14BF" w:rsidRDefault="00000000">
          <w:pPr>
            <w:pStyle w:val="Inhopg2"/>
            <w:rPr>
              <w:rFonts w:asciiTheme="minorHAnsi" w:eastAsiaTheme="minorEastAsia" w:hAnsiTheme="minorHAnsi"/>
              <w:b w:val="0"/>
              <w:bCs w:val="0"/>
              <w:sz w:val="22"/>
              <w:szCs w:val="22"/>
              <w:lang w:val="nl-NL" w:eastAsia="fr-FR"/>
            </w:rPr>
          </w:pPr>
          <w:hyperlink w:anchor="_Toc85620755" w:history="1">
            <w:r w:rsidR="002F76F0" w:rsidRPr="00BA14BF">
              <w:rPr>
                <w:rStyle w:val="Hyperlink"/>
                <w:lang w:val="nl-NL"/>
              </w:rPr>
              <w:t>3.4</w:t>
            </w:r>
            <w:r w:rsidR="002F76F0" w:rsidRPr="00BA14BF">
              <w:rPr>
                <w:rFonts w:asciiTheme="minorHAnsi" w:eastAsiaTheme="minorEastAsia" w:hAnsiTheme="minorHAnsi"/>
                <w:b w:val="0"/>
                <w:bCs w:val="0"/>
                <w:sz w:val="22"/>
                <w:szCs w:val="22"/>
                <w:lang w:val="nl-NL" w:eastAsia="fr-FR"/>
              </w:rPr>
              <w:tab/>
            </w:r>
            <w:r w:rsidR="002F76F0" w:rsidRPr="00BA14BF">
              <w:rPr>
                <w:rStyle w:val="Hyperlink"/>
                <w:lang w:val="nl-NL"/>
              </w:rPr>
              <w:t>Conclusies van de aanbestedende overheid wat de regelmatigheid van de offertes betreft</w:t>
            </w:r>
            <w:r w:rsidR="002F76F0" w:rsidRPr="00BA14BF">
              <w:rPr>
                <w:webHidden/>
                <w:lang w:val="nl-NL"/>
              </w:rPr>
              <w:tab/>
            </w:r>
            <w:r w:rsidR="002F76F0" w:rsidRPr="00BA14BF">
              <w:rPr>
                <w:webHidden/>
                <w:lang w:val="nl-NL"/>
              </w:rPr>
              <w:fldChar w:fldCharType="begin"/>
            </w:r>
            <w:r w:rsidR="002F76F0" w:rsidRPr="00BA14BF">
              <w:rPr>
                <w:webHidden/>
                <w:lang w:val="nl-NL"/>
              </w:rPr>
              <w:instrText xml:space="preserve"> PAGEREF _Toc85620755 \h </w:instrText>
            </w:r>
            <w:r w:rsidR="002F76F0" w:rsidRPr="00BA14BF">
              <w:rPr>
                <w:webHidden/>
                <w:lang w:val="nl-NL"/>
              </w:rPr>
            </w:r>
            <w:r w:rsidR="002F76F0" w:rsidRPr="00BA14BF">
              <w:rPr>
                <w:webHidden/>
                <w:lang w:val="nl-NL"/>
              </w:rPr>
              <w:fldChar w:fldCharType="separate"/>
            </w:r>
            <w:r w:rsidR="002F76F0" w:rsidRPr="00BA14BF">
              <w:rPr>
                <w:webHidden/>
                <w:lang w:val="nl-NL"/>
              </w:rPr>
              <w:t>23</w:t>
            </w:r>
            <w:r w:rsidR="002F76F0" w:rsidRPr="00BA14BF">
              <w:rPr>
                <w:webHidden/>
                <w:lang w:val="nl-NL"/>
              </w:rPr>
              <w:fldChar w:fldCharType="end"/>
            </w:r>
          </w:hyperlink>
        </w:p>
        <w:p w14:paraId="561838C3" w14:textId="7274FC5A" w:rsidR="002F76F0" w:rsidRPr="00BA14BF" w:rsidRDefault="00000000">
          <w:pPr>
            <w:pStyle w:val="Inhopg1"/>
            <w:rPr>
              <w:rFonts w:asciiTheme="minorHAnsi" w:eastAsiaTheme="minorEastAsia" w:hAnsiTheme="minorHAnsi"/>
              <w:b w:val="0"/>
              <w:bCs w:val="0"/>
              <w:sz w:val="22"/>
              <w:szCs w:val="22"/>
              <w:lang w:val="nl-NL" w:eastAsia="fr-FR"/>
            </w:rPr>
          </w:pPr>
          <w:hyperlink w:anchor="_Toc85620756" w:history="1">
            <w:r w:rsidR="002F76F0" w:rsidRPr="00BA14BF">
              <w:rPr>
                <w:rStyle w:val="Hyperlink"/>
                <w:lang w:val="nl-NL"/>
              </w:rPr>
              <w:t>4</w:t>
            </w:r>
            <w:r w:rsidR="002F76F0" w:rsidRPr="00BA14BF">
              <w:rPr>
                <w:rFonts w:asciiTheme="minorHAnsi" w:eastAsiaTheme="minorEastAsia" w:hAnsiTheme="minorHAnsi"/>
                <w:b w:val="0"/>
                <w:bCs w:val="0"/>
                <w:sz w:val="22"/>
                <w:szCs w:val="22"/>
                <w:lang w:val="nl-NL" w:eastAsia="fr-FR"/>
              </w:rPr>
              <w:tab/>
            </w:r>
            <w:r w:rsidR="002F76F0" w:rsidRPr="00BA14BF">
              <w:rPr>
                <w:rStyle w:val="Hyperlink"/>
                <w:lang w:val="nl-NL"/>
              </w:rPr>
              <w:t>Analyse van de offertes : DERDE STAP: Onderzoek van de offertes en rangschikking</w:t>
            </w:r>
            <w:r w:rsidR="002F76F0" w:rsidRPr="00BA14BF">
              <w:rPr>
                <w:webHidden/>
                <w:lang w:val="nl-NL"/>
              </w:rPr>
              <w:tab/>
            </w:r>
            <w:r w:rsidR="002F76F0" w:rsidRPr="00BA14BF">
              <w:rPr>
                <w:webHidden/>
                <w:lang w:val="nl-NL"/>
              </w:rPr>
              <w:fldChar w:fldCharType="begin"/>
            </w:r>
            <w:r w:rsidR="002F76F0" w:rsidRPr="00BA14BF">
              <w:rPr>
                <w:webHidden/>
                <w:lang w:val="nl-NL"/>
              </w:rPr>
              <w:instrText xml:space="preserve"> PAGEREF _Toc85620756 \h </w:instrText>
            </w:r>
            <w:r w:rsidR="002F76F0" w:rsidRPr="00BA14BF">
              <w:rPr>
                <w:webHidden/>
                <w:lang w:val="nl-NL"/>
              </w:rPr>
            </w:r>
            <w:r w:rsidR="002F76F0" w:rsidRPr="00BA14BF">
              <w:rPr>
                <w:webHidden/>
                <w:lang w:val="nl-NL"/>
              </w:rPr>
              <w:fldChar w:fldCharType="separate"/>
            </w:r>
            <w:r w:rsidR="002F76F0" w:rsidRPr="00BA14BF">
              <w:rPr>
                <w:webHidden/>
                <w:lang w:val="nl-NL"/>
              </w:rPr>
              <w:t>25</w:t>
            </w:r>
            <w:r w:rsidR="002F76F0" w:rsidRPr="00BA14BF">
              <w:rPr>
                <w:webHidden/>
                <w:lang w:val="nl-NL"/>
              </w:rPr>
              <w:fldChar w:fldCharType="end"/>
            </w:r>
          </w:hyperlink>
        </w:p>
        <w:p w14:paraId="7A466A9A" w14:textId="248F9520" w:rsidR="002F76F0" w:rsidRPr="00BA14BF" w:rsidRDefault="00000000">
          <w:pPr>
            <w:pStyle w:val="Inhopg2"/>
            <w:rPr>
              <w:rFonts w:asciiTheme="minorHAnsi" w:eastAsiaTheme="minorEastAsia" w:hAnsiTheme="minorHAnsi"/>
              <w:b w:val="0"/>
              <w:bCs w:val="0"/>
              <w:sz w:val="22"/>
              <w:szCs w:val="22"/>
              <w:lang w:val="nl-NL" w:eastAsia="fr-FR"/>
            </w:rPr>
          </w:pPr>
          <w:hyperlink w:anchor="_Toc85620757" w:history="1">
            <w:r w:rsidR="002F76F0" w:rsidRPr="00BA14BF">
              <w:rPr>
                <w:rStyle w:val="Hyperlink"/>
                <w:lang w:val="nl-NL"/>
              </w:rPr>
              <w:t>4.1</w:t>
            </w:r>
            <w:r w:rsidR="002F76F0" w:rsidRPr="00BA14BF">
              <w:rPr>
                <w:rFonts w:asciiTheme="minorHAnsi" w:eastAsiaTheme="minorEastAsia" w:hAnsiTheme="minorHAnsi"/>
                <w:b w:val="0"/>
                <w:bCs w:val="0"/>
                <w:sz w:val="22"/>
                <w:szCs w:val="22"/>
                <w:lang w:val="nl-NL" w:eastAsia="fr-FR"/>
              </w:rPr>
              <w:tab/>
            </w:r>
            <w:r w:rsidR="002F76F0" w:rsidRPr="00BA14BF">
              <w:rPr>
                <w:rStyle w:val="Hyperlink"/>
                <w:lang w:val="nl-NL"/>
              </w:rPr>
              <w:t>EERSTE VERRICHTING: Sorteren van de offertes</w:t>
            </w:r>
            <w:r w:rsidR="002F76F0" w:rsidRPr="00BA14BF">
              <w:rPr>
                <w:webHidden/>
                <w:lang w:val="nl-NL"/>
              </w:rPr>
              <w:tab/>
            </w:r>
            <w:r w:rsidR="002F76F0" w:rsidRPr="00BA14BF">
              <w:rPr>
                <w:webHidden/>
                <w:lang w:val="nl-NL"/>
              </w:rPr>
              <w:fldChar w:fldCharType="begin"/>
            </w:r>
            <w:r w:rsidR="002F76F0" w:rsidRPr="00BA14BF">
              <w:rPr>
                <w:webHidden/>
                <w:lang w:val="nl-NL"/>
              </w:rPr>
              <w:instrText xml:space="preserve"> PAGEREF _Toc85620757 \h </w:instrText>
            </w:r>
            <w:r w:rsidR="002F76F0" w:rsidRPr="00BA14BF">
              <w:rPr>
                <w:webHidden/>
                <w:lang w:val="nl-NL"/>
              </w:rPr>
            </w:r>
            <w:r w:rsidR="002F76F0" w:rsidRPr="00BA14BF">
              <w:rPr>
                <w:webHidden/>
                <w:lang w:val="nl-NL"/>
              </w:rPr>
              <w:fldChar w:fldCharType="separate"/>
            </w:r>
            <w:r w:rsidR="002F76F0" w:rsidRPr="00BA14BF">
              <w:rPr>
                <w:webHidden/>
                <w:lang w:val="nl-NL"/>
              </w:rPr>
              <w:t>2</w:t>
            </w:r>
            <w:r w:rsidR="00671AE4" w:rsidRPr="00BA14BF">
              <w:rPr>
                <w:webHidden/>
                <w:lang w:val="nl-NL"/>
              </w:rPr>
              <w:t>7</w:t>
            </w:r>
            <w:r w:rsidR="002F76F0" w:rsidRPr="00BA14BF">
              <w:rPr>
                <w:webHidden/>
                <w:lang w:val="nl-NL"/>
              </w:rPr>
              <w:fldChar w:fldCharType="end"/>
            </w:r>
          </w:hyperlink>
        </w:p>
        <w:p w14:paraId="7A748702" w14:textId="6F3E5AD9" w:rsidR="002F76F0" w:rsidRPr="00BA14BF" w:rsidRDefault="00000000">
          <w:pPr>
            <w:pStyle w:val="Inhopg2"/>
            <w:rPr>
              <w:rFonts w:asciiTheme="minorHAnsi" w:eastAsiaTheme="minorEastAsia" w:hAnsiTheme="minorHAnsi"/>
              <w:b w:val="0"/>
              <w:bCs w:val="0"/>
              <w:sz w:val="22"/>
              <w:szCs w:val="22"/>
              <w:lang w:val="nl-NL" w:eastAsia="fr-FR"/>
            </w:rPr>
          </w:pPr>
          <w:hyperlink w:anchor="_Toc85620758" w:history="1">
            <w:r w:rsidR="002F76F0" w:rsidRPr="00BA14BF">
              <w:rPr>
                <w:rStyle w:val="Hyperlink"/>
                <w:lang w:val="nl-NL"/>
              </w:rPr>
              <w:t>4.2</w:t>
            </w:r>
            <w:r w:rsidR="002F76F0" w:rsidRPr="00BA14BF">
              <w:rPr>
                <w:rFonts w:asciiTheme="minorHAnsi" w:eastAsiaTheme="minorEastAsia" w:hAnsiTheme="minorHAnsi"/>
                <w:b w:val="0"/>
                <w:bCs w:val="0"/>
                <w:sz w:val="22"/>
                <w:szCs w:val="22"/>
                <w:lang w:val="nl-NL" w:eastAsia="fr-FR"/>
              </w:rPr>
              <w:tab/>
            </w:r>
            <w:r w:rsidR="002F76F0" w:rsidRPr="00BA14BF">
              <w:rPr>
                <w:rStyle w:val="Hyperlink"/>
                <w:lang w:val="nl-NL"/>
              </w:rPr>
              <w:t>TWEEDE VERRICHTING: Controleren van de berekeningen en van de zuiver materiële fouten - verbetering van de fouten</w:t>
            </w:r>
            <w:r w:rsidR="002F76F0" w:rsidRPr="00BA14BF">
              <w:rPr>
                <w:webHidden/>
                <w:lang w:val="nl-NL"/>
              </w:rPr>
              <w:tab/>
            </w:r>
            <w:r w:rsidR="002F76F0" w:rsidRPr="00BA14BF">
              <w:rPr>
                <w:webHidden/>
                <w:lang w:val="nl-NL"/>
              </w:rPr>
              <w:fldChar w:fldCharType="begin"/>
            </w:r>
            <w:r w:rsidR="002F76F0" w:rsidRPr="00BA14BF">
              <w:rPr>
                <w:webHidden/>
                <w:lang w:val="nl-NL"/>
              </w:rPr>
              <w:instrText xml:space="preserve"> PAGEREF _Toc85620758 \h </w:instrText>
            </w:r>
            <w:r w:rsidR="002F76F0" w:rsidRPr="00BA14BF">
              <w:rPr>
                <w:webHidden/>
                <w:lang w:val="nl-NL"/>
              </w:rPr>
            </w:r>
            <w:r w:rsidR="002F76F0" w:rsidRPr="00BA14BF">
              <w:rPr>
                <w:webHidden/>
                <w:lang w:val="nl-NL"/>
              </w:rPr>
              <w:fldChar w:fldCharType="separate"/>
            </w:r>
            <w:r w:rsidR="002F76F0" w:rsidRPr="00BA14BF">
              <w:rPr>
                <w:webHidden/>
                <w:lang w:val="nl-NL"/>
              </w:rPr>
              <w:t>2</w:t>
            </w:r>
            <w:r w:rsidR="00671AE4" w:rsidRPr="00BA14BF">
              <w:rPr>
                <w:webHidden/>
                <w:lang w:val="nl-NL"/>
              </w:rPr>
              <w:t>7</w:t>
            </w:r>
            <w:r w:rsidR="002F76F0" w:rsidRPr="00BA14BF">
              <w:rPr>
                <w:webHidden/>
                <w:lang w:val="nl-NL"/>
              </w:rPr>
              <w:fldChar w:fldCharType="end"/>
            </w:r>
          </w:hyperlink>
        </w:p>
        <w:p w14:paraId="636C5BAC" w14:textId="4254AAAC" w:rsidR="002F76F0" w:rsidRPr="00BA14BF" w:rsidRDefault="00000000" w:rsidP="00816C16">
          <w:pPr>
            <w:pStyle w:val="Inhopg3"/>
            <w:rPr>
              <w:rFonts w:asciiTheme="minorHAnsi" w:eastAsiaTheme="minorEastAsia" w:hAnsiTheme="minorHAnsi"/>
              <w:noProof w:val="0"/>
              <w:lang w:val="nl-NL" w:eastAsia="fr-FR"/>
            </w:rPr>
          </w:pPr>
          <w:hyperlink w:anchor="_Toc85620759" w:history="1">
            <w:r w:rsidR="002F76F0" w:rsidRPr="00BA14BF">
              <w:rPr>
                <w:rStyle w:val="Hyperlink"/>
                <w:b w:val="0"/>
                <w:bCs w:val="0"/>
                <w:noProof w:val="0"/>
                <w:lang w:val="nl-NL"/>
              </w:rPr>
              <w:t>4.2.1 Principe</w:t>
            </w:r>
            <w:r w:rsidR="002F76F0" w:rsidRPr="00BA14BF">
              <w:rPr>
                <w:noProof w:val="0"/>
                <w:webHidden/>
                <w:lang w:val="nl-NL"/>
              </w:rPr>
              <w:tab/>
            </w:r>
            <w:r w:rsidR="002F76F0" w:rsidRPr="00BA14BF">
              <w:rPr>
                <w:noProof w:val="0"/>
                <w:webHidden/>
                <w:lang w:val="nl-NL"/>
              </w:rPr>
              <w:fldChar w:fldCharType="begin"/>
            </w:r>
            <w:r w:rsidR="002F76F0" w:rsidRPr="00BA14BF">
              <w:rPr>
                <w:noProof w:val="0"/>
                <w:webHidden/>
                <w:lang w:val="nl-NL"/>
              </w:rPr>
              <w:instrText xml:space="preserve"> PAGEREF _Toc85620759 \h </w:instrText>
            </w:r>
            <w:r w:rsidR="002F76F0" w:rsidRPr="00BA14BF">
              <w:rPr>
                <w:noProof w:val="0"/>
                <w:webHidden/>
                <w:lang w:val="nl-NL"/>
              </w:rPr>
            </w:r>
            <w:r w:rsidR="002F76F0" w:rsidRPr="00BA14BF">
              <w:rPr>
                <w:noProof w:val="0"/>
                <w:webHidden/>
                <w:lang w:val="nl-NL"/>
              </w:rPr>
              <w:fldChar w:fldCharType="separate"/>
            </w:r>
            <w:r w:rsidR="002F76F0" w:rsidRPr="00BA14BF">
              <w:rPr>
                <w:noProof w:val="0"/>
                <w:webHidden/>
                <w:lang w:val="nl-NL"/>
              </w:rPr>
              <w:t>2</w:t>
            </w:r>
            <w:r w:rsidR="00671AE4" w:rsidRPr="00BA14BF">
              <w:rPr>
                <w:noProof w:val="0"/>
                <w:webHidden/>
                <w:lang w:val="nl-NL"/>
              </w:rPr>
              <w:t>7</w:t>
            </w:r>
            <w:r w:rsidR="002F76F0" w:rsidRPr="00BA14BF">
              <w:rPr>
                <w:noProof w:val="0"/>
                <w:webHidden/>
                <w:lang w:val="nl-NL"/>
              </w:rPr>
              <w:fldChar w:fldCharType="end"/>
            </w:r>
          </w:hyperlink>
        </w:p>
        <w:p w14:paraId="4F05D0BE" w14:textId="2013795F" w:rsidR="002F76F0" w:rsidRPr="00BA14BF" w:rsidRDefault="00000000" w:rsidP="00816C16">
          <w:pPr>
            <w:pStyle w:val="Inhopg3"/>
            <w:rPr>
              <w:rFonts w:asciiTheme="minorHAnsi" w:eastAsiaTheme="minorEastAsia" w:hAnsiTheme="minorHAnsi"/>
              <w:noProof w:val="0"/>
              <w:lang w:val="nl-NL" w:eastAsia="fr-FR"/>
            </w:rPr>
          </w:pPr>
          <w:hyperlink w:anchor="_Toc85620760" w:history="1">
            <w:r w:rsidR="002F76F0" w:rsidRPr="00BA14BF">
              <w:rPr>
                <w:rStyle w:val="Hyperlink"/>
                <w:b w:val="0"/>
                <w:bCs w:val="0"/>
                <w:noProof w:val="0"/>
                <w:lang w:val="nl-NL"/>
              </w:rPr>
              <w:t>4.2.2 Fouten in de opdrachtdocumenten</w:t>
            </w:r>
            <w:r w:rsidR="002F76F0" w:rsidRPr="00BA14BF">
              <w:rPr>
                <w:noProof w:val="0"/>
                <w:webHidden/>
                <w:lang w:val="nl-NL"/>
              </w:rPr>
              <w:tab/>
            </w:r>
            <w:r w:rsidR="002F76F0" w:rsidRPr="00BA14BF">
              <w:rPr>
                <w:noProof w:val="0"/>
                <w:webHidden/>
                <w:lang w:val="nl-NL"/>
              </w:rPr>
              <w:fldChar w:fldCharType="begin"/>
            </w:r>
            <w:r w:rsidR="002F76F0" w:rsidRPr="00BA14BF">
              <w:rPr>
                <w:noProof w:val="0"/>
                <w:webHidden/>
                <w:lang w:val="nl-NL"/>
              </w:rPr>
              <w:instrText xml:space="preserve"> PAGEREF _Toc85620760 \h </w:instrText>
            </w:r>
            <w:r w:rsidR="002F76F0" w:rsidRPr="00BA14BF">
              <w:rPr>
                <w:noProof w:val="0"/>
                <w:webHidden/>
                <w:lang w:val="nl-NL"/>
              </w:rPr>
            </w:r>
            <w:r w:rsidR="002F76F0" w:rsidRPr="00BA14BF">
              <w:rPr>
                <w:noProof w:val="0"/>
                <w:webHidden/>
                <w:lang w:val="nl-NL"/>
              </w:rPr>
              <w:fldChar w:fldCharType="separate"/>
            </w:r>
            <w:r w:rsidR="002F76F0" w:rsidRPr="00BA14BF">
              <w:rPr>
                <w:noProof w:val="0"/>
                <w:webHidden/>
                <w:lang w:val="nl-NL"/>
              </w:rPr>
              <w:t>2</w:t>
            </w:r>
            <w:r w:rsidR="00671AE4" w:rsidRPr="00BA14BF">
              <w:rPr>
                <w:noProof w:val="0"/>
                <w:webHidden/>
                <w:lang w:val="nl-NL"/>
              </w:rPr>
              <w:t>8</w:t>
            </w:r>
            <w:r w:rsidR="002F76F0" w:rsidRPr="00BA14BF">
              <w:rPr>
                <w:noProof w:val="0"/>
                <w:webHidden/>
                <w:lang w:val="nl-NL"/>
              </w:rPr>
              <w:fldChar w:fldCharType="end"/>
            </w:r>
          </w:hyperlink>
        </w:p>
        <w:p w14:paraId="2D25DB25" w14:textId="49C6F313" w:rsidR="002F76F0" w:rsidRPr="00BA14BF" w:rsidRDefault="00000000" w:rsidP="00816C16">
          <w:pPr>
            <w:pStyle w:val="Inhopg3"/>
            <w:rPr>
              <w:rFonts w:asciiTheme="minorHAnsi" w:eastAsiaTheme="minorEastAsia" w:hAnsiTheme="minorHAnsi"/>
              <w:noProof w:val="0"/>
              <w:lang w:val="nl-NL" w:eastAsia="fr-FR"/>
            </w:rPr>
          </w:pPr>
          <w:hyperlink w:anchor="_Toc85620761" w:history="1">
            <w:r w:rsidR="002F76F0" w:rsidRPr="00BA14BF">
              <w:rPr>
                <w:rStyle w:val="Hyperlink"/>
                <w:b w:val="0"/>
                <w:bCs w:val="0"/>
                <w:noProof w:val="0"/>
                <w:lang w:val="nl-NL"/>
              </w:rPr>
              <w:t>4.2.3 Fouten in de offertes</w:t>
            </w:r>
            <w:r w:rsidR="002F76F0" w:rsidRPr="00BA14BF">
              <w:rPr>
                <w:noProof w:val="0"/>
                <w:webHidden/>
                <w:lang w:val="nl-NL"/>
              </w:rPr>
              <w:tab/>
            </w:r>
            <w:r w:rsidR="002F76F0" w:rsidRPr="00BA14BF">
              <w:rPr>
                <w:noProof w:val="0"/>
                <w:webHidden/>
                <w:lang w:val="nl-NL"/>
              </w:rPr>
              <w:fldChar w:fldCharType="begin"/>
            </w:r>
            <w:r w:rsidR="002F76F0" w:rsidRPr="00BA14BF">
              <w:rPr>
                <w:noProof w:val="0"/>
                <w:webHidden/>
                <w:lang w:val="nl-NL"/>
              </w:rPr>
              <w:instrText xml:space="preserve"> PAGEREF _Toc85620761 \h </w:instrText>
            </w:r>
            <w:r w:rsidR="002F76F0" w:rsidRPr="00BA14BF">
              <w:rPr>
                <w:noProof w:val="0"/>
                <w:webHidden/>
                <w:lang w:val="nl-NL"/>
              </w:rPr>
            </w:r>
            <w:r w:rsidR="002F76F0" w:rsidRPr="00BA14BF">
              <w:rPr>
                <w:noProof w:val="0"/>
                <w:webHidden/>
                <w:lang w:val="nl-NL"/>
              </w:rPr>
              <w:fldChar w:fldCharType="separate"/>
            </w:r>
            <w:r w:rsidR="002F76F0" w:rsidRPr="00BA14BF">
              <w:rPr>
                <w:noProof w:val="0"/>
                <w:webHidden/>
                <w:lang w:val="nl-NL"/>
              </w:rPr>
              <w:t>2</w:t>
            </w:r>
            <w:r w:rsidR="00671AE4" w:rsidRPr="00BA14BF">
              <w:rPr>
                <w:noProof w:val="0"/>
                <w:webHidden/>
                <w:lang w:val="nl-NL"/>
              </w:rPr>
              <w:t>8</w:t>
            </w:r>
            <w:r w:rsidR="002F76F0" w:rsidRPr="00BA14BF">
              <w:rPr>
                <w:noProof w:val="0"/>
                <w:webHidden/>
                <w:lang w:val="nl-NL"/>
              </w:rPr>
              <w:fldChar w:fldCharType="end"/>
            </w:r>
          </w:hyperlink>
        </w:p>
        <w:p w14:paraId="2054F748" w14:textId="57ED555C" w:rsidR="002F76F0" w:rsidRPr="00BA14BF" w:rsidRDefault="00000000" w:rsidP="00816C16">
          <w:pPr>
            <w:pStyle w:val="Inhopg3"/>
            <w:rPr>
              <w:rFonts w:asciiTheme="minorHAnsi" w:eastAsiaTheme="minorEastAsia" w:hAnsiTheme="minorHAnsi"/>
              <w:noProof w:val="0"/>
              <w:lang w:val="nl-NL" w:eastAsia="fr-FR"/>
            </w:rPr>
          </w:pPr>
          <w:hyperlink w:anchor="_Toc85620762" w:history="1">
            <w:r w:rsidR="002F76F0" w:rsidRPr="00BA14BF">
              <w:rPr>
                <w:rStyle w:val="Hyperlink"/>
                <w:b w:val="0"/>
                <w:bCs w:val="0"/>
                <w:noProof w:val="0"/>
                <w:lang w:val="nl-NL"/>
              </w:rPr>
              <w:t>4.2.4 Een eenheidsprijs OF een gedeeltelijke som die door een inschrijver werd weggelaten</w:t>
            </w:r>
            <w:r w:rsidR="002F76F0" w:rsidRPr="00BA14BF">
              <w:rPr>
                <w:noProof w:val="0"/>
                <w:webHidden/>
                <w:lang w:val="nl-NL"/>
              </w:rPr>
              <w:tab/>
            </w:r>
            <w:r w:rsidR="00671AE4" w:rsidRPr="00BA14BF">
              <w:rPr>
                <w:noProof w:val="0"/>
                <w:webHidden/>
                <w:lang w:val="nl-NL"/>
              </w:rPr>
              <w:t>29</w:t>
            </w:r>
          </w:hyperlink>
        </w:p>
        <w:p w14:paraId="769F3AA7" w14:textId="2AB11C71" w:rsidR="002F76F0" w:rsidRPr="00BA14BF" w:rsidRDefault="00000000" w:rsidP="00816C16">
          <w:pPr>
            <w:pStyle w:val="Inhopg3"/>
            <w:rPr>
              <w:rFonts w:asciiTheme="minorHAnsi" w:eastAsiaTheme="minorEastAsia" w:hAnsiTheme="minorHAnsi"/>
              <w:noProof w:val="0"/>
              <w:lang w:val="nl-NL" w:eastAsia="fr-FR"/>
            </w:rPr>
          </w:pPr>
          <w:hyperlink w:anchor="_Toc85620763" w:history="1">
            <w:r w:rsidR="002F76F0" w:rsidRPr="00BA14BF">
              <w:rPr>
                <w:rStyle w:val="Hyperlink"/>
                <w:b w:val="0"/>
                <w:bCs w:val="0"/>
                <w:noProof w:val="0"/>
                <w:lang w:val="nl-NL"/>
              </w:rPr>
              <w:t>4.2.5 Een eenheidsprijs EN een gedeeltelijke som die door een inschrijver werden weggelaten (verwijzing)</w:t>
            </w:r>
            <w:r w:rsidR="002F76F0" w:rsidRPr="00BA14BF">
              <w:rPr>
                <w:noProof w:val="0"/>
                <w:webHidden/>
                <w:lang w:val="nl-NL"/>
              </w:rPr>
              <w:tab/>
            </w:r>
            <w:r w:rsidR="00671AE4" w:rsidRPr="00BA14BF">
              <w:rPr>
                <w:noProof w:val="0"/>
                <w:webHidden/>
                <w:lang w:val="nl-NL"/>
              </w:rPr>
              <w:t>29</w:t>
            </w:r>
          </w:hyperlink>
        </w:p>
        <w:p w14:paraId="559A0D08" w14:textId="3D9ABA98" w:rsidR="002F76F0" w:rsidRPr="00BA14BF" w:rsidRDefault="00000000">
          <w:pPr>
            <w:pStyle w:val="Inhopg2"/>
            <w:rPr>
              <w:rFonts w:asciiTheme="minorHAnsi" w:eastAsiaTheme="minorEastAsia" w:hAnsiTheme="minorHAnsi"/>
              <w:b w:val="0"/>
              <w:bCs w:val="0"/>
              <w:sz w:val="22"/>
              <w:szCs w:val="22"/>
              <w:lang w:val="nl-NL" w:eastAsia="fr-FR"/>
            </w:rPr>
          </w:pPr>
          <w:hyperlink w:anchor="_Toc85620764" w:history="1">
            <w:r w:rsidR="002F76F0" w:rsidRPr="00BA14BF">
              <w:rPr>
                <w:rStyle w:val="Hyperlink"/>
                <w:lang w:val="nl-NL"/>
              </w:rPr>
              <w:t>4.3</w:t>
            </w:r>
            <w:r w:rsidR="002F76F0" w:rsidRPr="00BA14BF">
              <w:rPr>
                <w:rFonts w:asciiTheme="minorHAnsi" w:eastAsiaTheme="minorEastAsia" w:hAnsiTheme="minorHAnsi"/>
                <w:b w:val="0"/>
                <w:bCs w:val="0"/>
                <w:sz w:val="22"/>
                <w:szCs w:val="22"/>
                <w:lang w:val="nl-NL" w:eastAsia="fr-FR"/>
              </w:rPr>
              <w:tab/>
            </w:r>
            <w:r w:rsidR="002F76F0" w:rsidRPr="00BA14BF">
              <w:rPr>
                <w:rStyle w:val="Hyperlink"/>
                <w:lang w:val="nl-NL"/>
              </w:rPr>
              <w:t>DERDE VERRICHTING: Overzicht van de door de inschrijvers opgemaakte verbeterde hoeveelheden - opstellen van de verbeterde hoeveelheden</w:t>
            </w:r>
            <w:r w:rsidR="002F76F0" w:rsidRPr="00BA14BF">
              <w:rPr>
                <w:webHidden/>
                <w:lang w:val="nl-NL"/>
              </w:rPr>
              <w:tab/>
            </w:r>
            <w:r w:rsidR="00671AE4" w:rsidRPr="00BA14BF">
              <w:rPr>
                <w:webHidden/>
                <w:lang w:val="nl-NL"/>
              </w:rPr>
              <w:t>29</w:t>
            </w:r>
          </w:hyperlink>
        </w:p>
        <w:p w14:paraId="11F2C932" w14:textId="47119747" w:rsidR="002F76F0" w:rsidRPr="00BA14BF" w:rsidRDefault="00000000" w:rsidP="00816C16">
          <w:pPr>
            <w:pStyle w:val="Inhopg3"/>
            <w:rPr>
              <w:rFonts w:asciiTheme="minorHAnsi" w:eastAsiaTheme="minorEastAsia" w:hAnsiTheme="minorHAnsi"/>
              <w:noProof w:val="0"/>
              <w:sz w:val="22"/>
              <w:szCs w:val="22"/>
              <w:lang w:val="nl-NL" w:eastAsia="fr-FR"/>
            </w:rPr>
          </w:pPr>
          <w:hyperlink w:anchor="_Toc85620765" w:history="1">
            <w:r w:rsidR="002F76F0" w:rsidRPr="00BA14BF">
              <w:rPr>
                <w:rStyle w:val="Hyperlink"/>
                <w:b w:val="0"/>
                <w:bCs w:val="0"/>
                <w:noProof w:val="0"/>
                <w:lang w:val="nl-NL"/>
              </w:rPr>
              <w:t>4.3.1 Principe</w:t>
            </w:r>
            <w:r w:rsidR="002F76F0" w:rsidRPr="00BA14BF">
              <w:rPr>
                <w:noProof w:val="0"/>
                <w:webHidden/>
                <w:lang w:val="nl-NL"/>
              </w:rPr>
              <w:tab/>
            </w:r>
            <w:r w:rsidR="00671AE4" w:rsidRPr="00BA14BF">
              <w:rPr>
                <w:noProof w:val="0"/>
                <w:webHidden/>
                <w:lang w:val="nl-NL"/>
              </w:rPr>
              <w:t>29</w:t>
            </w:r>
          </w:hyperlink>
        </w:p>
        <w:p w14:paraId="2A1D3C1C" w14:textId="61FBEB38" w:rsidR="002F76F0" w:rsidRPr="00BA14BF" w:rsidRDefault="00000000" w:rsidP="00816C16">
          <w:pPr>
            <w:pStyle w:val="Inhopg3"/>
            <w:rPr>
              <w:rFonts w:asciiTheme="minorHAnsi" w:eastAsiaTheme="minorEastAsia" w:hAnsiTheme="minorHAnsi"/>
              <w:noProof w:val="0"/>
              <w:sz w:val="22"/>
              <w:szCs w:val="22"/>
              <w:lang w:val="nl-NL" w:eastAsia="fr-FR"/>
            </w:rPr>
          </w:pPr>
          <w:hyperlink w:anchor="_Toc85620766" w:history="1">
            <w:r w:rsidR="002F76F0" w:rsidRPr="00BA14BF">
              <w:rPr>
                <w:rStyle w:val="Hyperlink"/>
                <w:b w:val="0"/>
                <w:bCs w:val="0"/>
                <w:noProof w:val="0"/>
                <w:lang w:val="nl-NL"/>
              </w:rPr>
              <w:t>4.3.2 Tabel met de opmetingsfouten die door de inschrijvers werden aangegeven</w:t>
            </w:r>
            <w:r w:rsidR="002F76F0" w:rsidRPr="00BA14BF">
              <w:rPr>
                <w:noProof w:val="0"/>
                <w:webHidden/>
                <w:lang w:val="nl-NL"/>
              </w:rPr>
              <w:tab/>
            </w:r>
            <w:r w:rsidR="002F76F0" w:rsidRPr="00BA14BF">
              <w:rPr>
                <w:noProof w:val="0"/>
                <w:webHidden/>
                <w:lang w:val="nl-NL"/>
              </w:rPr>
              <w:fldChar w:fldCharType="begin"/>
            </w:r>
            <w:r w:rsidR="002F76F0" w:rsidRPr="00BA14BF">
              <w:rPr>
                <w:noProof w:val="0"/>
                <w:webHidden/>
                <w:lang w:val="nl-NL"/>
              </w:rPr>
              <w:instrText xml:space="preserve"> PAGEREF _Toc85620766 \h </w:instrText>
            </w:r>
            <w:r w:rsidR="002F76F0" w:rsidRPr="00BA14BF">
              <w:rPr>
                <w:noProof w:val="0"/>
                <w:webHidden/>
                <w:lang w:val="nl-NL"/>
              </w:rPr>
            </w:r>
            <w:r w:rsidR="002F76F0" w:rsidRPr="00BA14BF">
              <w:rPr>
                <w:noProof w:val="0"/>
                <w:webHidden/>
                <w:lang w:val="nl-NL"/>
              </w:rPr>
              <w:fldChar w:fldCharType="separate"/>
            </w:r>
            <w:r w:rsidR="002F76F0" w:rsidRPr="00BA14BF">
              <w:rPr>
                <w:noProof w:val="0"/>
                <w:webHidden/>
                <w:lang w:val="nl-NL"/>
              </w:rPr>
              <w:t>3</w:t>
            </w:r>
            <w:r w:rsidR="00671AE4" w:rsidRPr="00BA14BF">
              <w:rPr>
                <w:noProof w:val="0"/>
                <w:webHidden/>
                <w:lang w:val="nl-NL"/>
              </w:rPr>
              <w:t>0</w:t>
            </w:r>
            <w:r w:rsidR="002F76F0" w:rsidRPr="00BA14BF">
              <w:rPr>
                <w:noProof w:val="0"/>
                <w:webHidden/>
                <w:lang w:val="nl-NL"/>
              </w:rPr>
              <w:fldChar w:fldCharType="end"/>
            </w:r>
          </w:hyperlink>
        </w:p>
        <w:p w14:paraId="3E97D9CF" w14:textId="5CA55F14" w:rsidR="002F76F0" w:rsidRPr="00BA14BF" w:rsidRDefault="00000000" w:rsidP="00816C16">
          <w:pPr>
            <w:pStyle w:val="Inhopg3"/>
            <w:rPr>
              <w:rFonts w:asciiTheme="minorHAnsi" w:eastAsiaTheme="minorEastAsia" w:hAnsiTheme="minorHAnsi"/>
              <w:noProof w:val="0"/>
              <w:sz w:val="22"/>
              <w:szCs w:val="22"/>
              <w:lang w:val="nl-NL" w:eastAsia="fr-FR"/>
            </w:rPr>
          </w:pPr>
          <w:hyperlink w:anchor="_Toc85620767" w:history="1">
            <w:r w:rsidR="002F76F0" w:rsidRPr="00BA14BF">
              <w:rPr>
                <w:rStyle w:val="Hyperlink"/>
                <w:b w:val="0"/>
                <w:bCs w:val="0"/>
                <w:noProof w:val="0"/>
                <w:lang w:val="nl-NL"/>
              </w:rPr>
              <w:t>4.3.3 Controle van de fouten in de opmeting</w:t>
            </w:r>
            <w:r w:rsidR="002F76F0" w:rsidRPr="00BA14BF">
              <w:rPr>
                <w:noProof w:val="0"/>
                <w:webHidden/>
                <w:lang w:val="nl-NL"/>
              </w:rPr>
              <w:tab/>
            </w:r>
            <w:r w:rsidR="002F76F0" w:rsidRPr="00BA14BF">
              <w:rPr>
                <w:noProof w:val="0"/>
                <w:webHidden/>
                <w:lang w:val="nl-NL"/>
              </w:rPr>
              <w:fldChar w:fldCharType="begin"/>
            </w:r>
            <w:r w:rsidR="002F76F0" w:rsidRPr="00BA14BF">
              <w:rPr>
                <w:noProof w:val="0"/>
                <w:webHidden/>
                <w:lang w:val="nl-NL"/>
              </w:rPr>
              <w:instrText xml:space="preserve"> PAGEREF _Toc85620767 \h </w:instrText>
            </w:r>
            <w:r w:rsidR="002F76F0" w:rsidRPr="00BA14BF">
              <w:rPr>
                <w:noProof w:val="0"/>
                <w:webHidden/>
                <w:lang w:val="nl-NL"/>
              </w:rPr>
            </w:r>
            <w:r w:rsidR="002F76F0" w:rsidRPr="00BA14BF">
              <w:rPr>
                <w:noProof w:val="0"/>
                <w:webHidden/>
                <w:lang w:val="nl-NL"/>
              </w:rPr>
              <w:fldChar w:fldCharType="separate"/>
            </w:r>
            <w:r w:rsidR="002F76F0" w:rsidRPr="00BA14BF">
              <w:rPr>
                <w:noProof w:val="0"/>
                <w:webHidden/>
                <w:lang w:val="nl-NL"/>
              </w:rPr>
              <w:t>3</w:t>
            </w:r>
            <w:r w:rsidR="00671AE4" w:rsidRPr="00BA14BF">
              <w:rPr>
                <w:noProof w:val="0"/>
                <w:webHidden/>
                <w:lang w:val="nl-NL"/>
              </w:rPr>
              <w:t>0</w:t>
            </w:r>
            <w:r w:rsidR="002F76F0" w:rsidRPr="00BA14BF">
              <w:rPr>
                <w:noProof w:val="0"/>
                <w:webHidden/>
                <w:lang w:val="nl-NL"/>
              </w:rPr>
              <w:fldChar w:fldCharType="end"/>
            </w:r>
          </w:hyperlink>
        </w:p>
        <w:p w14:paraId="628BB9A8" w14:textId="7F42B224" w:rsidR="002F76F0" w:rsidRPr="00BA14BF" w:rsidRDefault="00000000" w:rsidP="00816C16">
          <w:pPr>
            <w:pStyle w:val="Inhopg3"/>
            <w:rPr>
              <w:rFonts w:asciiTheme="minorHAnsi" w:eastAsiaTheme="minorEastAsia" w:hAnsiTheme="minorHAnsi"/>
              <w:noProof w:val="0"/>
              <w:sz w:val="22"/>
              <w:szCs w:val="22"/>
              <w:lang w:val="nl-NL" w:eastAsia="fr-FR"/>
            </w:rPr>
          </w:pPr>
          <w:hyperlink w:anchor="_Toc85620768" w:history="1">
            <w:r w:rsidR="002F76F0" w:rsidRPr="00BA14BF">
              <w:rPr>
                <w:rStyle w:val="Hyperlink"/>
                <w:b w:val="0"/>
                <w:bCs w:val="0"/>
                <w:noProof w:val="0"/>
                <w:lang w:val="nl-NL"/>
              </w:rPr>
              <w:t>4.3.4 Verantwoording van de verbeterde hoeveelheden</w:t>
            </w:r>
            <w:r w:rsidR="002F76F0" w:rsidRPr="00BA14BF">
              <w:rPr>
                <w:noProof w:val="0"/>
                <w:webHidden/>
                <w:lang w:val="nl-NL"/>
              </w:rPr>
              <w:tab/>
            </w:r>
            <w:r w:rsidR="002F76F0" w:rsidRPr="00BA14BF">
              <w:rPr>
                <w:noProof w:val="0"/>
                <w:webHidden/>
                <w:lang w:val="nl-NL"/>
              </w:rPr>
              <w:fldChar w:fldCharType="begin"/>
            </w:r>
            <w:r w:rsidR="002F76F0" w:rsidRPr="00BA14BF">
              <w:rPr>
                <w:noProof w:val="0"/>
                <w:webHidden/>
                <w:lang w:val="nl-NL"/>
              </w:rPr>
              <w:instrText xml:space="preserve"> PAGEREF _Toc85620768 \h </w:instrText>
            </w:r>
            <w:r w:rsidR="002F76F0" w:rsidRPr="00BA14BF">
              <w:rPr>
                <w:noProof w:val="0"/>
                <w:webHidden/>
                <w:lang w:val="nl-NL"/>
              </w:rPr>
            </w:r>
            <w:r w:rsidR="002F76F0" w:rsidRPr="00BA14BF">
              <w:rPr>
                <w:noProof w:val="0"/>
                <w:webHidden/>
                <w:lang w:val="nl-NL"/>
              </w:rPr>
              <w:fldChar w:fldCharType="separate"/>
            </w:r>
            <w:r w:rsidR="002F76F0" w:rsidRPr="00BA14BF">
              <w:rPr>
                <w:noProof w:val="0"/>
                <w:webHidden/>
                <w:lang w:val="nl-NL"/>
              </w:rPr>
              <w:t>3</w:t>
            </w:r>
            <w:r w:rsidR="00671AE4" w:rsidRPr="00BA14BF">
              <w:rPr>
                <w:noProof w:val="0"/>
                <w:webHidden/>
                <w:lang w:val="nl-NL"/>
              </w:rPr>
              <w:t>1</w:t>
            </w:r>
            <w:r w:rsidR="002F76F0" w:rsidRPr="00BA14BF">
              <w:rPr>
                <w:noProof w:val="0"/>
                <w:webHidden/>
                <w:lang w:val="nl-NL"/>
              </w:rPr>
              <w:fldChar w:fldCharType="end"/>
            </w:r>
          </w:hyperlink>
        </w:p>
        <w:p w14:paraId="255E4B9B" w14:textId="239D22B2" w:rsidR="002F76F0" w:rsidRPr="00BA14BF" w:rsidRDefault="00000000" w:rsidP="00816C16">
          <w:pPr>
            <w:pStyle w:val="Inhopg3"/>
            <w:rPr>
              <w:rFonts w:asciiTheme="minorHAnsi" w:eastAsiaTheme="minorEastAsia" w:hAnsiTheme="minorHAnsi"/>
              <w:noProof w:val="0"/>
              <w:sz w:val="22"/>
              <w:szCs w:val="22"/>
              <w:lang w:val="nl-NL" w:eastAsia="fr-FR"/>
            </w:rPr>
          </w:pPr>
          <w:hyperlink w:anchor="_Toc85620769" w:history="1">
            <w:r w:rsidR="002F76F0" w:rsidRPr="00BA14BF">
              <w:rPr>
                <w:rStyle w:val="Hyperlink"/>
                <w:b w:val="0"/>
                <w:bCs w:val="0"/>
                <w:noProof w:val="0"/>
                <w:lang w:val="nl-NL"/>
              </w:rPr>
              <w:t>4.3.5 Kopiëren van de verbeterde hoeveelheden</w:t>
            </w:r>
            <w:r w:rsidR="002F76F0" w:rsidRPr="00BA14BF">
              <w:rPr>
                <w:noProof w:val="0"/>
                <w:webHidden/>
                <w:lang w:val="nl-NL"/>
              </w:rPr>
              <w:tab/>
            </w:r>
            <w:r w:rsidR="002F76F0" w:rsidRPr="00BA14BF">
              <w:rPr>
                <w:noProof w:val="0"/>
                <w:webHidden/>
                <w:lang w:val="nl-NL"/>
              </w:rPr>
              <w:fldChar w:fldCharType="begin"/>
            </w:r>
            <w:r w:rsidR="002F76F0" w:rsidRPr="00BA14BF">
              <w:rPr>
                <w:noProof w:val="0"/>
                <w:webHidden/>
                <w:lang w:val="nl-NL"/>
              </w:rPr>
              <w:instrText xml:space="preserve"> PAGEREF _Toc85620769 \h </w:instrText>
            </w:r>
            <w:r w:rsidR="002F76F0" w:rsidRPr="00BA14BF">
              <w:rPr>
                <w:noProof w:val="0"/>
                <w:webHidden/>
                <w:lang w:val="nl-NL"/>
              </w:rPr>
            </w:r>
            <w:r w:rsidR="002F76F0" w:rsidRPr="00BA14BF">
              <w:rPr>
                <w:noProof w:val="0"/>
                <w:webHidden/>
                <w:lang w:val="nl-NL"/>
              </w:rPr>
              <w:fldChar w:fldCharType="separate"/>
            </w:r>
            <w:r w:rsidR="002F76F0" w:rsidRPr="00BA14BF">
              <w:rPr>
                <w:noProof w:val="0"/>
                <w:webHidden/>
                <w:lang w:val="nl-NL"/>
              </w:rPr>
              <w:t>3</w:t>
            </w:r>
            <w:r w:rsidR="00671AE4" w:rsidRPr="00BA14BF">
              <w:rPr>
                <w:noProof w:val="0"/>
                <w:webHidden/>
                <w:lang w:val="nl-NL"/>
              </w:rPr>
              <w:t>1</w:t>
            </w:r>
            <w:r w:rsidR="002F76F0" w:rsidRPr="00BA14BF">
              <w:rPr>
                <w:noProof w:val="0"/>
                <w:webHidden/>
                <w:lang w:val="nl-NL"/>
              </w:rPr>
              <w:fldChar w:fldCharType="end"/>
            </w:r>
          </w:hyperlink>
        </w:p>
        <w:p w14:paraId="2D875087" w14:textId="0469D386" w:rsidR="002F76F0" w:rsidRPr="00BA14BF" w:rsidRDefault="00000000">
          <w:pPr>
            <w:pStyle w:val="Inhopg2"/>
            <w:rPr>
              <w:rFonts w:asciiTheme="minorHAnsi" w:eastAsiaTheme="minorEastAsia" w:hAnsiTheme="minorHAnsi"/>
              <w:b w:val="0"/>
              <w:bCs w:val="0"/>
              <w:sz w:val="22"/>
              <w:szCs w:val="22"/>
              <w:lang w:val="nl-NL" w:eastAsia="fr-FR"/>
            </w:rPr>
          </w:pPr>
          <w:hyperlink w:anchor="_Toc85620770" w:history="1">
            <w:r w:rsidR="002F76F0" w:rsidRPr="00BA14BF">
              <w:rPr>
                <w:rStyle w:val="Hyperlink"/>
                <w:lang w:val="nl-NL"/>
              </w:rPr>
              <w:t>4.4</w:t>
            </w:r>
            <w:r w:rsidR="002F76F0" w:rsidRPr="00BA14BF">
              <w:rPr>
                <w:rFonts w:asciiTheme="minorHAnsi" w:eastAsiaTheme="minorEastAsia" w:hAnsiTheme="minorHAnsi"/>
                <w:b w:val="0"/>
                <w:bCs w:val="0"/>
                <w:sz w:val="22"/>
                <w:szCs w:val="22"/>
                <w:lang w:val="nl-NL" w:eastAsia="fr-FR"/>
              </w:rPr>
              <w:tab/>
            </w:r>
            <w:r w:rsidR="002F76F0" w:rsidRPr="00BA14BF">
              <w:rPr>
                <w:rStyle w:val="Hyperlink"/>
                <w:lang w:val="nl-NL"/>
              </w:rPr>
              <w:t>VIERDE VERRICHTING: « Basis bestelling »</w:t>
            </w:r>
            <w:r w:rsidR="002F76F0" w:rsidRPr="00BA14BF">
              <w:rPr>
                <w:webHidden/>
                <w:lang w:val="nl-NL"/>
              </w:rPr>
              <w:tab/>
            </w:r>
            <w:r w:rsidR="002F76F0" w:rsidRPr="00BA14BF">
              <w:rPr>
                <w:webHidden/>
                <w:lang w:val="nl-NL"/>
              </w:rPr>
              <w:fldChar w:fldCharType="begin"/>
            </w:r>
            <w:r w:rsidR="002F76F0" w:rsidRPr="00BA14BF">
              <w:rPr>
                <w:webHidden/>
                <w:lang w:val="nl-NL"/>
              </w:rPr>
              <w:instrText xml:space="preserve"> PAGEREF _Toc85620770 \h </w:instrText>
            </w:r>
            <w:r w:rsidR="002F76F0" w:rsidRPr="00BA14BF">
              <w:rPr>
                <w:webHidden/>
                <w:lang w:val="nl-NL"/>
              </w:rPr>
            </w:r>
            <w:r w:rsidR="002F76F0" w:rsidRPr="00BA14BF">
              <w:rPr>
                <w:webHidden/>
                <w:lang w:val="nl-NL"/>
              </w:rPr>
              <w:fldChar w:fldCharType="separate"/>
            </w:r>
            <w:r w:rsidR="002F76F0" w:rsidRPr="00BA14BF">
              <w:rPr>
                <w:webHidden/>
                <w:lang w:val="nl-NL"/>
              </w:rPr>
              <w:t>32</w:t>
            </w:r>
            <w:r w:rsidR="002F76F0" w:rsidRPr="00BA14BF">
              <w:rPr>
                <w:webHidden/>
                <w:lang w:val="nl-NL"/>
              </w:rPr>
              <w:fldChar w:fldCharType="end"/>
            </w:r>
          </w:hyperlink>
        </w:p>
        <w:p w14:paraId="3B290F01" w14:textId="5E3C87DE" w:rsidR="002F76F0" w:rsidRPr="00BA14BF" w:rsidRDefault="00000000" w:rsidP="00816C16">
          <w:pPr>
            <w:pStyle w:val="Inhopg3"/>
            <w:rPr>
              <w:rFonts w:asciiTheme="minorHAnsi" w:eastAsiaTheme="minorEastAsia" w:hAnsiTheme="minorHAnsi"/>
              <w:noProof w:val="0"/>
              <w:sz w:val="22"/>
              <w:szCs w:val="22"/>
              <w:lang w:val="nl-NL" w:eastAsia="fr-FR"/>
            </w:rPr>
          </w:pPr>
          <w:hyperlink w:anchor="_Toc85620771" w:history="1">
            <w:r w:rsidR="002F76F0" w:rsidRPr="00BA14BF">
              <w:rPr>
                <w:rStyle w:val="Hyperlink"/>
                <w:b w:val="0"/>
                <w:bCs w:val="0"/>
                <w:noProof w:val="0"/>
                <w:lang w:val="nl-NL"/>
              </w:rPr>
              <w:t>4.4.1 Verbetering van de forfaitaire hoeveelheden</w:t>
            </w:r>
            <w:r w:rsidR="002F76F0" w:rsidRPr="00BA14BF">
              <w:rPr>
                <w:noProof w:val="0"/>
                <w:webHidden/>
                <w:lang w:val="nl-NL"/>
              </w:rPr>
              <w:tab/>
            </w:r>
            <w:r w:rsidR="002F76F0" w:rsidRPr="00BA14BF">
              <w:rPr>
                <w:noProof w:val="0"/>
                <w:webHidden/>
                <w:lang w:val="nl-NL"/>
              </w:rPr>
              <w:fldChar w:fldCharType="begin"/>
            </w:r>
            <w:r w:rsidR="002F76F0" w:rsidRPr="00BA14BF">
              <w:rPr>
                <w:noProof w:val="0"/>
                <w:webHidden/>
                <w:lang w:val="nl-NL"/>
              </w:rPr>
              <w:instrText xml:space="preserve"> PAGEREF _Toc85620771 \h </w:instrText>
            </w:r>
            <w:r w:rsidR="002F76F0" w:rsidRPr="00BA14BF">
              <w:rPr>
                <w:noProof w:val="0"/>
                <w:webHidden/>
                <w:lang w:val="nl-NL"/>
              </w:rPr>
            </w:r>
            <w:r w:rsidR="002F76F0" w:rsidRPr="00BA14BF">
              <w:rPr>
                <w:noProof w:val="0"/>
                <w:webHidden/>
                <w:lang w:val="nl-NL"/>
              </w:rPr>
              <w:fldChar w:fldCharType="separate"/>
            </w:r>
            <w:r w:rsidR="002F76F0" w:rsidRPr="00BA14BF">
              <w:rPr>
                <w:noProof w:val="0"/>
                <w:webHidden/>
                <w:lang w:val="nl-NL"/>
              </w:rPr>
              <w:t>3</w:t>
            </w:r>
            <w:r w:rsidR="00376DD2" w:rsidRPr="00BA14BF">
              <w:rPr>
                <w:noProof w:val="0"/>
                <w:webHidden/>
                <w:lang w:val="nl-NL"/>
              </w:rPr>
              <w:t>2</w:t>
            </w:r>
            <w:r w:rsidR="002F76F0" w:rsidRPr="00BA14BF">
              <w:rPr>
                <w:noProof w:val="0"/>
                <w:webHidden/>
                <w:lang w:val="nl-NL"/>
              </w:rPr>
              <w:fldChar w:fldCharType="end"/>
            </w:r>
          </w:hyperlink>
        </w:p>
        <w:p w14:paraId="3131698A" w14:textId="3CC42CB5" w:rsidR="002F76F0" w:rsidRPr="00BA14BF" w:rsidRDefault="00000000" w:rsidP="00816C16">
          <w:pPr>
            <w:pStyle w:val="Inhopg3"/>
            <w:rPr>
              <w:rFonts w:asciiTheme="minorHAnsi" w:eastAsiaTheme="minorEastAsia" w:hAnsiTheme="minorHAnsi"/>
              <w:noProof w:val="0"/>
              <w:sz w:val="22"/>
              <w:szCs w:val="22"/>
              <w:lang w:val="nl-NL" w:eastAsia="fr-FR"/>
            </w:rPr>
          </w:pPr>
          <w:hyperlink w:anchor="_Toc85620772" w:history="1">
            <w:r w:rsidR="002F76F0" w:rsidRPr="00BA14BF">
              <w:rPr>
                <w:rStyle w:val="Hyperlink"/>
                <w:b w:val="0"/>
                <w:bCs w:val="0"/>
                <w:noProof w:val="0"/>
                <w:lang w:val="nl-NL"/>
              </w:rPr>
              <w:t>4.4.2 Verbetering van de vermoedelijke hoeveelheden</w:t>
            </w:r>
            <w:r w:rsidR="002F76F0" w:rsidRPr="00BA14BF">
              <w:rPr>
                <w:noProof w:val="0"/>
                <w:webHidden/>
                <w:lang w:val="nl-NL"/>
              </w:rPr>
              <w:tab/>
            </w:r>
            <w:r w:rsidR="002F76F0" w:rsidRPr="00BA14BF">
              <w:rPr>
                <w:noProof w:val="0"/>
                <w:webHidden/>
                <w:lang w:val="nl-NL"/>
              </w:rPr>
              <w:fldChar w:fldCharType="begin"/>
            </w:r>
            <w:r w:rsidR="002F76F0" w:rsidRPr="00BA14BF">
              <w:rPr>
                <w:noProof w:val="0"/>
                <w:webHidden/>
                <w:lang w:val="nl-NL"/>
              </w:rPr>
              <w:instrText xml:space="preserve"> PAGEREF _Toc85620772 \h </w:instrText>
            </w:r>
            <w:r w:rsidR="002F76F0" w:rsidRPr="00BA14BF">
              <w:rPr>
                <w:noProof w:val="0"/>
                <w:webHidden/>
                <w:lang w:val="nl-NL"/>
              </w:rPr>
            </w:r>
            <w:r w:rsidR="002F76F0" w:rsidRPr="00BA14BF">
              <w:rPr>
                <w:noProof w:val="0"/>
                <w:webHidden/>
                <w:lang w:val="nl-NL"/>
              </w:rPr>
              <w:fldChar w:fldCharType="separate"/>
            </w:r>
            <w:r w:rsidR="002F76F0" w:rsidRPr="00BA14BF">
              <w:rPr>
                <w:noProof w:val="0"/>
                <w:webHidden/>
                <w:lang w:val="nl-NL"/>
              </w:rPr>
              <w:t>3</w:t>
            </w:r>
            <w:r w:rsidR="00376DD2" w:rsidRPr="00BA14BF">
              <w:rPr>
                <w:noProof w:val="0"/>
                <w:webHidden/>
                <w:lang w:val="nl-NL"/>
              </w:rPr>
              <w:t>2</w:t>
            </w:r>
            <w:r w:rsidR="002F76F0" w:rsidRPr="00BA14BF">
              <w:rPr>
                <w:noProof w:val="0"/>
                <w:webHidden/>
                <w:lang w:val="nl-NL"/>
              </w:rPr>
              <w:fldChar w:fldCharType="end"/>
            </w:r>
          </w:hyperlink>
        </w:p>
        <w:p w14:paraId="4FAA943F" w14:textId="45CE3DA4" w:rsidR="002F76F0" w:rsidRPr="00BA14BF" w:rsidRDefault="00000000" w:rsidP="00816C16">
          <w:pPr>
            <w:pStyle w:val="Inhopg3"/>
            <w:rPr>
              <w:rFonts w:asciiTheme="minorHAnsi" w:eastAsiaTheme="minorEastAsia" w:hAnsiTheme="minorHAnsi"/>
              <w:noProof w:val="0"/>
              <w:sz w:val="22"/>
              <w:szCs w:val="22"/>
              <w:lang w:val="nl-NL" w:eastAsia="fr-FR"/>
            </w:rPr>
          </w:pPr>
          <w:hyperlink w:anchor="_Toc85620773" w:history="1">
            <w:r w:rsidR="002F76F0" w:rsidRPr="00BA14BF">
              <w:rPr>
                <w:rStyle w:val="Hyperlink"/>
                <w:b w:val="0"/>
                <w:bCs w:val="0"/>
                <w:noProof w:val="0"/>
                <w:lang w:val="nl-NL"/>
              </w:rPr>
              <w:t>4.4.3 Een eenheidsprijs EN een gedeeltelijke som die door een inschrijver werden weggelaten (prijsleemte)</w:t>
            </w:r>
            <w:r w:rsidR="002F76F0" w:rsidRPr="00BA14BF">
              <w:rPr>
                <w:noProof w:val="0"/>
                <w:webHidden/>
                <w:lang w:val="nl-NL"/>
              </w:rPr>
              <w:tab/>
            </w:r>
            <w:r w:rsidR="002F76F0" w:rsidRPr="00BA14BF">
              <w:rPr>
                <w:noProof w:val="0"/>
                <w:webHidden/>
                <w:lang w:val="nl-NL"/>
              </w:rPr>
              <w:fldChar w:fldCharType="begin"/>
            </w:r>
            <w:r w:rsidR="002F76F0" w:rsidRPr="00BA14BF">
              <w:rPr>
                <w:noProof w:val="0"/>
                <w:webHidden/>
                <w:lang w:val="nl-NL"/>
              </w:rPr>
              <w:instrText xml:space="preserve"> PAGEREF _Toc85620773 \h </w:instrText>
            </w:r>
            <w:r w:rsidR="002F76F0" w:rsidRPr="00BA14BF">
              <w:rPr>
                <w:noProof w:val="0"/>
                <w:webHidden/>
                <w:lang w:val="nl-NL"/>
              </w:rPr>
            </w:r>
            <w:r w:rsidR="002F76F0" w:rsidRPr="00BA14BF">
              <w:rPr>
                <w:noProof w:val="0"/>
                <w:webHidden/>
                <w:lang w:val="nl-NL"/>
              </w:rPr>
              <w:fldChar w:fldCharType="separate"/>
            </w:r>
            <w:r w:rsidR="002F76F0" w:rsidRPr="00BA14BF">
              <w:rPr>
                <w:noProof w:val="0"/>
                <w:webHidden/>
                <w:lang w:val="nl-NL"/>
              </w:rPr>
              <w:t>3</w:t>
            </w:r>
            <w:r w:rsidR="00376DD2" w:rsidRPr="00BA14BF">
              <w:rPr>
                <w:noProof w:val="0"/>
                <w:webHidden/>
                <w:lang w:val="nl-NL"/>
              </w:rPr>
              <w:t>3</w:t>
            </w:r>
            <w:r w:rsidR="002F76F0" w:rsidRPr="00BA14BF">
              <w:rPr>
                <w:noProof w:val="0"/>
                <w:webHidden/>
                <w:lang w:val="nl-NL"/>
              </w:rPr>
              <w:fldChar w:fldCharType="end"/>
            </w:r>
          </w:hyperlink>
        </w:p>
        <w:p w14:paraId="5E0608CE" w14:textId="1B72B1B1" w:rsidR="002F76F0" w:rsidRPr="00BA14BF" w:rsidRDefault="00000000" w:rsidP="00816C16">
          <w:pPr>
            <w:pStyle w:val="Inhopg3"/>
            <w:rPr>
              <w:rFonts w:asciiTheme="minorHAnsi" w:eastAsiaTheme="minorEastAsia" w:hAnsiTheme="minorHAnsi"/>
              <w:noProof w:val="0"/>
              <w:sz w:val="22"/>
              <w:szCs w:val="22"/>
              <w:lang w:val="nl-NL" w:eastAsia="fr-FR"/>
            </w:rPr>
          </w:pPr>
          <w:hyperlink w:anchor="_Toc85620774" w:history="1">
            <w:r w:rsidR="002F76F0" w:rsidRPr="00BA14BF">
              <w:rPr>
                <w:rStyle w:val="Hyperlink"/>
                <w:b w:val="0"/>
                <w:bCs w:val="0"/>
                <w:noProof w:val="0"/>
                <w:lang w:val="nl-NL"/>
              </w:rPr>
              <w:t>4.4.4 Door de inschrijvers aangevulde leemten (leemten in de posten)</w:t>
            </w:r>
            <w:r w:rsidR="002F76F0" w:rsidRPr="00BA14BF">
              <w:rPr>
                <w:noProof w:val="0"/>
                <w:webHidden/>
                <w:lang w:val="nl-NL"/>
              </w:rPr>
              <w:tab/>
            </w:r>
            <w:r w:rsidR="002F76F0" w:rsidRPr="00BA14BF">
              <w:rPr>
                <w:noProof w:val="0"/>
                <w:webHidden/>
                <w:lang w:val="nl-NL"/>
              </w:rPr>
              <w:fldChar w:fldCharType="begin"/>
            </w:r>
            <w:r w:rsidR="002F76F0" w:rsidRPr="00BA14BF">
              <w:rPr>
                <w:noProof w:val="0"/>
                <w:webHidden/>
                <w:lang w:val="nl-NL"/>
              </w:rPr>
              <w:instrText xml:space="preserve"> PAGEREF _Toc85620774 \h </w:instrText>
            </w:r>
            <w:r w:rsidR="002F76F0" w:rsidRPr="00BA14BF">
              <w:rPr>
                <w:noProof w:val="0"/>
                <w:webHidden/>
                <w:lang w:val="nl-NL"/>
              </w:rPr>
            </w:r>
            <w:r w:rsidR="002F76F0" w:rsidRPr="00BA14BF">
              <w:rPr>
                <w:noProof w:val="0"/>
                <w:webHidden/>
                <w:lang w:val="nl-NL"/>
              </w:rPr>
              <w:fldChar w:fldCharType="separate"/>
            </w:r>
            <w:r w:rsidR="002F76F0" w:rsidRPr="00BA14BF">
              <w:rPr>
                <w:noProof w:val="0"/>
                <w:webHidden/>
                <w:lang w:val="nl-NL"/>
              </w:rPr>
              <w:t>3</w:t>
            </w:r>
            <w:r w:rsidR="00376DD2" w:rsidRPr="00BA14BF">
              <w:rPr>
                <w:noProof w:val="0"/>
                <w:webHidden/>
                <w:lang w:val="nl-NL"/>
              </w:rPr>
              <w:t>5</w:t>
            </w:r>
            <w:r w:rsidR="002F76F0" w:rsidRPr="00BA14BF">
              <w:rPr>
                <w:noProof w:val="0"/>
                <w:webHidden/>
                <w:lang w:val="nl-NL"/>
              </w:rPr>
              <w:fldChar w:fldCharType="end"/>
            </w:r>
          </w:hyperlink>
        </w:p>
        <w:p w14:paraId="288CB176" w14:textId="154C5E71" w:rsidR="002F76F0" w:rsidRPr="00BA14BF" w:rsidRDefault="00000000" w:rsidP="00816C16">
          <w:pPr>
            <w:pStyle w:val="Inhopg3"/>
            <w:rPr>
              <w:noProof w:val="0"/>
              <w:lang w:val="nl-NL"/>
            </w:rPr>
          </w:pPr>
          <w:hyperlink w:anchor="_Toc85620775" w:history="1">
            <w:r w:rsidR="002F76F0" w:rsidRPr="00BA14BF">
              <w:rPr>
                <w:rStyle w:val="Hyperlink"/>
                <w:b w:val="0"/>
                <w:bCs w:val="0"/>
                <w:noProof w:val="0"/>
                <w:lang w:val="nl-NL"/>
              </w:rPr>
              <w:t>4.4.5 Korting in geval van gunning van verschillende percelen</w:t>
            </w:r>
            <w:r w:rsidR="002F76F0" w:rsidRPr="00BA14BF">
              <w:rPr>
                <w:noProof w:val="0"/>
                <w:webHidden/>
                <w:lang w:val="nl-NL"/>
              </w:rPr>
              <w:tab/>
            </w:r>
            <w:r w:rsidR="002F76F0" w:rsidRPr="00BA14BF">
              <w:rPr>
                <w:noProof w:val="0"/>
                <w:webHidden/>
                <w:lang w:val="nl-NL"/>
              </w:rPr>
              <w:fldChar w:fldCharType="begin"/>
            </w:r>
            <w:r w:rsidR="002F76F0" w:rsidRPr="00BA14BF">
              <w:rPr>
                <w:noProof w:val="0"/>
                <w:webHidden/>
                <w:lang w:val="nl-NL"/>
              </w:rPr>
              <w:instrText xml:space="preserve"> PAGEREF _Toc85620775 \h </w:instrText>
            </w:r>
            <w:r w:rsidR="002F76F0" w:rsidRPr="00BA14BF">
              <w:rPr>
                <w:noProof w:val="0"/>
                <w:webHidden/>
                <w:lang w:val="nl-NL"/>
              </w:rPr>
            </w:r>
            <w:r w:rsidR="002F76F0" w:rsidRPr="00BA14BF">
              <w:rPr>
                <w:noProof w:val="0"/>
                <w:webHidden/>
                <w:lang w:val="nl-NL"/>
              </w:rPr>
              <w:fldChar w:fldCharType="separate"/>
            </w:r>
            <w:r w:rsidR="002F76F0" w:rsidRPr="00BA14BF">
              <w:rPr>
                <w:noProof w:val="0"/>
                <w:webHidden/>
                <w:lang w:val="nl-NL"/>
              </w:rPr>
              <w:t>3</w:t>
            </w:r>
            <w:r w:rsidR="00376DD2" w:rsidRPr="00BA14BF">
              <w:rPr>
                <w:noProof w:val="0"/>
                <w:webHidden/>
                <w:lang w:val="nl-NL"/>
              </w:rPr>
              <w:t>7</w:t>
            </w:r>
            <w:r w:rsidR="002F76F0" w:rsidRPr="00BA14BF">
              <w:rPr>
                <w:noProof w:val="0"/>
                <w:webHidden/>
                <w:lang w:val="nl-NL"/>
              </w:rPr>
              <w:fldChar w:fldCharType="end"/>
            </w:r>
          </w:hyperlink>
        </w:p>
        <w:p w14:paraId="123FB77A" w14:textId="15F6A41C" w:rsidR="00537D31" w:rsidRPr="00BA14BF" w:rsidRDefault="00000000" w:rsidP="00816C16">
          <w:pPr>
            <w:pStyle w:val="Inhopg3"/>
            <w:rPr>
              <w:rFonts w:asciiTheme="minorHAnsi" w:eastAsiaTheme="minorEastAsia" w:hAnsiTheme="minorHAnsi"/>
              <w:noProof w:val="0"/>
              <w:sz w:val="22"/>
              <w:szCs w:val="22"/>
              <w:lang w:val="nl-NL" w:eastAsia="fr-BE"/>
            </w:rPr>
          </w:pPr>
          <w:hyperlink w:anchor="_Toc536430679" w:history="1">
            <w:r w:rsidR="00537D31" w:rsidRPr="00BA14BF">
              <w:rPr>
                <w:rStyle w:val="Hyperlink"/>
                <w:b w:val="0"/>
                <w:bCs w:val="0"/>
                <w:noProof w:val="0"/>
                <w:lang w:val="nl-NL"/>
              </w:rPr>
              <w:t>4.4.6 Bedrag « basis bestelling »</w:t>
            </w:r>
            <w:r w:rsidR="00537D31" w:rsidRPr="00BA14BF">
              <w:rPr>
                <w:noProof w:val="0"/>
                <w:webHidden/>
                <w:lang w:val="nl-NL"/>
              </w:rPr>
              <w:tab/>
            </w:r>
            <w:r w:rsidR="00537D31" w:rsidRPr="00BA14BF">
              <w:rPr>
                <w:noProof w:val="0"/>
                <w:webHidden/>
                <w:lang w:val="nl-NL"/>
              </w:rPr>
              <w:fldChar w:fldCharType="begin"/>
            </w:r>
            <w:r w:rsidR="00537D31" w:rsidRPr="00BA14BF">
              <w:rPr>
                <w:noProof w:val="0"/>
                <w:webHidden/>
                <w:lang w:val="nl-NL"/>
              </w:rPr>
              <w:instrText xml:space="preserve"> PAGEREF _Toc536430679 \h </w:instrText>
            </w:r>
            <w:r w:rsidR="00537D31" w:rsidRPr="00BA14BF">
              <w:rPr>
                <w:noProof w:val="0"/>
                <w:webHidden/>
                <w:lang w:val="nl-NL"/>
              </w:rPr>
            </w:r>
            <w:r w:rsidR="00537D31" w:rsidRPr="00BA14BF">
              <w:rPr>
                <w:noProof w:val="0"/>
                <w:webHidden/>
                <w:lang w:val="nl-NL"/>
              </w:rPr>
              <w:fldChar w:fldCharType="separate"/>
            </w:r>
            <w:r w:rsidR="00537D31" w:rsidRPr="00BA14BF">
              <w:rPr>
                <w:noProof w:val="0"/>
                <w:webHidden/>
                <w:lang w:val="nl-NL"/>
              </w:rPr>
              <w:t>3</w:t>
            </w:r>
            <w:r w:rsidR="00376DD2" w:rsidRPr="00BA14BF">
              <w:rPr>
                <w:noProof w:val="0"/>
                <w:webHidden/>
                <w:lang w:val="nl-NL"/>
              </w:rPr>
              <w:t>7</w:t>
            </w:r>
            <w:r w:rsidR="00537D31" w:rsidRPr="00BA14BF">
              <w:rPr>
                <w:noProof w:val="0"/>
                <w:webHidden/>
                <w:lang w:val="nl-NL"/>
              </w:rPr>
              <w:fldChar w:fldCharType="end"/>
            </w:r>
          </w:hyperlink>
        </w:p>
        <w:p w14:paraId="3FBCE98D" w14:textId="02D4C397" w:rsidR="004C3B1A" w:rsidRPr="00BA14BF" w:rsidRDefault="004C3B1A" w:rsidP="004C3B1A">
          <w:pPr>
            <w:rPr>
              <w:sz w:val="20"/>
              <w:szCs w:val="20"/>
              <w:lang w:val="nl-NL"/>
            </w:rPr>
          </w:pPr>
        </w:p>
        <w:p w14:paraId="4DB1E728" w14:textId="22B1561C" w:rsidR="000E6302" w:rsidRPr="00BA14BF" w:rsidRDefault="00000000" w:rsidP="000E6302">
          <w:pPr>
            <w:pStyle w:val="Inhopg2"/>
            <w:rPr>
              <w:rFonts w:asciiTheme="minorHAnsi" w:eastAsiaTheme="minorEastAsia" w:hAnsiTheme="minorHAnsi"/>
              <w:b w:val="0"/>
              <w:bCs w:val="0"/>
              <w:sz w:val="22"/>
              <w:szCs w:val="22"/>
              <w:lang w:val="nl-NL" w:eastAsia="fr-BE"/>
            </w:rPr>
          </w:pPr>
          <w:hyperlink w:anchor="_Toc536430680" w:history="1">
            <w:r w:rsidR="000E6302" w:rsidRPr="00BA14BF">
              <w:rPr>
                <w:rStyle w:val="Hyperlink"/>
                <w:lang w:val="nl-NL"/>
              </w:rPr>
              <w:t>4.5</w:t>
            </w:r>
            <w:r w:rsidR="000E6302" w:rsidRPr="00BA14BF">
              <w:rPr>
                <w:rFonts w:asciiTheme="minorHAnsi" w:eastAsiaTheme="minorEastAsia" w:hAnsiTheme="minorHAnsi"/>
                <w:b w:val="0"/>
                <w:bCs w:val="0"/>
                <w:sz w:val="22"/>
                <w:szCs w:val="22"/>
                <w:lang w:val="nl-NL" w:eastAsia="fr-BE"/>
              </w:rPr>
              <w:tab/>
            </w:r>
            <w:r w:rsidR="00861D4D" w:rsidRPr="00BA14BF">
              <w:rPr>
                <w:rStyle w:val="Hyperlink"/>
                <w:lang w:val="nl-NL"/>
              </w:rPr>
              <w:t>VIJFDE VERRICHTING</w:t>
            </w:r>
            <w:r w:rsidR="000E6302" w:rsidRPr="00BA14BF">
              <w:rPr>
                <w:rStyle w:val="Hyperlink"/>
                <w:lang w:val="nl-NL"/>
              </w:rPr>
              <w:t xml:space="preserve"> : </w:t>
            </w:r>
            <w:r w:rsidR="00861D4D" w:rsidRPr="00BA14BF">
              <w:rPr>
                <w:rStyle w:val="Hyperlink"/>
                <w:lang w:val="nl-NL"/>
              </w:rPr>
              <w:t>Rangschikking</w:t>
            </w:r>
            <w:r w:rsidR="000E6302" w:rsidRPr="00BA14BF">
              <w:rPr>
                <w:webHidden/>
                <w:lang w:val="nl-NL"/>
              </w:rPr>
              <w:tab/>
            </w:r>
            <w:r w:rsidR="000E6302" w:rsidRPr="00BA14BF">
              <w:rPr>
                <w:webHidden/>
                <w:lang w:val="nl-NL"/>
              </w:rPr>
              <w:fldChar w:fldCharType="begin"/>
            </w:r>
            <w:r w:rsidR="000E6302" w:rsidRPr="00BA14BF">
              <w:rPr>
                <w:webHidden/>
                <w:lang w:val="nl-NL"/>
              </w:rPr>
              <w:instrText xml:space="preserve"> PAGEREF _Toc536430680 \h </w:instrText>
            </w:r>
            <w:r w:rsidR="000E6302" w:rsidRPr="00BA14BF">
              <w:rPr>
                <w:webHidden/>
                <w:lang w:val="nl-NL"/>
              </w:rPr>
            </w:r>
            <w:r w:rsidR="000E6302" w:rsidRPr="00BA14BF">
              <w:rPr>
                <w:webHidden/>
                <w:lang w:val="nl-NL"/>
              </w:rPr>
              <w:fldChar w:fldCharType="separate"/>
            </w:r>
            <w:r w:rsidR="000E6302" w:rsidRPr="00BA14BF">
              <w:rPr>
                <w:webHidden/>
                <w:lang w:val="nl-NL"/>
              </w:rPr>
              <w:t>3</w:t>
            </w:r>
            <w:r w:rsidR="00376DD2" w:rsidRPr="00BA14BF">
              <w:rPr>
                <w:webHidden/>
                <w:lang w:val="nl-NL"/>
              </w:rPr>
              <w:t>7</w:t>
            </w:r>
            <w:r w:rsidR="000E6302" w:rsidRPr="00BA14BF">
              <w:rPr>
                <w:webHidden/>
                <w:lang w:val="nl-NL"/>
              </w:rPr>
              <w:fldChar w:fldCharType="end"/>
            </w:r>
          </w:hyperlink>
        </w:p>
        <w:p w14:paraId="3CFDC0F9" w14:textId="4934A41E" w:rsidR="000E6302" w:rsidRPr="00BA14BF" w:rsidRDefault="00000000" w:rsidP="00816C16">
          <w:pPr>
            <w:pStyle w:val="Inhopg3"/>
            <w:rPr>
              <w:rFonts w:asciiTheme="minorHAnsi" w:eastAsiaTheme="minorEastAsia" w:hAnsiTheme="minorHAnsi"/>
              <w:noProof w:val="0"/>
              <w:sz w:val="22"/>
              <w:szCs w:val="22"/>
              <w:lang w:val="nl-NL" w:eastAsia="fr-BE"/>
            </w:rPr>
          </w:pPr>
          <w:hyperlink w:anchor="_Toc536430681" w:history="1">
            <w:r w:rsidR="000E6302" w:rsidRPr="00BA14BF">
              <w:rPr>
                <w:rStyle w:val="Hyperlink"/>
                <w:b w:val="0"/>
                <w:bCs w:val="0"/>
                <w:noProof w:val="0"/>
                <w:lang w:val="nl-NL"/>
              </w:rPr>
              <w:t>4.5.1 Principe</w:t>
            </w:r>
            <w:r w:rsidR="000E6302" w:rsidRPr="00BA14BF">
              <w:rPr>
                <w:noProof w:val="0"/>
                <w:webHidden/>
                <w:lang w:val="nl-NL"/>
              </w:rPr>
              <w:tab/>
            </w:r>
            <w:r w:rsidR="000E6302" w:rsidRPr="00BA14BF">
              <w:rPr>
                <w:noProof w:val="0"/>
                <w:webHidden/>
                <w:lang w:val="nl-NL"/>
              </w:rPr>
              <w:fldChar w:fldCharType="begin"/>
            </w:r>
            <w:r w:rsidR="000E6302" w:rsidRPr="00BA14BF">
              <w:rPr>
                <w:noProof w:val="0"/>
                <w:webHidden/>
                <w:lang w:val="nl-NL"/>
              </w:rPr>
              <w:instrText xml:space="preserve"> PAGEREF _Toc536430681 \h </w:instrText>
            </w:r>
            <w:r w:rsidR="000E6302" w:rsidRPr="00BA14BF">
              <w:rPr>
                <w:noProof w:val="0"/>
                <w:webHidden/>
                <w:lang w:val="nl-NL"/>
              </w:rPr>
            </w:r>
            <w:r w:rsidR="000E6302" w:rsidRPr="00BA14BF">
              <w:rPr>
                <w:noProof w:val="0"/>
                <w:webHidden/>
                <w:lang w:val="nl-NL"/>
              </w:rPr>
              <w:fldChar w:fldCharType="separate"/>
            </w:r>
            <w:r w:rsidR="000E6302" w:rsidRPr="00BA14BF">
              <w:rPr>
                <w:noProof w:val="0"/>
                <w:webHidden/>
                <w:lang w:val="nl-NL"/>
              </w:rPr>
              <w:t>3</w:t>
            </w:r>
            <w:r w:rsidR="00376DD2" w:rsidRPr="00BA14BF">
              <w:rPr>
                <w:noProof w:val="0"/>
                <w:webHidden/>
                <w:lang w:val="nl-NL"/>
              </w:rPr>
              <w:t>7</w:t>
            </w:r>
            <w:r w:rsidR="000E6302" w:rsidRPr="00BA14BF">
              <w:rPr>
                <w:noProof w:val="0"/>
                <w:webHidden/>
                <w:lang w:val="nl-NL"/>
              </w:rPr>
              <w:fldChar w:fldCharType="end"/>
            </w:r>
          </w:hyperlink>
        </w:p>
        <w:p w14:paraId="6DE0E952" w14:textId="3913E7A2" w:rsidR="000E6302" w:rsidRPr="00BA14BF" w:rsidRDefault="00000000" w:rsidP="00816C16">
          <w:pPr>
            <w:pStyle w:val="Inhopg3"/>
            <w:rPr>
              <w:rFonts w:asciiTheme="minorHAnsi" w:eastAsiaTheme="minorEastAsia" w:hAnsiTheme="minorHAnsi"/>
              <w:noProof w:val="0"/>
              <w:sz w:val="22"/>
              <w:szCs w:val="22"/>
              <w:lang w:val="nl-NL" w:eastAsia="fr-BE"/>
            </w:rPr>
          </w:pPr>
          <w:hyperlink w:anchor="_Toc536430682" w:history="1">
            <w:r w:rsidR="000E6302" w:rsidRPr="00BA14BF">
              <w:rPr>
                <w:rStyle w:val="Hyperlink"/>
                <w:b w:val="0"/>
                <w:bCs w:val="0"/>
                <w:noProof w:val="0"/>
                <w:lang w:val="nl-NL"/>
              </w:rPr>
              <w:t>4.5.2 Tab</w:t>
            </w:r>
            <w:r w:rsidR="00861D4D" w:rsidRPr="00BA14BF">
              <w:rPr>
                <w:rStyle w:val="Hyperlink"/>
                <w:b w:val="0"/>
                <w:bCs w:val="0"/>
                <w:noProof w:val="0"/>
                <w:lang w:val="nl-NL"/>
              </w:rPr>
              <w:t>e</w:t>
            </w:r>
            <w:r w:rsidR="000E6302" w:rsidRPr="00BA14BF">
              <w:rPr>
                <w:rStyle w:val="Hyperlink"/>
                <w:b w:val="0"/>
                <w:bCs w:val="0"/>
                <w:noProof w:val="0"/>
                <w:lang w:val="nl-NL"/>
              </w:rPr>
              <w:t>l</w:t>
            </w:r>
            <w:r w:rsidR="00861D4D" w:rsidRPr="00BA14BF">
              <w:rPr>
                <w:rStyle w:val="Hyperlink"/>
                <w:b w:val="0"/>
                <w:bCs w:val="0"/>
                <w:noProof w:val="0"/>
                <w:lang w:val="nl-NL"/>
              </w:rPr>
              <w:t xml:space="preserve"> die als basis dient voor de rangschikking</w:t>
            </w:r>
            <w:r w:rsidR="000E6302" w:rsidRPr="00BA14BF">
              <w:rPr>
                <w:noProof w:val="0"/>
                <w:webHidden/>
                <w:lang w:val="nl-NL"/>
              </w:rPr>
              <w:tab/>
            </w:r>
            <w:r w:rsidR="000E6302" w:rsidRPr="00BA14BF">
              <w:rPr>
                <w:noProof w:val="0"/>
                <w:webHidden/>
                <w:lang w:val="nl-NL"/>
              </w:rPr>
              <w:fldChar w:fldCharType="begin"/>
            </w:r>
            <w:r w:rsidR="000E6302" w:rsidRPr="00BA14BF">
              <w:rPr>
                <w:noProof w:val="0"/>
                <w:webHidden/>
                <w:lang w:val="nl-NL"/>
              </w:rPr>
              <w:instrText xml:space="preserve"> PAGEREF _Toc536430682 \h </w:instrText>
            </w:r>
            <w:r w:rsidR="000E6302" w:rsidRPr="00BA14BF">
              <w:rPr>
                <w:noProof w:val="0"/>
                <w:webHidden/>
                <w:lang w:val="nl-NL"/>
              </w:rPr>
            </w:r>
            <w:r w:rsidR="000E6302" w:rsidRPr="00BA14BF">
              <w:rPr>
                <w:noProof w:val="0"/>
                <w:webHidden/>
                <w:lang w:val="nl-NL"/>
              </w:rPr>
              <w:fldChar w:fldCharType="separate"/>
            </w:r>
            <w:r w:rsidR="000E6302" w:rsidRPr="00BA14BF">
              <w:rPr>
                <w:noProof w:val="0"/>
                <w:webHidden/>
                <w:lang w:val="nl-NL"/>
              </w:rPr>
              <w:t>3</w:t>
            </w:r>
            <w:r w:rsidR="00376DD2" w:rsidRPr="00BA14BF">
              <w:rPr>
                <w:noProof w:val="0"/>
                <w:webHidden/>
                <w:lang w:val="nl-NL"/>
              </w:rPr>
              <w:t>8</w:t>
            </w:r>
            <w:r w:rsidR="000E6302" w:rsidRPr="00BA14BF">
              <w:rPr>
                <w:noProof w:val="0"/>
                <w:webHidden/>
                <w:lang w:val="nl-NL"/>
              </w:rPr>
              <w:fldChar w:fldCharType="end"/>
            </w:r>
          </w:hyperlink>
        </w:p>
        <w:p w14:paraId="6863D8F6" w14:textId="52845A05" w:rsidR="000E6302" w:rsidRPr="00BA14BF" w:rsidRDefault="00000000" w:rsidP="00816C16">
          <w:pPr>
            <w:pStyle w:val="Inhopg3"/>
            <w:rPr>
              <w:rFonts w:asciiTheme="minorHAnsi" w:eastAsiaTheme="minorEastAsia" w:hAnsiTheme="minorHAnsi"/>
              <w:noProof w:val="0"/>
              <w:sz w:val="22"/>
              <w:szCs w:val="22"/>
              <w:lang w:val="nl-NL" w:eastAsia="fr-BE"/>
            </w:rPr>
          </w:pPr>
          <w:hyperlink w:anchor="_Toc536430683" w:history="1">
            <w:r w:rsidR="000E6302" w:rsidRPr="00BA14BF">
              <w:rPr>
                <w:rStyle w:val="Hyperlink"/>
                <w:b w:val="0"/>
                <w:bCs w:val="0"/>
                <w:noProof w:val="0"/>
                <w:lang w:val="nl-NL"/>
              </w:rPr>
              <w:t xml:space="preserve">4.5.3 </w:t>
            </w:r>
            <w:r w:rsidR="00861D4D" w:rsidRPr="00BA14BF">
              <w:rPr>
                <w:rStyle w:val="Hyperlink"/>
                <w:b w:val="0"/>
                <w:bCs w:val="0"/>
                <w:noProof w:val="0"/>
                <w:lang w:val="nl-NL"/>
              </w:rPr>
              <w:t>Vereiste varianten</w:t>
            </w:r>
            <w:r w:rsidR="000E6302" w:rsidRPr="00BA14BF">
              <w:rPr>
                <w:noProof w:val="0"/>
                <w:webHidden/>
                <w:lang w:val="nl-NL"/>
              </w:rPr>
              <w:tab/>
            </w:r>
            <w:r w:rsidR="000E6302" w:rsidRPr="00BA14BF">
              <w:rPr>
                <w:noProof w:val="0"/>
                <w:webHidden/>
                <w:lang w:val="nl-NL"/>
              </w:rPr>
              <w:fldChar w:fldCharType="begin"/>
            </w:r>
            <w:r w:rsidR="000E6302" w:rsidRPr="00BA14BF">
              <w:rPr>
                <w:noProof w:val="0"/>
                <w:webHidden/>
                <w:lang w:val="nl-NL"/>
              </w:rPr>
              <w:instrText xml:space="preserve"> PAGEREF _Toc536430683 \h </w:instrText>
            </w:r>
            <w:r w:rsidR="000E6302" w:rsidRPr="00BA14BF">
              <w:rPr>
                <w:noProof w:val="0"/>
                <w:webHidden/>
                <w:lang w:val="nl-NL"/>
              </w:rPr>
            </w:r>
            <w:r w:rsidR="000E6302" w:rsidRPr="00BA14BF">
              <w:rPr>
                <w:noProof w:val="0"/>
                <w:webHidden/>
                <w:lang w:val="nl-NL"/>
              </w:rPr>
              <w:fldChar w:fldCharType="separate"/>
            </w:r>
            <w:r w:rsidR="000E6302" w:rsidRPr="00BA14BF">
              <w:rPr>
                <w:noProof w:val="0"/>
                <w:webHidden/>
                <w:lang w:val="nl-NL"/>
              </w:rPr>
              <w:t>3</w:t>
            </w:r>
            <w:r w:rsidR="00376DD2" w:rsidRPr="00BA14BF">
              <w:rPr>
                <w:noProof w:val="0"/>
                <w:webHidden/>
                <w:lang w:val="nl-NL"/>
              </w:rPr>
              <w:t>9</w:t>
            </w:r>
            <w:r w:rsidR="000E6302" w:rsidRPr="00BA14BF">
              <w:rPr>
                <w:noProof w:val="0"/>
                <w:webHidden/>
                <w:lang w:val="nl-NL"/>
              </w:rPr>
              <w:fldChar w:fldCharType="end"/>
            </w:r>
          </w:hyperlink>
        </w:p>
        <w:p w14:paraId="59873E0A" w14:textId="33381434" w:rsidR="000E6302" w:rsidRPr="00BA14BF" w:rsidRDefault="00000000" w:rsidP="00816C16">
          <w:pPr>
            <w:pStyle w:val="Inhopg3"/>
            <w:rPr>
              <w:rFonts w:asciiTheme="minorHAnsi" w:eastAsiaTheme="minorEastAsia" w:hAnsiTheme="minorHAnsi"/>
              <w:noProof w:val="0"/>
              <w:sz w:val="22"/>
              <w:szCs w:val="22"/>
              <w:lang w:val="nl-NL" w:eastAsia="fr-BE"/>
            </w:rPr>
          </w:pPr>
          <w:hyperlink w:anchor="_Toc536430684" w:history="1">
            <w:r w:rsidR="000E6302" w:rsidRPr="00BA14BF">
              <w:rPr>
                <w:rStyle w:val="Hyperlink"/>
                <w:b w:val="0"/>
                <w:bCs w:val="0"/>
                <w:noProof w:val="0"/>
                <w:lang w:val="nl-NL"/>
              </w:rPr>
              <w:t xml:space="preserve">4.5.4 </w:t>
            </w:r>
            <w:r w:rsidR="00861D4D" w:rsidRPr="00BA14BF">
              <w:rPr>
                <w:rStyle w:val="Hyperlink"/>
                <w:b w:val="0"/>
                <w:bCs w:val="0"/>
                <w:noProof w:val="0"/>
                <w:lang w:val="nl-NL"/>
              </w:rPr>
              <w:t>Vereiste opties</w:t>
            </w:r>
            <w:r w:rsidR="000E6302" w:rsidRPr="00BA14BF">
              <w:rPr>
                <w:noProof w:val="0"/>
                <w:webHidden/>
                <w:lang w:val="nl-NL"/>
              </w:rPr>
              <w:tab/>
            </w:r>
            <w:r w:rsidR="00376DD2" w:rsidRPr="00BA14BF">
              <w:rPr>
                <w:noProof w:val="0"/>
                <w:webHidden/>
                <w:lang w:val="nl-NL"/>
              </w:rPr>
              <w:t>40</w:t>
            </w:r>
          </w:hyperlink>
        </w:p>
        <w:p w14:paraId="3463FC52" w14:textId="4466B3C4" w:rsidR="000E6302" w:rsidRPr="00BA14BF" w:rsidRDefault="00000000" w:rsidP="00816C16">
          <w:pPr>
            <w:pStyle w:val="Inhopg3"/>
            <w:rPr>
              <w:rFonts w:asciiTheme="minorHAnsi" w:eastAsiaTheme="minorEastAsia" w:hAnsiTheme="minorHAnsi"/>
              <w:noProof w:val="0"/>
              <w:sz w:val="22"/>
              <w:szCs w:val="22"/>
              <w:lang w:val="nl-NL" w:eastAsia="fr-BE"/>
            </w:rPr>
          </w:pPr>
          <w:hyperlink w:anchor="_Toc536430685" w:history="1">
            <w:r w:rsidR="000E6302" w:rsidRPr="00BA14BF">
              <w:rPr>
                <w:rStyle w:val="Hyperlink"/>
                <w:b w:val="0"/>
                <w:bCs w:val="0"/>
                <w:noProof w:val="0"/>
                <w:lang w:val="nl-NL"/>
              </w:rPr>
              <w:t xml:space="preserve">4.5.5 </w:t>
            </w:r>
            <w:r w:rsidR="00E97B82" w:rsidRPr="00BA14BF">
              <w:rPr>
                <w:rStyle w:val="Hyperlink"/>
                <w:b w:val="0"/>
                <w:bCs w:val="0"/>
                <w:noProof w:val="0"/>
                <w:lang w:val="nl-NL"/>
              </w:rPr>
              <w:t>Groepering van percelen met korting</w:t>
            </w:r>
            <w:r w:rsidR="000E6302" w:rsidRPr="00BA14BF">
              <w:rPr>
                <w:noProof w:val="0"/>
                <w:webHidden/>
                <w:lang w:val="nl-NL"/>
              </w:rPr>
              <w:tab/>
            </w:r>
            <w:r w:rsidR="00376DD2" w:rsidRPr="00BA14BF">
              <w:rPr>
                <w:noProof w:val="0"/>
                <w:webHidden/>
                <w:lang w:val="nl-NL"/>
              </w:rPr>
              <w:t>40</w:t>
            </w:r>
          </w:hyperlink>
        </w:p>
        <w:p w14:paraId="7AD3A4D6" w14:textId="4737E0C5" w:rsidR="000E6302" w:rsidRPr="00BA14BF" w:rsidRDefault="00000000" w:rsidP="000E6302">
          <w:pPr>
            <w:pStyle w:val="Inhopg2"/>
            <w:rPr>
              <w:rFonts w:asciiTheme="minorHAnsi" w:eastAsiaTheme="minorEastAsia" w:hAnsiTheme="minorHAnsi"/>
              <w:b w:val="0"/>
              <w:bCs w:val="0"/>
              <w:sz w:val="22"/>
              <w:szCs w:val="22"/>
              <w:lang w:val="nl-NL" w:eastAsia="fr-BE"/>
            </w:rPr>
          </w:pPr>
          <w:hyperlink w:anchor="_Toc536430686" w:history="1">
            <w:r w:rsidR="000E6302" w:rsidRPr="00BA14BF">
              <w:rPr>
                <w:rStyle w:val="Hyperlink"/>
                <w:lang w:val="nl-NL"/>
              </w:rPr>
              <w:t>4.6</w:t>
            </w:r>
            <w:r w:rsidR="000E6302" w:rsidRPr="00BA14BF">
              <w:rPr>
                <w:rFonts w:asciiTheme="minorHAnsi" w:eastAsiaTheme="minorEastAsia" w:hAnsiTheme="minorHAnsi"/>
                <w:b w:val="0"/>
                <w:bCs w:val="0"/>
                <w:sz w:val="22"/>
                <w:szCs w:val="22"/>
                <w:lang w:val="nl-NL" w:eastAsia="fr-BE"/>
              </w:rPr>
              <w:tab/>
            </w:r>
            <w:r w:rsidR="00E97B82" w:rsidRPr="00BA14BF">
              <w:rPr>
                <w:rStyle w:val="Hyperlink"/>
                <w:lang w:val="nl-NL"/>
              </w:rPr>
              <w:t>ZESDE VERRICHTING</w:t>
            </w:r>
            <w:r w:rsidR="000E6302" w:rsidRPr="00BA14BF">
              <w:rPr>
                <w:rStyle w:val="Hyperlink"/>
                <w:lang w:val="nl-NL"/>
              </w:rPr>
              <w:t xml:space="preserve"> : </w:t>
            </w:r>
            <w:r w:rsidR="00E97B82" w:rsidRPr="00BA14BF">
              <w:rPr>
                <w:rStyle w:val="Hyperlink"/>
                <w:lang w:val="nl-NL"/>
              </w:rPr>
              <w:t>Ontvankelijkheid van de laagste offerte</w:t>
            </w:r>
            <w:r w:rsidR="000E6302" w:rsidRPr="00BA14BF">
              <w:rPr>
                <w:webHidden/>
                <w:lang w:val="nl-NL"/>
              </w:rPr>
              <w:tab/>
            </w:r>
            <w:r w:rsidR="00376DD2" w:rsidRPr="00BA14BF">
              <w:rPr>
                <w:webHidden/>
                <w:lang w:val="nl-NL"/>
              </w:rPr>
              <w:t>40</w:t>
            </w:r>
          </w:hyperlink>
        </w:p>
        <w:p w14:paraId="246797C9" w14:textId="7992ADCF" w:rsidR="000E6302" w:rsidRPr="00BA14BF" w:rsidRDefault="00000000" w:rsidP="00816C16">
          <w:pPr>
            <w:pStyle w:val="Inhopg3"/>
            <w:rPr>
              <w:rFonts w:asciiTheme="minorHAnsi" w:eastAsiaTheme="minorEastAsia" w:hAnsiTheme="minorHAnsi"/>
              <w:noProof w:val="0"/>
              <w:sz w:val="22"/>
              <w:szCs w:val="22"/>
              <w:lang w:val="nl-NL" w:eastAsia="fr-BE"/>
            </w:rPr>
          </w:pPr>
          <w:hyperlink w:anchor="_Toc536430687" w:history="1">
            <w:r w:rsidR="000E6302" w:rsidRPr="00BA14BF">
              <w:rPr>
                <w:rStyle w:val="Hyperlink"/>
                <w:b w:val="0"/>
                <w:bCs w:val="0"/>
                <w:noProof w:val="0"/>
                <w:lang w:val="nl-NL"/>
              </w:rPr>
              <w:t>4.6.1 Principe</w:t>
            </w:r>
            <w:r w:rsidR="000E6302" w:rsidRPr="00BA14BF">
              <w:rPr>
                <w:noProof w:val="0"/>
                <w:webHidden/>
                <w:lang w:val="nl-NL"/>
              </w:rPr>
              <w:tab/>
            </w:r>
            <w:r w:rsidR="00376DD2" w:rsidRPr="00BA14BF">
              <w:rPr>
                <w:noProof w:val="0"/>
                <w:webHidden/>
                <w:lang w:val="nl-NL"/>
              </w:rPr>
              <w:t>40</w:t>
            </w:r>
          </w:hyperlink>
        </w:p>
        <w:p w14:paraId="3536BF2E" w14:textId="3A662AD9" w:rsidR="000E6302" w:rsidRPr="00BA14BF" w:rsidRDefault="00000000" w:rsidP="00816C16">
          <w:pPr>
            <w:pStyle w:val="Inhopg3"/>
            <w:rPr>
              <w:rFonts w:asciiTheme="minorHAnsi" w:eastAsiaTheme="minorEastAsia" w:hAnsiTheme="minorHAnsi"/>
              <w:noProof w:val="0"/>
              <w:sz w:val="22"/>
              <w:szCs w:val="22"/>
              <w:lang w:val="nl-NL" w:eastAsia="fr-BE"/>
            </w:rPr>
          </w:pPr>
          <w:hyperlink w:anchor="_Toc536430688" w:history="1">
            <w:r w:rsidR="000E6302" w:rsidRPr="00BA14BF">
              <w:rPr>
                <w:rStyle w:val="Hyperlink"/>
                <w:b w:val="0"/>
                <w:bCs w:val="0"/>
                <w:noProof w:val="0"/>
                <w:lang w:val="nl-NL"/>
              </w:rPr>
              <w:t xml:space="preserve">4.6.2 </w:t>
            </w:r>
            <w:r w:rsidR="00E97B82" w:rsidRPr="00BA14BF">
              <w:rPr>
                <w:rStyle w:val="Hyperlink"/>
                <w:b w:val="0"/>
                <w:bCs w:val="0"/>
                <w:noProof w:val="0"/>
                <w:lang w:val="nl-NL"/>
              </w:rPr>
              <w:t>Regelmatigheid van de offerte</w:t>
            </w:r>
            <w:r w:rsidR="000E6302" w:rsidRPr="00BA14BF">
              <w:rPr>
                <w:noProof w:val="0"/>
                <w:webHidden/>
                <w:lang w:val="nl-NL"/>
              </w:rPr>
              <w:tab/>
            </w:r>
            <w:r w:rsidR="00376DD2" w:rsidRPr="00BA14BF">
              <w:rPr>
                <w:noProof w:val="0"/>
                <w:webHidden/>
                <w:lang w:val="nl-NL"/>
              </w:rPr>
              <w:t>41</w:t>
            </w:r>
          </w:hyperlink>
        </w:p>
        <w:p w14:paraId="1051144A" w14:textId="643918B1" w:rsidR="000E6302" w:rsidRPr="00BA14BF" w:rsidRDefault="00000000" w:rsidP="00816C16">
          <w:pPr>
            <w:pStyle w:val="Inhopg3"/>
            <w:rPr>
              <w:rFonts w:asciiTheme="minorHAnsi" w:eastAsiaTheme="minorEastAsia" w:hAnsiTheme="minorHAnsi"/>
              <w:noProof w:val="0"/>
              <w:sz w:val="22"/>
              <w:szCs w:val="22"/>
              <w:lang w:val="nl-NL" w:eastAsia="fr-BE"/>
            </w:rPr>
          </w:pPr>
          <w:hyperlink w:anchor="_Toc536430689" w:history="1">
            <w:r w:rsidR="000E6302" w:rsidRPr="00BA14BF">
              <w:rPr>
                <w:rStyle w:val="Hyperlink"/>
                <w:b w:val="0"/>
                <w:bCs w:val="0"/>
                <w:noProof w:val="0"/>
                <w:lang w:val="nl-NL"/>
              </w:rPr>
              <w:t xml:space="preserve">4.6.3 </w:t>
            </w:r>
            <w:r w:rsidR="00E97B82" w:rsidRPr="00BA14BF">
              <w:rPr>
                <w:rStyle w:val="Hyperlink"/>
                <w:b w:val="0"/>
                <w:bCs w:val="0"/>
                <w:noProof w:val="0"/>
                <w:lang w:val="nl-NL"/>
              </w:rPr>
              <w:t>Prijscontrole</w:t>
            </w:r>
            <w:r w:rsidR="000E6302" w:rsidRPr="00BA14BF">
              <w:rPr>
                <w:rStyle w:val="Hyperlink"/>
                <w:b w:val="0"/>
                <w:bCs w:val="0"/>
                <w:noProof w:val="0"/>
                <w:lang w:val="nl-NL"/>
              </w:rPr>
              <w:t xml:space="preserve"> – </w:t>
            </w:r>
            <w:r w:rsidR="00E97B82" w:rsidRPr="00BA14BF">
              <w:rPr>
                <w:rStyle w:val="Hyperlink"/>
                <w:b w:val="0"/>
                <w:bCs w:val="0"/>
                <w:noProof w:val="0"/>
                <w:lang w:val="nl-NL"/>
              </w:rPr>
              <w:t>abnormale prijzen</w:t>
            </w:r>
            <w:r w:rsidR="000E6302" w:rsidRPr="00BA14BF">
              <w:rPr>
                <w:noProof w:val="0"/>
                <w:webHidden/>
                <w:lang w:val="nl-NL"/>
              </w:rPr>
              <w:tab/>
            </w:r>
            <w:r w:rsidR="00376DD2" w:rsidRPr="00BA14BF">
              <w:rPr>
                <w:noProof w:val="0"/>
                <w:webHidden/>
                <w:lang w:val="nl-NL"/>
              </w:rPr>
              <w:t>41</w:t>
            </w:r>
          </w:hyperlink>
        </w:p>
        <w:p w14:paraId="118426CA" w14:textId="1502D703" w:rsidR="000E6302" w:rsidRPr="00BA14BF" w:rsidRDefault="00000000" w:rsidP="000E6302">
          <w:pPr>
            <w:pStyle w:val="Inhopg2"/>
            <w:rPr>
              <w:rFonts w:asciiTheme="minorHAnsi" w:eastAsiaTheme="minorEastAsia" w:hAnsiTheme="minorHAnsi"/>
              <w:b w:val="0"/>
              <w:bCs w:val="0"/>
              <w:sz w:val="22"/>
              <w:szCs w:val="22"/>
              <w:lang w:val="nl-NL" w:eastAsia="fr-BE"/>
            </w:rPr>
          </w:pPr>
          <w:hyperlink w:anchor="_Toc536430690" w:history="1">
            <w:r w:rsidR="000E6302" w:rsidRPr="00BA14BF">
              <w:rPr>
                <w:rStyle w:val="Hyperlink"/>
                <w:lang w:val="nl-NL"/>
              </w:rPr>
              <w:t>4.7</w:t>
            </w:r>
            <w:r w:rsidR="000E6302" w:rsidRPr="00BA14BF">
              <w:rPr>
                <w:rFonts w:asciiTheme="minorHAnsi" w:eastAsiaTheme="minorEastAsia" w:hAnsiTheme="minorHAnsi"/>
                <w:b w:val="0"/>
                <w:bCs w:val="0"/>
                <w:sz w:val="22"/>
                <w:szCs w:val="22"/>
                <w:lang w:val="nl-NL" w:eastAsia="fr-BE"/>
              </w:rPr>
              <w:tab/>
            </w:r>
            <w:r w:rsidR="00E97B82" w:rsidRPr="00BA14BF">
              <w:rPr>
                <w:rStyle w:val="Hyperlink"/>
                <w:lang w:val="nl-NL"/>
              </w:rPr>
              <w:t>ZEVENDE VERRICHTING</w:t>
            </w:r>
            <w:r w:rsidR="000E6302" w:rsidRPr="00BA14BF">
              <w:rPr>
                <w:rStyle w:val="Hyperlink"/>
                <w:lang w:val="nl-NL"/>
              </w:rPr>
              <w:t xml:space="preserve"> : </w:t>
            </w:r>
            <w:r w:rsidR="00E97B82" w:rsidRPr="00BA14BF">
              <w:rPr>
                <w:rStyle w:val="Hyperlink"/>
                <w:lang w:val="nl-NL"/>
              </w:rPr>
              <w:t>Selectie van de voor de gunning voorgenomen inschrijver</w:t>
            </w:r>
            <w:r w:rsidR="000E6302" w:rsidRPr="00BA14BF">
              <w:rPr>
                <w:webHidden/>
                <w:lang w:val="nl-NL"/>
              </w:rPr>
              <w:tab/>
            </w:r>
            <w:r w:rsidR="000E6302" w:rsidRPr="00BA14BF">
              <w:rPr>
                <w:webHidden/>
                <w:lang w:val="nl-NL"/>
              </w:rPr>
              <w:fldChar w:fldCharType="begin"/>
            </w:r>
            <w:r w:rsidR="000E6302" w:rsidRPr="00BA14BF">
              <w:rPr>
                <w:webHidden/>
                <w:lang w:val="nl-NL"/>
              </w:rPr>
              <w:instrText xml:space="preserve"> PAGEREF _Toc536430690 \h </w:instrText>
            </w:r>
            <w:r w:rsidR="000E6302" w:rsidRPr="00BA14BF">
              <w:rPr>
                <w:webHidden/>
                <w:lang w:val="nl-NL"/>
              </w:rPr>
            </w:r>
            <w:r w:rsidR="000E6302" w:rsidRPr="00BA14BF">
              <w:rPr>
                <w:webHidden/>
                <w:lang w:val="nl-NL"/>
              </w:rPr>
              <w:fldChar w:fldCharType="separate"/>
            </w:r>
            <w:r w:rsidR="000E6302" w:rsidRPr="00BA14BF">
              <w:rPr>
                <w:webHidden/>
                <w:lang w:val="nl-NL"/>
              </w:rPr>
              <w:t>4</w:t>
            </w:r>
            <w:r w:rsidR="00376DD2" w:rsidRPr="00BA14BF">
              <w:rPr>
                <w:webHidden/>
                <w:lang w:val="nl-NL"/>
              </w:rPr>
              <w:t>9</w:t>
            </w:r>
            <w:r w:rsidR="000E6302" w:rsidRPr="00BA14BF">
              <w:rPr>
                <w:webHidden/>
                <w:lang w:val="nl-NL"/>
              </w:rPr>
              <w:fldChar w:fldCharType="end"/>
            </w:r>
          </w:hyperlink>
        </w:p>
        <w:p w14:paraId="15D0C6F0" w14:textId="677CBB90" w:rsidR="000E6302" w:rsidRPr="00BA14BF" w:rsidRDefault="00000000" w:rsidP="00816C16">
          <w:pPr>
            <w:pStyle w:val="Inhopg3"/>
            <w:rPr>
              <w:rFonts w:asciiTheme="minorHAnsi" w:eastAsiaTheme="minorEastAsia" w:hAnsiTheme="minorHAnsi"/>
              <w:noProof w:val="0"/>
              <w:sz w:val="22"/>
              <w:szCs w:val="22"/>
              <w:lang w:val="nl-NL" w:eastAsia="fr-BE"/>
            </w:rPr>
          </w:pPr>
          <w:hyperlink w:anchor="_Toc536430691" w:history="1">
            <w:r w:rsidR="000E6302" w:rsidRPr="00BA14BF">
              <w:rPr>
                <w:rStyle w:val="Hyperlink"/>
                <w:b w:val="0"/>
                <w:bCs w:val="0"/>
                <w:noProof w:val="0"/>
                <w:lang w:val="nl-NL"/>
              </w:rPr>
              <w:t xml:space="preserve">4.7.1 </w:t>
            </w:r>
            <w:r w:rsidR="00E97B82" w:rsidRPr="00BA14BF">
              <w:rPr>
                <w:rStyle w:val="Hyperlink"/>
                <w:b w:val="0"/>
                <w:bCs w:val="0"/>
                <w:noProof w:val="0"/>
                <w:lang w:val="nl-NL"/>
              </w:rPr>
              <w:t>(Verplichte en facultatieve</w:t>
            </w:r>
            <w:r w:rsidR="000E6302" w:rsidRPr="00BA14BF">
              <w:rPr>
                <w:rStyle w:val="Hyperlink"/>
                <w:b w:val="0"/>
                <w:bCs w:val="0"/>
                <w:noProof w:val="0"/>
                <w:lang w:val="nl-NL"/>
              </w:rPr>
              <w:t>)</w:t>
            </w:r>
            <w:r w:rsidR="00E97B82" w:rsidRPr="00BA14BF">
              <w:rPr>
                <w:rStyle w:val="Hyperlink"/>
                <w:b w:val="0"/>
                <w:bCs w:val="0"/>
                <w:noProof w:val="0"/>
                <w:lang w:val="nl-NL"/>
              </w:rPr>
              <w:t xml:space="preserve"> uitsluitingsgronden</w:t>
            </w:r>
            <w:r w:rsidR="000E6302" w:rsidRPr="00BA14BF">
              <w:rPr>
                <w:noProof w:val="0"/>
                <w:webHidden/>
                <w:lang w:val="nl-NL"/>
              </w:rPr>
              <w:tab/>
            </w:r>
            <w:r w:rsidR="000E6302" w:rsidRPr="00BA14BF">
              <w:rPr>
                <w:noProof w:val="0"/>
                <w:webHidden/>
                <w:lang w:val="nl-NL"/>
              </w:rPr>
              <w:fldChar w:fldCharType="begin"/>
            </w:r>
            <w:r w:rsidR="000E6302" w:rsidRPr="00BA14BF">
              <w:rPr>
                <w:noProof w:val="0"/>
                <w:webHidden/>
                <w:lang w:val="nl-NL"/>
              </w:rPr>
              <w:instrText xml:space="preserve"> PAGEREF _Toc536430691 \h </w:instrText>
            </w:r>
            <w:r w:rsidR="000E6302" w:rsidRPr="00BA14BF">
              <w:rPr>
                <w:noProof w:val="0"/>
                <w:webHidden/>
                <w:lang w:val="nl-NL"/>
              </w:rPr>
            </w:r>
            <w:r w:rsidR="000E6302" w:rsidRPr="00BA14BF">
              <w:rPr>
                <w:noProof w:val="0"/>
                <w:webHidden/>
                <w:lang w:val="nl-NL"/>
              </w:rPr>
              <w:fldChar w:fldCharType="separate"/>
            </w:r>
            <w:r w:rsidR="000E6302" w:rsidRPr="00BA14BF">
              <w:rPr>
                <w:noProof w:val="0"/>
                <w:webHidden/>
                <w:lang w:val="nl-NL"/>
              </w:rPr>
              <w:t>4</w:t>
            </w:r>
            <w:r w:rsidR="00376DD2" w:rsidRPr="00BA14BF">
              <w:rPr>
                <w:noProof w:val="0"/>
                <w:webHidden/>
                <w:lang w:val="nl-NL"/>
              </w:rPr>
              <w:t>9</w:t>
            </w:r>
            <w:r w:rsidR="000E6302" w:rsidRPr="00BA14BF">
              <w:rPr>
                <w:noProof w:val="0"/>
                <w:webHidden/>
                <w:lang w:val="nl-NL"/>
              </w:rPr>
              <w:fldChar w:fldCharType="end"/>
            </w:r>
          </w:hyperlink>
        </w:p>
        <w:p w14:paraId="056C9778" w14:textId="0B112965" w:rsidR="000E6302" w:rsidRPr="00BA14BF" w:rsidRDefault="00000000" w:rsidP="00816C16">
          <w:pPr>
            <w:pStyle w:val="Inhopg3"/>
            <w:rPr>
              <w:rFonts w:asciiTheme="minorHAnsi" w:eastAsiaTheme="minorEastAsia" w:hAnsiTheme="minorHAnsi"/>
              <w:noProof w:val="0"/>
              <w:sz w:val="22"/>
              <w:szCs w:val="22"/>
              <w:lang w:val="nl-NL" w:eastAsia="fr-BE"/>
            </w:rPr>
          </w:pPr>
          <w:hyperlink w:anchor="_Toc536430692" w:history="1">
            <w:r w:rsidR="000E6302" w:rsidRPr="00BA14BF">
              <w:rPr>
                <w:rStyle w:val="Hyperlink"/>
                <w:b w:val="0"/>
                <w:bCs w:val="0"/>
                <w:noProof w:val="0"/>
                <w:lang w:val="nl-NL"/>
              </w:rPr>
              <w:t xml:space="preserve">4.7.2 </w:t>
            </w:r>
            <w:r w:rsidR="00E97B82" w:rsidRPr="00BA14BF">
              <w:rPr>
                <w:rStyle w:val="Hyperlink"/>
                <w:b w:val="0"/>
                <w:bCs w:val="0"/>
                <w:noProof w:val="0"/>
                <w:lang w:val="nl-NL"/>
              </w:rPr>
              <w:t>Selectiecriteria - vakbekwaamheid</w:t>
            </w:r>
            <w:r w:rsidR="000E6302" w:rsidRPr="00BA14BF">
              <w:rPr>
                <w:noProof w:val="0"/>
                <w:webHidden/>
                <w:lang w:val="nl-NL"/>
              </w:rPr>
              <w:tab/>
            </w:r>
            <w:r w:rsidR="000F378F" w:rsidRPr="00BA14BF">
              <w:rPr>
                <w:noProof w:val="0"/>
                <w:webHidden/>
                <w:lang w:val="nl-NL"/>
              </w:rPr>
              <w:t>50</w:t>
            </w:r>
          </w:hyperlink>
        </w:p>
        <w:p w14:paraId="31FB8580" w14:textId="077040C8" w:rsidR="000E6302" w:rsidRPr="00BA14BF" w:rsidRDefault="00000000" w:rsidP="00816C16">
          <w:pPr>
            <w:pStyle w:val="Inhopg3"/>
            <w:rPr>
              <w:rFonts w:asciiTheme="minorHAnsi" w:eastAsiaTheme="minorEastAsia" w:hAnsiTheme="minorHAnsi"/>
              <w:noProof w:val="0"/>
              <w:sz w:val="22"/>
              <w:szCs w:val="22"/>
              <w:lang w:val="nl-NL" w:eastAsia="fr-BE"/>
            </w:rPr>
          </w:pPr>
          <w:hyperlink w:anchor="_Toc536430693" w:history="1">
            <w:r w:rsidR="000E6302" w:rsidRPr="00BA14BF">
              <w:rPr>
                <w:rStyle w:val="Hyperlink"/>
                <w:b w:val="0"/>
                <w:bCs w:val="0"/>
                <w:noProof w:val="0"/>
                <w:lang w:val="nl-NL"/>
              </w:rPr>
              <w:t xml:space="preserve">4.7.3 </w:t>
            </w:r>
            <w:r w:rsidR="00E97B82" w:rsidRPr="00BA14BF">
              <w:rPr>
                <w:rStyle w:val="Hyperlink"/>
                <w:b w:val="0"/>
                <w:bCs w:val="0"/>
                <w:noProof w:val="0"/>
                <w:lang w:val="nl-NL"/>
              </w:rPr>
              <w:t>Beroep op de draagkracht van derden</w:t>
            </w:r>
            <w:r w:rsidR="000E6302" w:rsidRPr="00BA14BF">
              <w:rPr>
                <w:noProof w:val="0"/>
                <w:webHidden/>
                <w:lang w:val="nl-NL"/>
              </w:rPr>
              <w:tab/>
            </w:r>
            <w:r w:rsidR="000E6302" w:rsidRPr="00BA14BF">
              <w:rPr>
                <w:noProof w:val="0"/>
                <w:webHidden/>
                <w:lang w:val="nl-NL"/>
              </w:rPr>
              <w:fldChar w:fldCharType="begin"/>
            </w:r>
            <w:r w:rsidR="000E6302" w:rsidRPr="00BA14BF">
              <w:rPr>
                <w:noProof w:val="0"/>
                <w:webHidden/>
                <w:lang w:val="nl-NL"/>
              </w:rPr>
              <w:instrText xml:space="preserve"> PAGEREF _Toc536430693 \h </w:instrText>
            </w:r>
            <w:r w:rsidR="000E6302" w:rsidRPr="00BA14BF">
              <w:rPr>
                <w:noProof w:val="0"/>
                <w:webHidden/>
                <w:lang w:val="nl-NL"/>
              </w:rPr>
            </w:r>
            <w:r w:rsidR="000E6302" w:rsidRPr="00BA14BF">
              <w:rPr>
                <w:noProof w:val="0"/>
                <w:webHidden/>
                <w:lang w:val="nl-NL"/>
              </w:rPr>
              <w:fldChar w:fldCharType="separate"/>
            </w:r>
            <w:r w:rsidR="000E6302" w:rsidRPr="00BA14BF">
              <w:rPr>
                <w:noProof w:val="0"/>
                <w:webHidden/>
                <w:lang w:val="nl-NL"/>
              </w:rPr>
              <w:t>5</w:t>
            </w:r>
            <w:r w:rsidR="000F378F" w:rsidRPr="00BA14BF">
              <w:rPr>
                <w:noProof w:val="0"/>
                <w:webHidden/>
                <w:lang w:val="nl-NL"/>
              </w:rPr>
              <w:t>3</w:t>
            </w:r>
            <w:r w:rsidR="000E6302" w:rsidRPr="00BA14BF">
              <w:rPr>
                <w:noProof w:val="0"/>
                <w:webHidden/>
                <w:lang w:val="nl-NL"/>
              </w:rPr>
              <w:fldChar w:fldCharType="end"/>
            </w:r>
          </w:hyperlink>
        </w:p>
        <w:p w14:paraId="193D4E1A" w14:textId="459964BB" w:rsidR="000E6302" w:rsidRPr="00BA14BF" w:rsidRDefault="00000000" w:rsidP="00816C16">
          <w:pPr>
            <w:pStyle w:val="Inhopg3"/>
            <w:rPr>
              <w:rFonts w:asciiTheme="minorHAnsi" w:eastAsiaTheme="minorEastAsia" w:hAnsiTheme="minorHAnsi"/>
              <w:noProof w:val="0"/>
              <w:sz w:val="22"/>
              <w:szCs w:val="22"/>
              <w:lang w:val="nl-NL" w:eastAsia="fr-BE"/>
            </w:rPr>
          </w:pPr>
          <w:hyperlink w:anchor="_Toc536430694" w:history="1">
            <w:r w:rsidR="000E6302" w:rsidRPr="00BA14BF">
              <w:rPr>
                <w:rStyle w:val="Hyperlink"/>
                <w:b w:val="0"/>
                <w:bCs w:val="0"/>
                <w:noProof w:val="0"/>
                <w:lang w:val="nl-NL"/>
              </w:rPr>
              <w:t xml:space="preserve">4.7.4 </w:t>
            </w:r>
            <w:r w:rsidR="00E97B82" w:rsidRPr="00BA14BF">
              <w:rPr>
                <w:rStyle w:val="Hyperlink"/>
                <w:b w:val="0"/>
                <w:bCs w:val="0"/>
                <w:noProof w:val="0"/>
                <w:lang w:val="nl-NL"/>
              </w:rPr>
              <w:t>Ontbrekende, onvolledige of onjuiste documenten</w:t>
            </w:r>
            <w:r w:rsidR="000E6302" w:rsidRPr="00BA14BF">
              <w:rPr>
                <w:noProof w:val="0"/>
                <w:webHidden/>
                <w:lang w:val="nl-NL"/>
              </w:rPr>
              <w:tab/>
            </w:r>
            <w:r w:rsidR="000E6302" w:rsidRPr="00BA14BF">
              <w:rPr>
                <w:noProof w:val="0"/>
                <w:webHidden/>
                <w:lang w:val="nl-NL"/>
              </w:rPr>
              <w:fldChar w:fldCharType="begin"/>
            </w:r>
            <w:r w:rsidR="000E6302" w:rsidRPr="00BA14BF">
              <w:rPr>
                <w:noProof w:val="0"/>
                <w:webHidden/>
                <w:lang w:val="nl-NL"/>
              </w:rPr>
              <w:instrText xml:space="preserve"> PAGEREF _Toc536430694 \h </w:instrText>
            </w:r>
            <w:r w:rsidR="000E6302" w:rsidRPr="00BA14BF">
              <w:rPr>
                <w:noProof w:val="0"/>
                <w:webHidden/>
                <w:lang w:val="nl-NL"/>
              </w:rPr>
            </w:r>
            <w:r w:rsidR="000E6302" w:rsidRPr="00BA14BF">
              <w:rPr>
                <w:noProof w:val="0"/>
                <w:webHidden/>
                <w:lang w:val="nl-NL"/>
              </w:rPr>
              <w:fldChar w:fldCharType="separate"/>
            </w:r>
            <w:r w:rsidR="000E6302" w:rsidRPr="00BA14BF">
              <w:rPr>
                <w:noProof w:val="0"/>
                <w:webHidden/>
                <w:lang w:val="nl-NL"/>
              </w:rPr>
              <w:t>5</w:t>
            </w:r>
            <w:r w:rsidR="000F378F" w:rsidRPr="00BA14BF">
              <w:rPr>
                <w:noProof w:val="0"/>
                <w:webHidden/>
                <w:lang w:val="nl-NL"/>
              </w:rPr>
              <w:t>4</w:t>
            </w:r>
            <w:r w:rsidR="000E6302" w:rsidRPr="00BA14BF">
              <w:rPr>
                <w:noProof w:val="0"/>
                <w:webHidden/>
                <w:lang w:val="nl-NL"/>
              </w:rPr>
              <w:fldChar w:fldCharType="end"/>
            </w:r>
          </w:hyperlink>
        </w:p>
        <w:p w14:paraId="5FEA03AD" w14:textId="09E28A4C" w:rsidR="000E6302" w:rsidRPr="00BA14BF" w:rsidRDefault="00000000" w:rsidP="00816C16">
          <w:pPr>
            <w:pStyle w:val="Inhopg3"/>
            <w:rPr>
              <w:rFonts w:asciiTheme="minorHAnsi" w:eastAsiaTheme="minorEastAsia" w:hAnsiTheme="minorHAnsi"/>
              <w:noProof w:val="0"/>
              <w:sz w:val="22"/>
              <w:szCs w:val="22"/>
              <w:lang w:val="nl-NL" w:eastAsia="fr-BE"/>
            </w:rPr>
          </w:pPr>
          <w:hyperlink w:anchor="_Toc536430695" w:history="1">
            <w:r w:rsidR="000E6302" w:rsidRPr="00BA14BF">
              <w:rPr>
                <w:rStyle w:val="Hyperlink"/>
                <w:b w:val="0"/>
                <w:bCs w:val="0"/>
                <w:noProof w:val="0"/>
                <w:lang w:val="nl-NL"/>
              </w:rPr>
              <w:t xml:space="preserve">4.7.5 </w:t>
            </w:r>
            <w:r w:rsidR="00E97B82" w:rsidRPr="00BA14BF">
              <w:rPr>
                <w:rStyle w:val="Hyperlink"/>
                <w:b w:val="0"/>
                <w:bCs w:val="0"/>
                <w:noProof w:val="0"/>
                <w:lang w:val="nl-NL"/>
              </w:rPr>
              <w:t>Corrigerende maatregelen</w:t>
            </w:r>
            <w:r w:rsidR="000E6302" w:rsidRPr="00BA14BF">
              <w:rPr>
                <w:noProof w:val="0"/>
                <w:webHidden/>
                <w:lang w:val="nl-NL"/>
              </w:rPr>
              <w:tab/>
            </w:r>
            <w:r w:rsidR="000E6302" w:rsidRPr="00BA14BF">
              <w:rPr>
                <w:noProof w:val="0"/>
                <w:webHidden/>
                <w:lang w:val="nl-NL"/>
              </w:rPr>
              <w:fldChar w:fldCharType="begin"/>
            </w:r>
            <w:r w:rsidR="000E6302" w:rsidRPr="00BA14BF">
              <w:rPr>
                <w:noProof w:val="0"/>
                <w:webHidden/>
                <w:lang w:val="nl-NL"/>
              </w:rPr>
              <w:instrText xml:space="preserve"> PAGEREF _Toc536430695 \h </w:instrText>
            </w:r>
            <w:r w:rsidR="000E6302" w:rsidRPr="00BA14BF">
              <w:rPr>
                <w:noProof w:val="0"/>
                <w:webHidden/>
                <w:lang w:val="nl-NL"/>
              </w:rPr>
            </w:r>
            <w:r w:rsidR="000E6302" w:rsidRPr="00BA14BF">
              <w:rPr>
                <w:noProof w:val="0"/>
                <w:webHidden/>
                <w:lang w:val="nl-NL"/>
              </w:rPr>
              <w:fldChar w:fldCharType="separate"/>
            </w:r>
            <w:r w:rsidR="000E6302" w:rsidRPr="00BA14BF">
              <w:rPr>
                <w:noProof w:val="0"/>
                <w:webHidden/>
                <w:lang w:val="nl-NL"/>
              </w:rPr>
              <w:t>5</w:t>
            </w:r>
            <w:r w:rsidR="000F378F" w:rsidRPr="00BA14BF">
              <w:rPr>
                <w:noProof w:val="0"/>
                <w:webHidden/>
                <w:lang w:val="nl-NL"/>
              </w:rPr>
              <w:t>5</w:t>
            </w:r>
            <w:r w:rsidR="000E6302" w:rsidRPr="00BA14BF">
              <w:rPr>
                <w:noProof w:val="0"/>
                <w:webHidden/>
                <w:lang w:val="nl-NL"/>
              </w:rPr>
              <w:fldChar w:fldCharType="end"/>
            </w:r>
          </w:hyperlink>
        </w:p>
        <w:p w14:paraId="2F9BE196" w14:textId="7D57258B" w:rsidR="000E6302" w:rsidRPr="00BA14BF" w:rsidRDefault="00000000" w:rsidP="00816C16">
          <w:pPr>
            <w:pStyle w:val="Inhopg3"/>
            <w:rPr>
              <w:rFonts w:asciiTheme="minorHAnsi" w:eastAsiaTheme="minorEastAsia" w:hAnsiTheme="minorHAnsi"/>
              <w:noProof w:val="0"/>
              <w:sz w:val="22"/>
              <w:szCs w:val="22"/>
              <w:lang w:val="nl-NL" w:eastAsia="fr-BE"/>
            </w:rPr>
          </w:pPr>
          <w:hyperlink w:anchor="_Toc536430696" w:history="1">
            <w:r w:rsidR="000E6302" w:rsidRPr="00BA14BF">
              <w:rPr>
                <w:rStyle w:val="Hyperlink"/>
                <w:b w:val="0"/>
                <w:bCs w:val="0"/>
                <w:noProof w:val="0"/>
                <w:lang w:val="nl-NL"/>
              </w:rPr>
              <w:t>4.7.6 Conclusi</w:t>
            </w:r>
            <w:r w:rsidR="00E97B82" w:rsidRPr="00BA14BF">
              <w:rPr>
                <w:rStyle w:val="Hyperlink"/>
                <w:b w:val="0"/>
                <w:bCs w:val="0"/>
                <w:noProof w:val="0"/>
                <w:lang w:val="nl-NL"/>
              </w:rPr>
              <w:t>e</w:t>
            </w:r>
            <w:r w:rsidR="000E6302" w:rsidRPr="00BA14BF">
              <w:rPr>
                <w:rStyle w:val="Hyperlink"/>
                <w:b w:val="0"/>
                <w:bCs w:val="0"/>
                <w:noProof w:val="0"/>
                <w:lang w:val="nl-NL"/>
              </w:rPr>
              <w:t xml:space="preserve"> </w:t>
            </w:r>
            <w:r w:rsidR="00E97B82" w:rsidRPr="00BA14BF">
              <w:rPr>
                <w:rStyle w:val="Hyperlink"/>
                <w:b w:val="0"/>
                <w:bCs w:val="0"/>
                <w:noProof w:val="0"/>
                <w:lang w:val="nl-NL"/>
              </w:rPr>
              <w:t>over de definitieve selectie</w:t>
            </w:r>
            <w:r w:rsidR="000E6302" w:rsidRPr="00BA14BF">
              <w:rPr>
                <w:noProof w:val="0"/>
                <w:webHidden/>
                <w:lang w:val="nl-NL"/>
              </w:rPr>
              <w:tab/>
            </w:r>
            <w:r w:rsidR="000E6302" w:rsidRPr="00BA14BF">
              <w:rPr>
                <w:noProof w:val="0"/>
                <w:webHidden/>
                <w:lang w:val="nl-NL"/>
              </w:rPr>
              <w:fldChar w:fldCharType="begin"/>
            </w:r>
            <w:r w:rsidR="000E6302" w:rsidRPr="00BA14BF">
              <w:rPr>
                <w:noProof w:val="0"/>
                <w:webHidden/>
                <w:lang w:val="nl-NL"/>
              </w:rPr>
              <w:instrText xml:space="preserve"> PAGEREF _Toc536430696 \h </w:instrText>
            </w:r>
            <w:r w:rsidR="000E6302" w:rsidRPr="00BA14BF">
              <w:rPr>
                <w:noProof w:val="0"/>
                <w:webHidden/>
                <w:lang w:val="nl-NL"/>
              </w:rPr>
            </w:r>
            <w:r w:rsidR="000E6302" w:rsidRPr="00BA14BF">
              <w:rPr>
                <w:noProof w:val="0"/>
                <w:webHidden/>
                <w:lang w:val="nl-NL"/>
              </w:rPr>
              <w:fldChar w:fldCharType="separate"/>
            </w:r>
            <w:r w:rsidR="000E6302" w:rsidRPr="00BA14BF">
              <w:rPr>
                <w:noProof w:val="0"/>
                <w:webHidden/>
                <w:lang w:val="nl-NL"/>
              </w:rPr>
              <w:t>5</w:t>
            </w:r>
            <w:r w:rsidR="000F378F" w:rsidRPr="00BA14BF">
              <w:rPr>
                <w:noProof w:val="0"/>
                <w:webHidden/>
                <w:lang w:val="nl-NL"/>
              </w:rPr>
              <w:t>6</w:t>
            </w:r>
            <w:r w:rsidR="000E6302" w:rsidRPr="00BA14BF">
              <w:rPr>
                <w:noProof w:val="0"/>
                <w:webHidden/>
                <w:lang w:val="nl-NL"/>
              </w:rPr>
              <w:fldChar w:fldCharType="end"/>
            </w:r>
          </w:hyperlink>
        </w:p>
        <w:p w14:paraId="0A29F3E3" w14:textId="54C3CB80" w:rsidR="000E6302" w:rsidRPr="00BA14BF" w:rsidRDefault="00000000" w:rsidP="000E6302">
          <w:pPr>
            <w:pStyle w:val="Inhopg2"/>
            <w:rPr>
              <w:rFonts w:asciiTheme="minorHAnsi" w:eastAsiaTheme="minorEastAsia" w:hAnsiTheme="minorHAnsi"/>
              <w:b w:val="0"/>
              <w:bCs w:val="0"/>
              <w:sz w:val="22"/>
              <w:szCs w:val="22"/>
              <w:lang w:val="nl-NL" w:eastAsia="fr-BE"/>
            </w:rPr>
          </w:pPr>
          <w:hyperlink w:anchor="_Toc536430697" w:history="1">
            <w:r w:rsidR="000E6302" w:rsidRPr="00BA14BF">
              <w:rPr>
                <w:rStyle w:val="Hyperlink"/>
                <w:lang w:val="nl-NL"/>
              </w:rPr>
              <w:t>4.8</w:t>
            </w:r>
            <w:r w:rsidR="000E6302" w:rsidRPr="00BA14BF">
              <w:rPr>
                <w:rFonts w:asciiTheme="minorHAnsi" w:eastAsiaTheme="minorEastAsia" w:hAnsiTheme="minorHAnsi"/>
                <w:b w:val="0"/>
                <w:bCs w:val="0"/>
                <w:sz w:val="22"/>
                <w:szCs w:val="22"/>
                <w:lang w:val="nl-NL" w:eastAsia="fr-BE"/>
              </w:rPr>
              <w:tab/>
            </w:r>
            <w:r w:rsidR="000E6302" w:rsidRPr="00BA14BF">
              <w:rPr>
                <w:rStyle w:val="Hyperlink"/>
                <w:lang w:val="nl-NL"/>
              </w:rPr>
              <w:t>CONCLUSI</w:t>
            </w:r>
            <w:r w:rsidR="00E97B82" w:rsidRPr="00BA14BF">
              <w:rPr>
                <w:rStyle w:val="Hyperlink"/>
                <w:lang w:val="nl-NL"/>
              </w:rPr>
              <w:t>E</w:t>
            </w:r>
            <w:r w:rsidR="000E6302" w:rsidRPr="00BA14BF">
              <w:rPr>
                <w:rStyle w:val="Hyperlink"/>
                <w:lang w:val="nl-NL"/>
              </w:rPr>
              <w:t>S</w:t>
            </w:r>
            <w:r w:rsidR="00E97B82" w:rsidRPr="00BA14BF">
              <w:rPr>
                <w:rStyle w:val="Hyperlink"/>
                <w:lang w:val="nl-NL"/>
              </w:rPr>
              <w:t xml:space="preserve"> VAN</w:t>
            </w:r>
            <w:r w:rsidR="000E6302" w:rsidRPr="00BA14BF">
              <w:rPr>
                <w:rStyle w:val="Hyperlink"/>
                <w:lang w:val="nl-NL"/>
              </w:rPr>
              <w:t xml:space="preserve"> DE </w:t>
            </w:r>
            <w:r w:rsidR="00E97B82" w:rsidRPr="00BA14BF">
              <w:rPr>
                <w:rStyle w:val="Hyperlink"/>
                <w:lang w:val="nl-NL"/>
              </w:rPr>
              <w:t>ONTWERPER</w:t>
            </w:r>
            <w:r w:rsidR="000E6302" w:rsidRPr="00BA14BF">
              <w:rPr>
                <w:webHidden/>
                <w:lang w:val="nl-NL"/>
              </w:rPr>
              <w:tab/>
            </w:r>
            <w:r w:rsidR="000E6302" w:rsidRPr="00BA14BF">
              <w:rPr>
                <w:webHidden/>
                <w:lang w:val="nl-NL"/>
              </w:rPr>
              <w:fldChar w:fldCharType="begin"/>
            </w:r>
            <w:r w:rsidR="000E6302" w:rsidRPr="00BA14BF">
              <w:rPr>
                <w:webHidden/>
                <w:lang w:val="nl-NL"/>
              </w:rPr>
              <w:instrText xml:space="preserve"> PAGEREF _Toc536430697 \h </w:instrText>
            </w:r>
            <w:r w:rsidR="000E6302" w:rsidRPr="00BA14BF">
              <w:rPr>
                <w:webHidden/>
                <w:lang w:val="nl-NL"/>
              </w:rPr>
            </w:r>
            <w:r w:rsidR="000E6302" w:rsidRPr="00BA14BF">
              <w:rPr>
                <w:webHidden/>
                <w:lang w:val="nl-NL"/>
              </w:rPr>
              <w:fldChar w:fldCharType="separate"/>
            </w:r>
            <w:r w:rsidR="000E6302" w:rsidRPr="00BA14BF">
              <w:rPr>
                <w:webHidden/>
                <w:lang w:val="nl-NL"/>
              </w:rPr>
              <w:t>5</w:t>
            </w:r>
            <w:r w:rsidR="000F378F" w:rsidRPr="00BA14BF">
              <w:rPr>
                <w:webHidden/>
                <w:lang w:val="nl-NL"/>
              </w:rPr>
              <w:t>6</w:t>
            </w:r>
            <w:r w:rsidR="000E6302" w:rsidRPr="00BA14BF">
              <w:rPr>
                <w:webHidden/>
                <w:lang w:val="nl-NL"/>
              </w:rPr>
              <w:fldChar w:fldCharType="end"/>
            </w:r>
          </w:hyperlink>
        </w:p>
        <w:p w14:paraId="067E0E61" w14:textId="47C537EC" w:rsidR="000E6302" w:rsidRPr="00BA14BF" w:rsidRDefault="00000000" w:rsidP="000E6302">
          <w:pPr>
            <w:pStyle w:val="Inhopg1"/>
            <w:rPr>
              <w:rFonts w:asciiTheme="minorHAnsi" w:eastAsiaTheme="minorEastAsia" w:hAnsiTheme="minorHAnsi"/>
              <w:b w:val="0"/>
              <w:bCs w:val="0"/>
              <w:sz w:val="22"/>
              <w:szCs w:val="22"/>
              <w:lang w:val="nl-NL" w:eastAsia="fr-BE"/>
            </w:rPr>
          </w:pPr>
          <w:hyperlink w:anchor="_Toc536430698" w:history="1">
            <w:r w:rsidR="000E6302" w:rsidRPr="00BA14BF">
              <w:rPr>
                <w:rStyle w:val="Hyperlink"/>
                <w:lang w:val="nl-NL"/>
              </w:rPr>
              <w:t>5</w:t>
            </w:r>
            <w:r w:rsidR="000E6302" w:rsidRPr="00BA14BF">
              <w:rPr>
                <w:rFonts w:asciiTheme="minorHAnsi" w:eastAsiaTheme="minorEastAsia" w:hAnsiTheme="minorHAnsi"/>
                <w:b w:val="0"/>
                <w:bCs w:val="0"/>
                <w:sz w:val="22"/>
                <w:szCs w:val="22"/>
                <w:lang w:val="nl-NL" w:eastAsia="fr-BE"/>
              </w:rPr>
              <w:tab/>
            </w:r>
            <w:r w:rsidR="0068783E" w:rsidRPr="00BA14BF">
              <w:rPr>
                <w:rStyle w:val="Hyperlink"/>
                <w:lang w:val="nl-NL"/>
              </w:rPr>
              <w:t>Verlenging van de geldigheidstermijn van de offertes</w:t>
            </w:r>
            <w:r w:rsidR="000E6302" w:rsidRPr="00BA14BF">
              <w:rPr>
                <w:webHidden/>
                <w:lang w:val="nl-NL"/>
              </w:rPr>
              <w:tab/>
            </w:r>
            <w:r w:rsidR="000E6302" w:rsidRPr="00BA14BF">
              <w:rPr>
                <w:webHidden/>
                <w:lang w:val="nl-NL"/>
              </w:rPr>
              <w:fldChar w:fldCharType="begin"/>
            </w:r>
            <w:r w:rsidR="000E6302" w:rsidRPr="00BA14BF">
              <w:rPr>
                <w:webHidden/>
                <w:lang w:val="nl-NL"/>
              </w:rPr>
              <w:instrText xml:space="preserve"> PAGEREF _Toc536430698 \h </w:instrText>
            </w:r>
            <w:r w:rsidR="000E6302" w:rsidRPr="00BA14BF">
              <w:rPr>
                <w:webHidden/>
                <w:lang w:val="nl-NL"/>
              </w:rPr>
            </w:r>
            <w:r w:rsidR="000E6302" w:rsidRPr="00BA14BF">
              <w:rPr>
                <w:webHidden/>
                <w:lang w:val="nl-NL"/>
              </w:rPr>
              <w:fldChar w:fldCharType="separate"/>
            </w:r>
            <w:r w:rsidR="000E6302" w:rsidRPr="00BA14BF">
              <w:rPr>
                <w:webHidden/>
                <w:lang w:val="nl-NL"/>
              </w:rPr>
              <w:t>5</w:t>
            </w:r>
            <w:r w:rsidR="000F378F" w:rsidRPr="00BA14BF">
              <w:rPr>
                <w:webHidden/>
                <w:lang w:val="nl-NL"/>
              </w:rPr>
              <w:t>8</w:t>
            </w:r>
            <w:r w:rsidR="000E6302" w:rsidRPr="00BA14BF">
              <w:rPr>
                <w:webHidden/>
                <w:lang w:val="nl-NL"/>
              </w:rPr>
              <w:fldChar w:fldCharType="end"/>
            </w:r>
          </w:hyperlink>
        </w:p>
        <w:p w14:paraId="2CFA5A95" w14:textId="1190D994" w:rsidR="000E6302" w:rsidRPr="00BA14BF" w:rsidRDefault="00000000" w:rsidP="000E6302">
          <w:pPr>
            <w:pStyle w:val="Inhopg2"/>
            <w:rPr>
              <w:rFonts w:asciiTheme="minorHAnsi" w:eastAsiaTheme="minorEastAsia" w:hAnsiTheme="minorHAnsi"/>
              <w:b w:val="0"/>
              <w:bCs w:val="0"/>
              <w:sz w:val="22"/>
              <w:szCs w:val="22"/>
              <w:lang w:val="nl-NL" w:eastAsia="fr-BE"/>
            </w:rPr>
          </w:pPr>
          <w:hyperlink w:anchor="_Toc536430699" w:history="1">
            <w:r w:rsidR="000E6302" w:rsidRPr="00BA14BF">
              <w:rPr>
                <w:rStyle w:val="Hyperlink"/>
                <w:lang w:val="nl-NL"/>
              </w:rPr>
              <w:t>5.1</w:t>
            </w:r>
            <w:r w:rsidR="000E6302" w:rsidRPr="00BA14BF">
              <w:rPr>
                <w:rFonts w:asciiTheme="minorHAnsi" w:eastAsiaTheme="minorEastAsia" w:hAnsiTheme="minorHAnsi"/>
                <w:b w:val="0"/>
                <w:bCs w:val="0"/>
                <w:sz w:val="22"/>
                <w:szCs w:val="22"/>
                <w:lang w:val="nl-NL" w:eastAsia="fr-BE"/>
              </w:rPr>
              <w:tab/>
            </w:r>
            <w:r w:rsidR="0068783E" w:rsidRPr="00BA14BF">
              <w:rPr>
                <w:rStyle w:val="Hyperlink"/>
                <w:lang w:val="nl-NL"/>
              </w:rPr>
              <w:t>De inschrijver stemt zonder voorbehoud in met het behoud van zijn offerte</w:t>
            </w:r>
            <w:r w:rsidR="000E6302" w:rsidRPr="00BA14BF">
              <w:rPr>
                <w:webHidden/>
                <w:lang w:val="nl-NL"/>
              </w:rPr>
              <w:tab/>
            </w:r>
            <w:r w:rsidR="000F378F" w:rsidRPr="00BA14BF">
              <w:rPr>
                <w:webHidden/>
                <w:lang w:val="nl-NL"/>
              </w:rPr>
              <w:t>60</w:t>
            </w:r>
          </w:hyperlink>
        </w:p>
        <w:p w14:paraId="1B71DA93" w14:textId="7A409DFC" w:rsidR="000E6302" w:rsidRPr="00BA14BF" w:rsidRDefault="00000000" w:rsidP="000E6302">
          <w:pPr>
            <w:pStyle w:val="Inhopg2"/>
            <w:rPr>
              <w:rFonts w:asciiTheme="minorHAnsi" w:eastAsiaTheme="minorEastAsia" w:hAnsiTheme="minorHAnsi"/>
              <w:b w:val="0"/>
              <w:bCs w:val="0"/>
              <w:sz w:val="22"/>
              <w:szCs w:val="22"/>
              <w:lang w:val="nl-NL" w:eastAsia="fr-BE"/>
            </w:rPr>
          </w:pPr>
          <w:hyperlink w:anchor="_Toc536430700" w:history="1">
            <w:r w:rsidR="000E6302" w:rsidRPr="00BA14BF">
              <w:rPr>
                <w:rStyle w:val="Hyperlink"/>
                <w:lang w:val="nl-NL"/>
              </w:rPr>
              <w:t>5.2</w:t>
            </w:r>
            <w:r w:rsidR="000E6302" w:rsidRPr="00BA14BF">
              <w:rPr>
                <w:rFonts w:asciiTheme="minorHAnsi" w:eastAsiaTheme="minorEastAsia" w:hAnsiTheme="minorHAnsi"/>
                <w:b w:val="0"/>
                <w:bCs w:val="0"/>
                <w:sz w:val="22"/>
                <w:szCs w:val="22"/>
                <w:lang w:val="nl-NL" w:eastAsia="fr-BE"/>
              </w:rPr>
              <w:tab/>
            </w:r>
            <w:r w:rsidR="0068783E" w:rsidRPr="00BA14BF">
              <w:rPr>
                <w:rStyle w:val="Hyperlink"/>
                <w:lang w:val="nl-NL"/>
              </w:rPr>
              <w:t>De inschrijver vraagt een wijziging van zijn offerte</w:t>
            </w:r>
            <w:r w:rsidR="000E6302" w:rsidRPr="00BA14BF">
              <w:rPr>
                <w:rStyle w:val="Hyperlink"/>
                <w:lang w:val="nl-NL"/>
              </w:rPr>
              <w:t xml:space="preserve"> (</w:t>
            </w:r>
            <w:r w:rsidR="0068783E" w:rsidRPr="00BA14BF">
              <w:rPr>
                <w:rStyle w:val="Hyperlink"/>
                <w:lang w:val="nl-NL"/>
              </w:rPr>
              <w:t>prijs</w:t>
            </w:r>
            <w:r w:rsidR="000E6302" w:rsidRPr="00BA14BF">
              <w:rPr>
                <w:rStyle w:val="Hyperlink"/>
                <w:lang w:val="nl-NL"/>
              </w:rPr>
              <w:t>suppl</w:t>
            </w:r>
            <w:r w:rsidR="0068783E" w:rsidRPr="00BA14BF">
              <w:rPr>
                <w:rStyle w:val="Hyperlink"/>
                <w:lang w:val="nl-NL"/>
              </w:rPr>
              <w:t>e</w:t>
            </w:r>
            <w:r w:rsidR="000E6302" w:rsidRPr="00BA14BF">
              <w:rPr>
                <w:rStyle w:val="Hyperlink"/>
                <w:lang w:val="nl-NL"/>
              </w:rPr>
              <w:t>ment)</w:t>
            </w:r>
            <w:r w:rsidR="000E6302" w:rsidRPr="00BA14BF">
              <w:rPr>
                <w:webHidden/>
                <w:lang w:val="nl-NL"/>
              </w:rPr>
              <w:tab/>
            </w:r>
            <w:r w:rsidR="000F378F" w:rsidRPr="00BA14BF">
              <w:rPr>
                <w:webHidden/>
                <w:lang w:val="nl-NL"/>
              </w:rPr>
              <w:t>60</w:t>
            </w:r>
          </w:hyperlink>
        </w:p>
        <w:p w14:paraId="79DB0813" w14:textId="55F37034" w:rsidR="000E6302" w:rsidRPr="00BA14BF" w:rsidRDefault="00000000" w:rsidP="000E6302">
          <w:pPr>
            <w:pStyle w:val="Inhopg2"/>
            <w:rPr>
              <w:rFonts w:asciiTheme="minorHAnsi" w:eastAsiaTheme="minorEastAsia" w:hAnsiTheme="minorHAnsi"/>
              <w:b w:val="0"/>
              <w:bCs w:val="0"/>
              <w:sz w:val="22"/>
              <w:szCs w:val="22"/>
              <w:lang w:val="nl-NL" w:eastAsia="fr-BE"/>
            </w:rPr>
          </w:pPr>
          <w:hyperlink w:anchor="_Toc536430701" w:history="1">
            <w:r w:rsidR="000E6302" w:rsidRPr="00BA14BF">
              <w:rPr>
                <w:rStyle w:val="Hyperlink"/>
                <w:lang w:val="nl-NL"/>
              </w:rPr>
              <w:t>5.3</w:t>
            </w:r>
            <w:r w:rsidR="000E6302" w:rsidRPr="00BA14BF">
              <w:rPr>
                <w:rFonts w:asciiTheme="minorHAnsi" w:eastAsiaTheme="minorEastAsia" w:hAnsiTheme="minorHAnsi"/>
                <w:b w:val="0"/>
                <w:bCs w:val="0"/>
                <w:sz w:val="22"/>
                <w:szCs w:val="22"/>
                <w:lang w:val="nl-NL" w:eastAsia="fr-BE"/>
              </w:rPr>
              <w:tab/>
            </w:r>
            <w:r w:rsidR="0068783E" w:rsidRPr="00BA14BF">
              <w:rPr>
                <w:rStyle w:val="Hyperlink"/>
                <w:lang w:val="nl-NL"/>
              </w:rPr>
              <w:t>De inschrijver stemt niet in met het behoud van zijn offerte of vraagt een niet gerechtvaardigd prijssupplement of stelt een prijssupplement voor dat de rangschikking wijzigt</w:t>
            </w:r>
            <w:r w:rsidR="000E6302" w:rsidRPr="00BA14BF">
              <w:rPr>
                <w:rStyle w:val="Hyperlink"/>
                <w:lang w:val="nl-NL"/>
              </w:rPr>
              <w:t xml:space="preserve"> (</w:t>
            </w:r>
            <w:r w:rsidR="0068783E" w:rsidRPr="00BA14BF">
              <w:rPr>
                <w:rStyle w:val="Hyperlink"/>
                <w:lang w:val="nl-NL"/>
              </w:rPr>
              <w:t>niet meer de laagste</w:t>
            </w:r>
            <w:r w:rsidR="000E6302" w:rsidRPr="00BA14BF">
              <w:rPr>
                <w:rStyle w:val="Hyperlink"/>
                <w:lang w:val="nl-NL"/>
              </w:rPr>
              <w:t>)</w:t>
            </w:r>
            <w:r w:rsidR="000E6302" w:rsidRPr="00BA14BF">
              <w:rPr>
                <w:webHidden/>
                <w:lang w:val="nl-NL"/>
              </w:rPr>
              <w:tab/>
            </w:r>
            <w:r w:rsidR="000F378F" w:rsidRPr="00BA14BF">
              <w:rPr>
                <w:webHidden/>
                <w:lang w:val="nl-NL"/>
              </w:rPr>
              <w:t>60</w:t>
            </w:r>
          </w:hyperlink>
        </w:p>
        <w:p w14:paraId="62D1B677" w14:textId="4DACE88A" w:rsidR="000E6302" w:rsidRPr="00BA14BF" w:rsidRDefault="00000000" w:rsidP="000E6302">
          <w:pPr>
            <w:pStyle w:val="Inhopg1"/>
            <w:rPr>
              <w:rFonts w:asciiTheme="minorHAnsi" w:eastAsiaTheme="minorEastAsia" w:hAnsiTheme="minorHAnsi"/>
              <w:b w:val="0"/>
              <w:bCs w:val="0"/>
              <w:sz w:val="22"/>
              <w:szCs w:val="22"/>
              <w:lang w:val="nl-NL" w:eastAsia="fr-BE"/>
            </w:rPr>
          </w:pPr>
          <w:hyperlink w:anchor="_Toc536430702" w:history="1">
            <w:r w:rsidR="000E6302" w:rsidRPr="00BA14BF">
              <w:rPr>
                <w:rStyle w:val="Hyperlink"/>
                <w:lang w:val="nl-NL"/>
              </w:rPr>
              <w:t>6</w:t>
            </w:r>
            <w:r w:rsidR="000E6302" w:rsidRPr="00BA14BF">
              <w:rPr>
                <w:rFonts w:asciiTheme="minorHAnsi" w:eastAsiaTheme="minorEastAsia" w:hAnsiTheme="minorHAnsi"/>
                <w:b w:val="0"/>
                <w:bCs w:val="0"/>
                <w:sz w:val="22"/>
                <w:szCs w:val="22"/>
                <w:lang w:val="nl-NL" w:eastAsia="fr-BE"/>
              </w:rPr>
              <w:tab/>
            </w:r>
            <w:r w:rsidR="0068783E" w:rsidRPr="00BA14BF">
              <w:rPr>
                <w:rStyle w:val="Hyperlink"/>
                <w:lang w:val="nl-NL"/>
              </w:rPr>
              <w:t>Beslissing van de OVM</w:t>
            </w:r>
            <w:r w:rsidR="000E6302" w:rsidRPr="00BA14BF">
              <w:rPr>
                <w:webHidden/>
                <w:lang w:val="nl-NL"/>
              </w:rPr>
              <w:tab/>
            </w:r>
            <w:r w:rsidR="000F378F" w:rsidRPr="00BA14BF">
              <w:rPr>
                <w:webHidden/>
                <w:lang w:val="nl-NL"/>
              </w:rPr>
              <w:t>62</w:t>
            </w:r>
          </w:hyperlink>
        </w:p>
        <w:p w14:paraId="2251CCEC" w14:textId="765E349E" w:rsidR="000E6302" w:rsidRPr="00BA14BF" w:rsidRDefault="00000000" w:rsidP="000E6302">
          <w:pPr>
            <w:pStyle w:val="Inhopg2"/>
            <w:rPr>
              <w:rFonts w:asciiTheme="minorHAnsi" w:eastAsiaTheme="minorEastAsia" w:hAnsiTheme="minorHAnsi"/>
              <w:b w:val="0"/>
              <w:bCs w:val="0"/>
              <w:sz w:val="22"/>
              <w:szCs w:val="22"/>
              <w:lang w:val="nl-NL" w:eastAsia="fr-BE"/>
            </w:rPr>
          </w:pPr>
          <w:hyperlink w:anchor="_Toc536430703" w:history="1">
            <w:r w:rsidR="000E6302" w:rsidRPr="00BA14BF">
              <w:rPr>
                <w:rStyle w:val="Hyperlink"/>
                <w:lang w:val="nl-NL"/>
              </w:rPr>
              <w:t>6.1</w:t>
            </w:r>
            <w:r w:rsidR="000E6302" w:rsidRPr="00BA14BF">
              <w:rPr>
                <w:rFonts w:asciiTheme="minorHAnsi" w:eastAsiaTheme="minorEastAsia" w:hAnsiTheme="minorHAnsi"/>
                <w:b w:val="0"/>
                <w:bCs w:val="0"/>
                <w:sz w:val="22"/>
                <w:szCs w:val="22"/>
                <w:lang w:val="nl-NL" w:eastAsia="fr-BE"/>
              </w:rPr>
              <w:tab/>
            </w:r>
            <w:r w:rsidR="0068783E" w:rsidRPr="00BA14BF">
              <w:rPr>
                <w:rStyle w:val="Hyperlink"/>
                <w:lang w:val="nl-NL"/>
              </w:rPr>
              <w:t>Gunstige beslissing</w:t>
            </w:r>
            <w:r w:rsidR="000E6302" w:rsidRPr="00BA14BF">
              <w:rPr>
                <w:webHidden/>
                <w:lang w:val="nl-NL"/>
              </w:rPr>
              <w:tab/>
            </w:r>
            <w:r w:rsidR="000F378F" w:rsidRPr="00BA14BF">
              <w:rPr>
                <w:webHidden/>
                <w:lang w:val="nl-NL"/>
              </w:rPr>
              <w:t>62</w:t>
            </w:r>
          </w:hyperlink>
        </w:p>
        <w:p w14:paraId="372F3D78" w14:textId="10085C6E" w:rsidR="000E6302" w:rsidRPr="00BA14BF" w:rsidRDefault="00000000" w:rsidP="000E6302">
          <w:pPr>
            <w:pStyle w:val="Inhopg2"/>
            <w:rPr>
              <w:rFonts w:asciiTheme="minorHAnsi" w:eastAsiaTheme="minorEastAsia" w:hAnsiTheme="minorHAnsi"/>
              <w:b w:val="0"/>
              <w:bCs w:val="0"/>
              <w:sz w:val="22"/>
              <w:szCs w:val="22"/>
              <w:lang w:val="nl-NL" w:eastAsia="fr-BE"/>
            </w:rPr>
          </w:pPr>
          <w:hyperlink w:anchor="_Toc536430704" w:history="1">
            <w:r w:rsidR="000E6302" w:rsidRPr="00BA14BF">
              <w:rPr>
                <w:rStyle w:val="Hyperlink"/>
                <w:lang w:val="nl-NL"/>
              </w:rPr>
              <w:t>6.2</w:t>
            </w:r>
            <w:r w:rsidR="000E6302" w:rsidRPr="00BA14BF">
              <w:rPr>
                <w:rFonts w:asciiTheme="minorHAnsi" w:eastAsiaTheme="minorEastAsia" w:hAnsiTheme="minorHAnsi"/>
                <w:b w:val="0"/>
                <w:bCs w:val="0"/>
                <w:sz w:val="22"/>
                <w:szCs w:val="22"/>
                <w:lang w:val="nl-NL" w:eastAsia="fr-BE"/>
              </w:rPr>
              <w:tab/>
            </w:r>
            <w:r w:rsidR="0068783E" w:rsidRPr="00BA14BF">
              <w:rPr>
                <w:rStyle w:val="Hyperlink"/>
                <w:lang w:val="nl-NL"/>
              </w:rPr>
              <w:t>Beslissing om af te zien van de gunning van de opdracht of om de procedure te herbeginnen</w:t>
            </w:r>
            <w:r w:rsidR="000E6302" w:rsidRPr="00BA14BF">
              <w:rPr>
                <w:webHidden/>
                <w:lang w:val="nl-NL"/>
              </w:rPr>
              <w:tab/>
            </w:r>
            <w:r w:rsidR="000F378F" w:rsidRPr="00BA14BF">
              <w:rPr>
                <w:webHidden/>
                <w:lang w:val="nl-NL"/>
              </w:rPr>
              <w:t>62</w:t>
            </w:r>
          </w:hyperlink>
        </w:p>
        <w:p w14:paraId="2A56063A" w14:textId="65EEECFA" w:rsidR="000E6302" w:rsidRPr="00BA14BF" w:rsidRDefault="00000000" w:rsidP="00816C16">
          <w:pPr>
            <w:pStyle w:val="Inhopg3"/>
            <w:rPr>
              <w:rFonts w:asciiTheme="minorHAnsi" w:eastAsiaTheme="minorEastAsia" w:hAnsiTheme="minorHAnsi"/>
              <w:noProof w:val="0"/>
              <w:sz w:val="22"/>
              <w:szCs w:val="22"/>
              <w:lang w:val="nl-NL" w:eastAsia="fr-BE"/>
            </w:rPr>
          </w:pPr>
          <w:hyperlink w:anchor="_Toc536430705" w:history="1">
            <w:r w:rsidR="000E6302" w:rsidRPr="00BA14BF">
              <w:rPr>
                <w:rStyle w:val="Hyperlink"/>
                <w:b w:val="0"/>
                <w:bCs w:val="0"/>
                <w:noProof w:val="0"/>
                <w:lang w:val="nl-NL"/>
              </w:rPr>
              <w:t xml:space="preserve">6.2.1 </w:t>
            </w:r>
            <w:r w:rsidR="0068783E" w:rsidRPr="00BA14BF">
              <w:rPr>
                <w:rStyle w:val="Hyperlink"/>
                <w:b w:val="0"/>
                <w:bCs w:val="0"/>
                <w:noProof w:val="0"/>
                <w:lang w:val="nl-NL"/>
              </w:rPr>
              <w:t>Afzien van de gunning van de opdracht</w:t>
            </w:r>
            <w:r w:rsidR="000E6302" w:rsidRPr="00BA14BF">
              <w:rPr>
                <w:noProof w:val="0"/>
                <w:webHidden/>
                <w:lang w:val="nl-NL"/>
              </w:rPr>
              <w:tab/>
            </w:r>
            <w:r w:rsidR="000F378F" w:rsidRPr="00BA14BF">
              <w:rPr>
                <w:noProof w:val="0"/>
                <w:webHidden/>
                <w:lang w:val="nl-NL"/>
              </w:rPr>
              <w:t>62</w:t>
            </w:r>
          </w:hyperlink>
        </w:p>
        <w:p w14:paraId="4139AC8C" w14:textId="3E6908B8" w:rsidR="000E6302" w:rsidRPr="00BA14BF" w:rsidRDefault="00000000" w:rsidP="00816C16">
          <w:pPr>
            <w:pStyle w:val="Inhopg3"/>
            <w:rPr>
              <w:rFonts w:asciiTheme="minorHAnsi" w:eastAsiaTheme="minorEastAsia" w:hAnsiTheme="minorHAnsi"/>
              <w:noProof w:val="0"/>
              <w:sz w:val="22"/>
              <w:szCs w:val="22"/>
              <w:lang w:val="nl-NL" w:eastAsia="fr-BE"/>
            </w:rPr>
          </w:pPr>
          <w:hyperlink w:anchor="_Toc536430706" w:history="1">
            <w:r w:rsidR="000E6302" w:rsidRPr="00BA14BF">
              <w:rPr>
                <w:rStyle w:val="Hyperlink"/>
                <w:b w:val="0"/>
                <w:bCs w:val="0"/>
                <w:noProof w:val="0"/>
                <w:lang w:val="nl-NL"/>
              </w:rPr>
              <w:t xml:space="preserve">6.2.2 </w:t>
            </w:r>
            <w:r w:rsidR="00E02CC8" w:rsidRPr="00BA14BF">
              <w:rPr>
                <w:rStyle w:val="Hyperlink"/>
                <w:b w:val="0"/>
                <w:bCs w:val="0"/>
                <w:noProof w:val="0"/>
                <w:lang w:val="nl-NL"/>
              </w:rPr>
              <w:t>Opnieuw opstarten van een nieuwe open</w:t>
            </w:r>
            <w:r w:rsidR="007442E1" w:rsidRPr="00BA14BF">
              <w:rPr>
                <w:rStyle w:val="Hyperlink"/>
                <w:b w:val="0"/>
                <w:bCs w:val="0"/>
                <w:noProof w:val="0"/>
                <w:lang w:val="nl-NL"/>
              </w:rPr>
              <w:t>bare</w:t>
            </w:r>
            <w:r w:rsidR="000E6302" w:rsidRPr="00BA14BF">
              <w:rPr>
                <w:rStyle w:val="Hyperlink"/>
                <w:b w:val="0"/>
                <w:bCs w:val="0"/>
                <w:noProof w:val="0"/>
                <w:lang w:val="nl-NL"/>
              </w:rPr>
              <w:t xml:space="preserve"> proc</w:t>
            </w:r>
            <w:r w:rsidR="00E02CC8" w:rsidRPr="00BA14BF">
              <w:rPr>
                <w:rStyle w:val="Hyperlink"/>
                <w:b w:val="0"/>
                <w:bCs w:val="0"/>
                <w:noProof w:val="0"/>
                <w:lang w:val="nl-NL"/>
              </w:rPr>
              <w:t>e</w:t>
            </w:r>
            <w:r w:rsidR="000E6302" w:rsidRPr="00BA14BF">
              <w:rPr>
                <w:rStyle w:val="Hyperlink"/>
                <w:b w:val="0"/>
                <w:bCs w:val="0"/>
                <w:noProof w:val="0"/>
                <w:lang w:val="nl-NL"/>
              </w:rPr>
              <w:t>dure</w:t>
            </w:r>
            <w:r w:rsidR="000E6302" w:rsidRPr="00BA14BF">
              <w:rPr>
                <w:noProof w:val="0"/>
                <w:webHidden/>
                <w:lang w:val="nl-NL"/>
              </w:rPr>
              <w:tab/>
            </w:r>
            <w:r w:rsidR="000E6302" w:rsidRPr="00BA14BF">
              <w:rPr>
                <w:noProof w:val="0"/>
                <w:webHidden/>
                <w:lang w:val="nl-NL"/>
              </w:rPr>
              <w:fldChar w:fldCharType="begin"/>
            </w:r>
            <w:r w:rsidR="000E6302" w:rsidRPr="00BA14BF">
              <w:rPr>
                <w:noProof w:val="0"/>
                <w:webHidden/>
                <w:lang w:val="nl-NL"/>
              </w:rPr>
              <w:instrText xml:space="preserve"> PAGEREF _Toc536430706 \h </w:instrText>
            </w:r>
            <w:r w:rsidR="000E6302" w:rsidRPr="00BA14BF">
              <w:rPr>
                <w:noProof w:val="0"/>
                <w:webHidden/>
                <w:lang w:val="nl-NL"/>
              </w:rPr>
            </w:r>
            <w:r w:rsidR="000E6302" w:rsidRPr="00BA14BF">
              <w:rPr>
                <w:noProof w:val="0"/>
                <w:webHidden/>
                <w:lang w:val="nl-NL"/>
              </w:rPr>
              <w:fldChar w:fldCharType="separate"/>
            </w:r>
            <w:r w:rsidR="000E6302" w:rsidRPr="00BA14BF">
              <w:rPr>
                <w:noProof w:val="0"/>
                <w:webHidden/>
                <w:lang w:val="nl-NL"/>
              </w:rPr>
              <w:t>6</w:t>
            </w:r>
            <w:r w:rsidR="000F378F" w:rsidRPr="00BA14BF">
              <w:rPr>
                <w:noProof w:val="0"/>
                <w:webHidden/>
                <w:lang w:val="nl-NL"/>
              </w:rPr>
              <w:t>3</w:t>
            </w:r>
            <w:r w:rsidR="000E6302" w:rsidRPr="00BA14BF">
              <w:rPr>
                <w:noProof w:val="0"/>
                <w:webHidden/>
                <w:lang w:val="nl-NL"/>
              </w:rPr>
              <w:fldChar w:fldCharType="end"/>
            </w:r>
          </w:hyperlink>
        </w:p>
        <w:p w14:paraId="5C9D49A7" w14:textId="7E48B7B5" w:rsidR="000E6302" w:rsidRPr="00BA14BF" w:rsidRDefault="00000000" w:rsidP="000E6302">
          <w:pPr>
            <w:pStyle w:val="Inhopg2"/>
            <w:rPr>
              <w:rFonts w:asciiTheme="minorHAnsi" w:eastAsiaTheme="minorEastAsia" w:hAnsiTheme="minorHAnsi"/>
              <w:b w:val="0"/>
              <w:bCs w:val="0"/>
              <w:sz w:val="22"/>
              <w:szCs w:val="22"/>
              <w:lang w:val="nl-NL" w:eastAsia="fr-BE"/>
            </w:rPr>
          </w:pPr>
          <w:hyperlink w:anchor="_Toc536430707" w:history="1">
            <w:r w:rsidR="000E6302" w:rsidRPr="00BA14BF">
              <w:rPr>
                <w:rStyle w:val="Hyperlink"/>
                <w:lang w:val="nl-NL"/>
              </w:rPr>
              <w:t>6.3</w:t>
            </w:r>
            <w:r w:rsidR="000E6302" w:rsidRPr="00BA14BF">
              <w:rPr>
                <w:rFonts w:asciiTheme="minorHAnsi" w:eastAsiaTheme="minorEastAsia" w:hAnsiTheme="minorHAnsi"/>
                <w:b w:val="0"/>
                <w:bCs w:val="0"/>
                <w:sz w:val="22"/>
                <w:szCs w:val="22"/>
                <w:lang w:val="nl-NL" w:eastAsia="fr-BE"/>
              </w:rPr>
              <w:tab/>
            </w:r>
            <w:r w:rsidR="00E02CC8" w:rsidRPr="00BA14BF">
              <w:rPr>
                <w:rStyle w:val="Hyperlink"/>
                <w:lang w:val="nl-NL"/>
              </w:rPr>
              <w:t>Beslissing om over te stappen naar een onderhandelingsprocedure zonder voorafgaande bekendmaking of een mededingingsprocedure met onderhandeling</w:t>
            </w:r>
            <w:r w:rsidR="000E6302" w:rsidRPr="00BA14BF">
              <w:rPr>
                <w:webHidden/>
                <w:lang w:val="nl-NL"/>
              </w:rPr>
              <w:tab/>
            </w:r>
            <w:r w:rsidR="000E6302" w:rsidRPr="00BA14BF">
              <w:rPr>
                <w:webHidden/>
                <w:lang w:val="nl-NL"/>
              </w:rPr>
              <w:fldChar w:fldCharType="begin"/>
            </w:r>
            <w:r w:rsidR="000E6302" w:rsidRPr="00BA14BF">
              <w:rPr>
                <w:webHidden/>
                <w:lang w:val="nl-NL"/>
              </w:rPr>
              <w:instrText xml:space="preserve"> PAGEREF _Toc536430707 \h </w:instrText>
            </w:r>
            <w:r w:rsidR="000E6302" w:rsidRPr="00BA14BF">
              <w:rPr>
                <w:webHidden/>
                <w:lang w:val="nl-NL"/>
              </w:rPr>
            </w:r>
            <w:r w:rsidR="000E6302" w:rsidRPr="00BA14BF">
              <w:rPr>
                <w:webHidden/>
                <w:lang w:val="nl-NL"/>
              </w:rPr>
              <w:fldChar w:fldCharType="separate"/>
            </w:r>
            <w:r w:rsidR="000E6302" w:rsidRPr="00BA14BF">
              <w:rPr>
                <w:webHidden/>
                <w:lang w:val="nl-NL"/>
              </w:rPr>
              <w:t>6</w:t>
            </w:r>
            <w:r w:rsidR="000F378F" w:rsidRPr="00BA14BF">
              <w:rPr>
                <w:webHidden/>
                <w:lang w:val="nl-NL"/>
              </w:rPr>
              <w:t>3</w:t>
            </w:r>
            <w:r w:rsidR="000E6302" w:rsidRPr="00BA14BF">
              <w:rPr>
                <w:webHidden/>
                <w:lang w:val="nl-NL"/>
              </w:rPr>
              <w:fldChar w:fldCharType="end"/>
            </w:r>
          </w:hyperlink>
        </w:p>
        <w:p w14:paraId="191F80DC" w14:textId="49559FFF" w:rsidR="000E6302" w:rsidRPr="00BA14BF" w:rsidRDefault="00000000" w:rsidP="000E6302">
          <w:pPr>
            <w:pStyle w:val="Inhopg1"/>
            <w:rPr>
              <w:rFonts w:asciiTheme="minorHAnsi" w:eastAsiaTheme="minorEastAsia" w:hAnsiTheme="minorHAnsi"/>
              <w:b w:val="0"/>
              <w:bCs w:val="0"/>
              <w:sz w:val="22"/>
              <w:szCs w:val="22"/>
              <w:lang w:val="nl-NL" w:eastAsia="fr-BE"/>
            </w:rPr>
          </w:pPr>
          <w:hyperlink w:anchor="_Toc536430708" w:history="1">
            <w:r w:rsidR="000E6302" w:rsidRPr="00BA14BF">
              <w:rPr>
                <w:rStyle w:val="Hyperlink"/>
                <w:lang w:val="nl-NL"/>
              </w:rPr>
              <w:t>7</w:t>
            </w:r>
            <w:r w:rsidR="000E6302" w:rsidRPr="00BA14BF">
              <w:rPr>
                <w:rFonts w:asciiTheme="minorHAnsi" w:eastAsiaTheme="minorEastAsia" w:hAnsiTheme="minorHAnsi"/>
                <w:b w:val="0"/>
                <w:bCs w:val="0"/>
                <w:sz w:val="22"/>
                <w:szCs w:val="22"/>
                <w:lang w:val="nl-NL" w:eastAsia="fr-BE"/>
              </w:rPr>
              <w:tab/>
            </w:r>
            <w:r w:rsidR="00E02CC8" w:rsidRPr="00BA14BF">
              <w:rPr>
                <w:rStyle w:val="Hyperlink"/>
                <w:lang w:val="nl-NL"/>
              </w:rPr>
              <w:t>Analyse van de resultaten door de BGHM</w:t>
            </w:r>
            <w:r w:rsidR="000E6302" w:rsidRPr="00BA14BF">
              <w:rPr>
                <w:webHidden/>
                <w:lang w:val="nl-NL"/>
              </w:rPr>
              <w:tab/>
            </w:r>
            <w:r w:rsidR="000E6302" w:rsidRPr="00BA14BF">
              <w:rPr>
                <w:webHidden/>
                <w:lang w:val="nl-NL"/>
              </w:rPr>
              <w:fldChar w:fldCharType="begin"/>
            </w:r>
            <w:r w:rsidR="000E6302" w:rsidRPr="00BA14BF">
              <w:rPr>
                <w:webHidden/>
                <w:lang w:val="nl-NL"/>
              </w:rPr>
              <w:instrText xml:space="preserve"> PAGEREF _Toc536430708 \h </w:instrText>
            </w:r>
            <w:r w:rsidR="000E6302" w:rsidRPr="00BA14BF">
              <w:rPr>
                <w:webHidden/>
                <w:lang w:val="nl-NL"/>
              </w:rPr>
            </w:r>
            <w:r w:rsidR="000E6302" w:rsidRPr="00BA14BF">
              <w:rPr>
                <w:webHidden/>
                <w:lang w:val="nl-NL"/>
              </w:rPr>
              <w:fldChar w:fldCharType="separate"/>
            </w:r>
            <w:r w:rsidR="000E6302" w:rsidRPr="00BA14BF">
              <w:rPr>
                <w:webHidden/>
                <w:lang w:val="nl-NL"/>
              </w:rPr>
              <w:t>6</w:t>
            </w:r>
            <w:r w:rsidR="000F378F" w:rsidRPr="00BA14BF">
              <w:rPr>
                <w:webHidden/>
                <w:lang w:val="nl-NL"/>
              </w:rPr>
              <w:t>4</w:t>
            </w:r>
            <w:r w:rsidR="000E6302" w:rsidRPr="00BA14BF">
              <w:rPr>
                <w:webHidden/>
                <w:lang w:val="nl-NL"/>
              </w:rPr>
              <w:fldChar w:fldCharType="end"/>
            </w:r>
          </w:hyperlink>
        </w:p>
        <w:p w14:paraId="689F2EB1" w14:textId="7D46D9E0" w:rsidR="000E6302" w:rsidRPr="00BA14BF" w:rsidRDefault="00000000" w:rsidP="000E6302">
          <w:pPr>
            <w:pStyle w:val="Inhopg2"/>
            <w:rPr>
              <w:rFonts w:asciiTheme="minorHAnsi" w:eastAsiaTheme="minorEastAsia" w:hAnsiTheme="minorHAnsi"/>
              <w:b w:val="0"/>
              <w:bCs w:val="0"/>
              <w:sz w:val="22"/>
              <w:szCs w:val="22"/>
              <w:lang w:val="nl-NL" w:eastAsia="fr-BE"/>
            </w:rPr>
          </w:pPr>
          <w:hyperlink w:anchor="_Toc536430709" w:history="1">
            <w:r w:rsidR="000E6302" w:rsidRPr="00BA14BF">
              <w:rPr>
                <w:rStyle w:val="Hyperlink"/>
                <w:lang w:val="nl-NL"/>
              </w:rPr>
              <w:t>7.1</w:t>
            </w:r>
            <w:r w:rsidR="000E6302" w:rsidRPr="00BA14BF">
              <w:rPr>
                <w:rFonts w:asciiTheme="minorHAnsi" w:eastAsiaTheme="minorEastAsia" w:hAnsiTheme="minorHAnsi"/>
                <w:b w:val="0"/>
                <w:bCs w:val="0"/>
                <w:sz w:val="22"/>
                <w:szCs w:val="22"/>
                <w:lang w:val="nl-NL" w:eastAsia="fr-BE"/>
              </w:rPr>
              <w:tab/>
            </w:r>
            <w:r w:rsidR="00E02CC8" w:rsidRPr="00BA14BF">
              <w:rPr>
                <w:rStyle w:val="Hyperlink"/>
                <w:lang w:val="nl-NL"/>
              </w:rPr>
              <w:t xml:space="preserve">Aan de </w:t>
            </w:r>
            <w:r w:rsidR="000E6302" w:rsidRPr="00BA14BF">
              <w:rPr>
                <w:rStyle w:val="Hyperlink"/>
                <w:lang w:val="nl-NL"/>
              </w:rPr>
              <w:t>B</w:t>
            </w:r>
            <w:r w:rsidR="00E02CC8" w:rsidRPr="00BA14BF">
              <w:rPr>
                <w:rStyle w:val="Hyperlink"/>
                <w:lang w:val="nl-NL"/>
              </w:rPr>
              <w:t>GHM te bezorgen documenten</w:t>
            </w:r>
            <w:r w:rsidR="000E6302" w:rsidRPr="00BA14BF">
              <w:rPr>
                <w:webHidden/>
                <w:lang w:val="nl-NL"/>
              </w:rPr>
              <w:tab/>
            </w:r>
            <w:r w:rsidR="000E6302" w:rsidRPr="00BA14BF">
              <w:rPr>
                <w:webHidden/>
                <w:lang w:val="nl-NL"/>
              </w:rPr>
              <w:fldChar w:fldCharType="begin"/>
            </w:r>
            <w:r w:rsidR="000E6302" w:rsidRPr="00BA14BF">
              <w:rPr>
                <w:webHidden/>
                <w:lang w:val="nl-NL"/>
              </w:rPr>
              <w:instrText xml:space="preserve"> PAGEREF _Toc536430709 \h </w:instrText>
            </w:r>
            <w:r w:rsidR="000E6302" w:rsidRPr="00BA14BF">
              <w:rPr>
                <w:webHidden/>
                <w:lang w:val="nl-NL"/>
              </w:rPr>
            </w:r>
            <w:r w:rsidR="000E6302" w:rsidRPr="00BA14BF">
              <w:rPr>
                <w:webHidden/>
                <w:lang w:val="nl-NL"/>
              </w:rPr>
              <w:fldChar w:fldCharType="separate"/>
            </w:r>
            <w:r w:rsidR="000E6302" w:rsidRPr="00BA14BF">
              <w:rPr>
                <w:webHidden/>
                <w:lang w:val="nl-NL"/>
              </w:rPr>
              <w:t>6</w:t>
            </w:r>
            <w:r w:rsidR="000F378F" w:rsidRPr="00BA14BF">
              <w:rPr>
                <w:webHidden/>
                <w:lang w:val="nl-NL"/>
              </w:rPr>
              <w:t>4</w:t>
            </w:r>
            <w:r w:rsidR="000E6302" w:rsidRPr="00BA14BF">
              <w:rPr>
                <w:webHidden/>
                <w:lang w:val="nl-NL"/>
              </w:rPr>
              <w:fldChar w:fldCharType="end"/>
            </w:r>
          </w:hyperlink>
        </w:p>
        <w:p w14:paraId="3DCF3409" w14:textId="76E1C814" w:rsidR="000E6302" w:rsidRPr="00BA14BF" w:rsidRDefault="00000000" w:rsidP="000E6302">
          <w:pPr>
            <w:pStyle w:val="Inhopg2"/>
            <w:rPr>
              <w:rFonts w:asciiTheme="minorHAnsi" w:eastAsiaTheme="minorEastAsia" w:hAnsiTheme="minorHAnsi"/>
              <w:b w:val="0"/>
              <w:bCs w:val="0"/>
              <w:sz w:val="22"/>
              <w:szCs w:val="22"/>
              <w:lang w:val="nl-NL" w:eastAsia="fr-BE"/>
            </w:rPr>
          </w:pPr>
          <w:hyperlink w:anchor="_Toc536430710" w:history="1">
            <w:r w:rsidR="000E6302" w:rsidRPr="00BA14BF">
              <w:rPr>
                <w:rStyle w:val="Hyperlink"/>
                <w:lang w:val="nl-NL"/>
              </w:rPr>
              <w:t>7.2</w:t>
            </w:r>
            <w:r w:rsidR="000E6302" w:rsidRPr="00BA14BF">
              <w:rPr>
                <w:rFonts w:asciiTheme="minorHAnsi" w:eastAsiaTheme="minorEastAsia" w:hAnsiTheme="minorHAnsi"/>
                <w:b w:val="0"/>
                <w:bCs w:val="0"/>
                <w:sz w:val="22"/>
                <w:szCs w:val="22"/>
                <w:lang w:val="nl-NL" w:eastAsia="fr-BE"/>
              </w:rPr>
              <w:tab/>
            </w:r>
            <w:r w:rsidR="00CF4B6E" w:rsidRPr="00BA14BF">
              <w:rPr>
                <w:rStyle w:val="Hyperlink"/>
                <w:lang w:val="nl-NL"/>
              </w:rPr>
              <w:t>Niet-goedkeuring door de BGHM</w:t>
            </w:r>
            <w:r w:rsidR="000E6302" w:rsidRPr="00BA14BF">
              <w:rPr>
                <w:webHidden/>
                <w:lang w:val="nl-NL"/>
              </w:rPr>
              <w:tab/>
            </w:r>
            <w:r w:rsidR="000E6302" w:rsidRPr="00BA14BF">
              <w:rPr>
                <w:webHidden/>
                <w:lang w:val="nl-NL"/>
              </w:rPr>
              <w:fldChar w:fldCharType="begin"/>
            </w:r>
            <w:r w:rsidR="000E6302" w:rsidRPr="00BA14BF">
              <w:rPr>
                <w:webHidden/>
                <w:lang w:val="nl-NL"/>
              </w:rPr>
              <w:instrText xml:space="preserve"> PAGEREF _Toc536430710 \h </w:instrText>
            </w:r>
            <w:r w:rsidR="000E6302" w:rsidRPr="00BA14BF">
              <w:rPr>
                <w:webHidden/>
                <w:lang w:val="nl-NL"/>
              </w:rPr>
            </w:r>
            <w:r w:rsidR="000E6302" w:rsidRPr="00BA14BF">
              <w:rPr>
                <w:webHidden/>
                <w:lang w:val="nl-NL"/>
              </w:rPr>
              <w:fldChar w:fldCharType="separate"/>
            </w:r>
            <w:r w:rsidR="000E6302" w:rsidRPr="00BA14BF">
              <w:rPr>
                <w:webHidden/>
                <w:lang w:val="nl-NL"/>
              </w:rPr>
              <w:t>6</w:t>
            </w:r>
            <w:r w:rsidR="000F378F" w:rsidRPr="00BA14BF">
              <w:rPr>
                <w:webHidden/>
                <w:lang w:val="nl-NL"/>
              </w:rPr>
              <w:t>4</w:t>
            </w:r>
            <w:r w:rsidR="000E6302" w:rsidRPr="00BA14BF">
              <w:rPr>
                <w:webHidden/>
                <w:lang w:val="nl-NL"/>
              </w:rPr>
              <w:fldChar w:fldCharType="end"/>
            </w:r>
          </w:hyperlink>
        </w:p>
        <w:p w14:paraId="510C2126" w14:textId="0DBF6EE7" w:rsidR="000E6302" w:rsidRPr="00BA14BF" w:rsidRDefault="00000000" w:rsidP="000E6302">
          <w:pPr>
            <w:pStyle w:val="Inhopg1"/>
            <w:rPr>
              <w:rFonts w:asciiTheme="minorHAnsi" w:eastAsiaTheme="minorEastAsia" w:hAnsiTheme="minorHAnsi"/>
              <w:b w:val="0"/>
              <w:bCs w:val="0"/>
              <w:sz w:val="22"/>
              <w:szCs w:val="22"/>
              <w:lang w:val="nl-NL" w:eastAsia="fr-BE"/>
            </w:rPr>
          </w:pPr>
          <w:hyperlink w:anchor="_Toc536430711" w:history="1">
            <w:r w:rsidR="000E6302" w:rsidRPr="00BA14BF">
              <w:rPr>
                <w:rStyle w:val="Hyperlink"/>
                <w:lang w:val="nl-NL"/>
              </w:rPr>
              <w:t>8</w:t>
            </w:r>
            <w:r w:rsidR="000E6302" w:rsidRPr="00BA14BF">
              <w:rPr>
                <w:rFonts w:asciiTheme="minorHAnsi" w:eastAsiaTheme="minorEastAsia" w:hAnsiTheme="minorHAnsi"/>
                <w:b w:val="0"/>
                <w:bCs w:val="0"/>
                <w:sz w:val="22"/>
                <w:szCs w:val="22"/>
                <w:lang w:val="nl-NL" w:eastAsia="fr-BE"/>
              </w:rPr>
              <w:tab/>
            </w:r>
            <w:r w:rsidR="00CF4B6E" w:rsidRPr="00BA14BF">
              <w:rPr>
                <w:rStyle w:val="Hyperlink"/>
                <w:lang w:val="nl-NL"/>
              </w:rPr>
              <w:t>Betekening van de bestelling van de werken</w:t>
            </w:r>
            <w:r w:rsidR="000E6302" w:rsidRPr="00BA14BF">
              <w:rPr>
                <w:webHidden/>
                <w:lang w:val="nl-NL"/>
              </w:rPr>
              <w:tab/>
            </w:r>
            <w:r w:rsidR="000E6302" w:rsidRPr="00BA14BF">
              <w:rPr>
                <w:webHidden/>
                <w:lang w:val="nl-NL"/>
              </w:rPr>
              <w:fldChar w:fldCharType="begin"/>
            </w:r>
            <w:r w:rsidR="000E6302" w:rsidRPr="00BA14BF">
              <w:rPr>
                <w:webHidden/>
                <w:lang w:val="nl-NL"/>
              </w:rPr>
              <w:instrText xml:space="preserve"> PAGEREF _Toc536430711 \h </w:instrText>
            </w:r>
            <w:r w:rsidR="000E6302" w:rsidRPr="00BA14BF">
              <w:rPr>
                <w:webHidden/>
                <w:lang w:val="nl-NL"/>
              </w:rPr>
            </w:r>
            <w:r w:rsidR="000E6302" w:rsidRPr="00BA14BF">
              <w:rPr>
                <w:webHidden/>
                <w:lang w:val="nl-NL"/>
              </w:rPr>
              <w:fldChar w:fldCharType="separate"/>
            </w:r>
            <w:r w:rsidR="000E6302" w:rsidRPr="00BA14BF">
              <w:rPr>
                <w:webHidden/>
                <w:lang w:val="nl-NL"/>
              </w:rPr>
              <w:t>6</w:t>
            </w:r>
            <w:r w:rsidR="000F378F" w:rsidRPr="00BA14BF">
              <w:rPr>
                <w:webHidden/>
                <w:lang w:val="nl-NL"/>
              </w:rPr>
              <w:t>5</w:t>
            </w:r>
            <w:r w:rsidR="000E6302" w:rsidRPr="00BA14BF">
              <w:rPr>
                <w:webHidden/>
                <w:lang w:val="nl-NL"/>
              </w:rPr>
              <w:fldChar w:fldCharType="end"/>
            </w:r>
          </w:hyperlink>
        </w:p>
        <w:p w14:paraId="59608D83" w14:textId="3EFC6279" w:rsidR="000E6302" w:rsidRPr="00BA14BF" w:rsidRDefault="00000000" w:rsidP="000E6302">
          <w:pPr>
            <w:pStyle w:val="Inhopg2"/>
            <w:rPr>
              <w:rFonts w:asciiTheme="minorHAnsi" w:eastAsiaTheme="minorEastAsia" w:hAnsiTheme="minorHAnsi"/>
              <w:b w:val="0"/>
              <w:bCs w:val="0"/>
              <w:sz w:val="22"/>
              <w:szCs w:val="22"/>
              <w:lang w:val="nl-NL" w:eastAsia="fr-BE"/>
            </w:rPr>
          </w:pPr>
          <w:hyperlink w:anchor="_Toc536430712" w:history="1">
            <w:r w:rsidR="000E6302" w:rsidRPr="00BA14BF">
              <w:rPr>
                <w:rStyle w:val="Hyperlink"/>
                <w:lang w:val="nl-NL"/>
              </w:rPr>
              <w:t>8.1</w:t>
            </w:r>
            <w:r w:rsidR="000E6302" w:rsidRPr="00BA14BF">
              <w:rPr>
                <w:rFonts w:asciiTheme="minorHAnsi" w:eastAsiaTheme="minorEastAsia" w:hAnsiTheme="minorHAnsi"/>
                <w:b w:val="0"/>
                <w:bCs w:val="0"/>
                <w:sz w:val="22"/>
                <w:szCs w:val="22"/>
                <w:lang w:val="nl-NL" w:eastAsia="fr-BE"/>
              </w:rPr>
              <w:tab/>
            </w:r>
            <w:r w:rsidR="00CF4B6E" w:rsidRPr="00BA14BF">
              <w:rPr>
                <w:rStyle w:val="Hyperlink"/>
                <w:lang w:val="nl-NL"/>
              </w:rPr>
              <w:t>Informatie voor de inschrijvers</w:t>
            </w:r>
            <w:r w:rsidR="000E6302" w:rsidRPr="00BA14BF">
              <w:rPr>
                <w:webHidden/>
                <w:lang w:val="nl-NL"/>
              </w:rPr>
              <w:tab/>
            </w:r>
            <w:r w:rsidR="000E6302" w:rsidRPr="00BA14BF">
              <w:rPr>
                <w:webHidden/>
                <w:lang w:val="nl-NL"/>
              </w:rPr>
              <w:fldChar w:fldCharType="begin"/>
            </w:r>
            <w:r w:rsidR="000E6302" w:rsidRPr="00BA14BF">
              <w:rPr>
                <w:webHidden/>
                <w:lang w:val="nl-NL"/>
              </w:rPr>
              <w:instrText xml:space="preserve"> PAGEREF _Toc536430712 \h </w:instrText>
            </w:r>
            <w:r w:rsidR="000E6302" w:rsidRPr="00BA14BF">
              <w:rPr>
                <w:webHidden/>
                <w:lang w:val="nl-NL"/>
              </w:rPr>
            </w:r>
            <w:r w:rsidR="000E6302" w:rsidRPr="00BA14BF">
              <w:rPr>
                <w:webHidden/>
                <w:lang w:val="nl-NL"/>
              </w:rPr>
              <w:fldChar w:fldCharType="separate"/>
            </w:r>
            <w:r w:rsidR="000E6302" w:rsidRPr="00BA14BF">
              <w:rPr>
                <w:webHidden/>
                <w:lang w:val="nl-NL"/>
              </w:rPr>
              <w:t>6</w:t>
            </w:r>
            <w:r w:rsidR="000F378F" w:rsidRPr="00BA14BF">
              <w:rPr>
                <w:webHidden/>
                <w:lang w:val="nl-NL"/>
              </w:rPr>
              <w:t>5</w:t>
            </w:r>
            <w:r w:rsidR="000E6302" w:rsidRPr="00BA14BF">
              <w:rPr>
                <w:webHidden/>
                <w:lang w:val="nl-NL"/>
              </w:rPr>
              <w:fldChar w:fldCharType="end"/>
            </w:r>
          </w:hyperlink>
        </w:p>
        <w:p w14:paraId="6821CB34" w14:textId="6904CAC0" w:rsidR="000E6302" w:rsidRPr="00BA14BF" w:rsidRDefault="00000000" w:rsidP="00816C16">
          <w:pPr>
            <w:pStyle w:val="Inhopg3"/>
            <w:rPr>
              <w:rFonts w:asciiTheme="minorHAnsi" w:eastAsiaTheme="minorEastAsia" w:hAnsiTheme="minorHAnsi"/>
              <w:noProof w:val="0"/>
              <w:sz w:val="22"/>
              <w:szCs w:val="22"/>
              <w:lang w:val="nl-NL" w:eastAsia="fr-BE"/>
            </w:rPr>
          </w:pPr>
          <w:hyperlink w:anchor="_Toc536430713" w:history="1">
            <w:r w:rsidR="000E6302" w:rsidRPr="00BA14BF">
              <w:rPr>
                <w:rStyle w:val="Hyperlink"/>
                <w:b w:val="0"/>
                <w:bCs w:val="0"/>
                <w:noProof w:val="0"/>
                <w:lang w:val="nl-NL"/>
              </w:rPr>
              <w:t>8.1.1 A</w:t>
            </w:r>
            <w:r w:rsidR="00CF4B6E" w:rsidRPr="00BA14BF">
              <w:rPr>
                <w:rStyle w:val="Hyperlink"/>
                <w:b w:val="0"/>
                <w:bCs w:val="0"/>
                <w:noProof w:val="0"/>
                <w:lang w:val="nl-NL"/>
              </w:rPr>
              <w:t>an de niet-geselecteerde inschrijvers</w:t>
            </w:r>
            <w:r w:rsidR="000E6302" w:rsidRPr="00BA14BF">
              <w:rPr>
                <w:noProof w:val="0"/>
                <w:webHidden/>
                <w:lang w:val="nl-NL"/>
              </w:rPr>
              <w:tab/>
            </w:r>
            <w:r w:rsidR="000E6302" w:rsidRPr="00BA14BF">
              <w:rPr>
                <w:noProof w:val="0"/>
                <w:webHidden/>
                <w:lang w:val="nl-NL"/>
              </w:rPr>
              <w:fldChar w:fldCharType="begin"/>
            </w:r>
            <w:r w:rsidR="000E6302" w:rsidRPr="00BA14BF">
              <w:rPr>
                <w:noProof w:val="0"/>
                <w:webHidden/>
                <w:lang w:val="nl-NL"/>
              </w:rPr>
              <w:instrText xml:space="preserve"> PAGEREF _Toc536430713 \h </w:instrText>
            </w:r>
            <w:r w:rsidR="000E6302" w:rsidRPr="00BA14BF">
              <w:rPr>
                <w:noProof w:val="0"/>
                <w:webHidden/>
                <w:lang w:val="nl-NL"/>
              </w:rPr>
            </w:r>
            <w:r w:rsidR="000E6302" w:rsidRPr="00BA14BF">
              <w:rPr>
                <w:noProof w:val="0"/>
                <w:webHidden/>
                <w:lang w:val="nl-NL"/>
              </w:rPr>
              <w:fldChar w:fldCharType="separate"/>
            </w:r>
            <w:r w:rsidR="000E6302" w:rsidRPr="00BA14BF">
              <w:rPr>
                <w:noProof w:val="0"/>
                <w:webHidden/>
                <w:lang w:val="nl-NL"/>
              </w:rPr>
              <w:t>6</w:t>
            </w:r>
            <w:r w:rsidR="001B6A8D" w:rsidRPr="00BA14BF">
              <w:rPr>
                <w:noProof w:val="0"/>
                <w:webHidden/>
                <w:lang w:val="nl-NL"/>
              </w:rPr>
              <w:t>5</w:t>
            </w:r>
            <w:r w:rsidR="000E6302" w:rsidRPr="00BA14BF">
              <w:rPr>
                <w:noProof w:val="0"/>
                <w:webHidden/>
                <w:lang w:val="nl-NL"/>
              </w:rPr>
              <w:fldChar w:fldCharType="end"/>
            </w:r>
          </w:hyperlink>
        </w:p>
        <w:p w14:paraId="737D8A51" w14:textId="5E7B2497" w:rsidR="000E6302" w:rsidRPr="00BA14BF" w:rsidRDefault="00000000" w:rsidP="00816C16">
          <w:pPr>
            <w:pStyle w:val="Inhopg3"/>
            <w:rPr>
              <w:rFonts w:asciiTheme="minorHAnsi" w:eastAsiaTheme="minorEastAsia" w:hAnsiTheme="minorHAnsi"/>
              <w:noProof w:val="0"/>
              <w:sz w:val="22"/>
              <w:szCs w:val="22"/>
              <w:lang w:val="nl-NL" w:eastAsia="fr-BE"/>
            </w:rPr>
          </w:pPr>
          <w:hyperlink w:anchor="_Toc536430714" w:history="1">
            <w:r w:rsidR="000E6302" w:rsidRPr="00BA14BF">
              <w:rPr>
                <w:rStyle w:val="Hyperlink"/>
                <w:b w:val="0"/>
                <w:bCs w:val="0"/>
                <w:noProof w:val="0"/>
                <w:lang w:val="nl-NL"/>
              </w:rPr>
              <w:t>8.1.2 A</w:t>
            </w:r>
            <w:r w:rsidR="00CF4B6E" w:rsidRPr="00BA14BF">
              <w:rPr>
                <w:rStyle w:val="Hyperlink"/>
                <w:b w:val="0"/>
                <w:bCs w:val="0"/>
                <w:noProof w:val="0"/>
                <w:lang w:val="nl-NL"/>
              </w:rPr>
              <w:t>an de inschrijvers van wie de offerte als onregelmatig werd beschouwd</w:t>
            </w:r>
            <w:r w:rsidR="000E6302" w:rsidRPr="00BA14BF">
              <w:rPr>
                <w:noProof w:val="0"/>
                <w:webHidden/>
                <w:lang w:val="nl-NL"/>
              </w:rPr>
              <w:tab/>
            </w:r>
            <w:r w:rsidR="000E6302" w:rsidRPr="00BA14BF">
              <w:rPr>
                <w:noProof w:val="0"/>
                <w:webHidden/>
                <w:lang w:val="nl-NL"/>
              </w:rPr>
              <w:fldChar w:fldCharType="begin"/>
            </w:r>
            <w:r w:rsidR="000E6302" w:rsidRPr="00BA14BF">
              <w:rPr>
                <w:noProof w:val="0"/>
                <w:webHidden/>
                <w:lang w:val="nl-NL"/>
              </w:rPr>
              <w:instrText xml:space="preserve"> PAGEREF _Toc536430714 \h </w:instrText>
            </w:r>
            <w:r w:rsidR="000E6302" w:rsidRPr="00BA14BF">
              <w:rPr>
                <w:noProof w:val="0"/>
                <w:webHidden/>
                <w:lang w:val="nl-NL"/>
              </w:rPr>
            </w:r>
            <w:r w:rsidR="000E6302" w:rsidRPr="00BA14BF">
              <w:rPr>
                <w:noProof w:val="0"/>
                <w:webHidden/>
                <w:lang w:val="nl-NL"/>
              </w:rPr>
              <w:fldChar w:fldCharType="separate"/>
            </w:r>
            <w:r w:rsidR="000E6302" w:rsidRPr="00BA14BF">
              <w:rPr>
                <w:noProof w:val="0"/>
                <w:webHidden/>
                <w:lang w:val="nl-NL"/>
              </w:rPr>
              <w:t>6</w:t>
            </w:r>
            <w:r w:rsidR="001B6A8D" w:rsidRPr="00BA14BF">
              <w:rPr>
                <w:noProof w:val="0"/>
                <w:webHidden/>
                <w:lang w:val="nl-NL"/>
              </w:rPr>
              <w:t>5</w:t>
            </w:r>
            <w:r w:rsidR="000E6302" w:rsidRPr="00BA14BF">
              <w:rPr>
                <w:noProof w:val="0"/>
                <w:webHidden/>
                <w:lang w:val="nl-NL"/>
              </w:rPr>
              <w:fldChar w:fldCharType="end"/>
            </w:r>
          </w:hyperlink>
        </w:p>
        <w:p w14:paraId="32302C01" w14:textId="314CFE9C" w:rsidR="000E6302" w:rsidRPr="00BA14BF" w:rsidRDefault="00000000" w:rsidP="00816C16">
          <w:pPr>
            <w:pStyle w:val="Inhopg3"/>
            <w:rPr>
              <w:rFonts w:asciiTheme="minorHAnsi" w:eastAsiaTheme="minorEastAsia" w:hAnsiTheme="minorHAnsi"/>
              <w:noProof w:val="0"/>
              <w:sz w:val="22"/>
              <w:szCs w:val="22"/>
              <w:lang w:val="nl-NL" w:eastAsia="fr-BE"/>
            </w:rPr>
          </w:pPr>
          <w:hyperlink w:anchor="_Toc536430715" w:history="1">
            <w:r w:rsidR="000E6302" w:rsidRPr="00BA14BF">
              <w:rPr>
                <w:rStyle w:val="Hyperlink"/>
                <w:b w:val="0"/>
                <w:bCs w:val="0"/>
                <w:noProof w:val="0"/>
                <w:lang w:val="nl-NL"/>
              </w:rPr>
              <w:t>8.1.3 A</w:t>
            </w:r>
            <w:r w:rsidR="00CF4B6E" w:rsidRPr="00BA14BF">
              <w:rPr>
                <w:rStyle w:val="Hyperlink"/>
                <w:b w:val="0"/>
                <w:bCs w:val="0"/>
                <w:noProof w:val="0"/>
                <w:lang w:val="nl-NL"/>
              </w:rPr>
              <w:t>an de gekozen inschrijver en de inschrijvers van wie de offerte niet werd weerhouden</w:t>
            </w:r>
            <w:r w:rsidR="000E6302" w:rsidRPr="00BA14BF">
              <w:rPr>
                <w:noProof w:val="0"/>
                <w:webHidden/>
                <w:lang w:val="nl-NL"/>
              </w:rPr>
              <w:tab/>
            </w:r>
            <w:r w:rsidR="000E6302" w:rsidRPr="00BA14BF">
              <w:rPr>
                <w:noProof w:val="0"/>
                <w:webHidden/>
                <w:lang w:val="nl-NL"/>
              </w:rPr>
              <w:fldChar w:fldCharType="begin"/>
            </w:r>
            <w:r w:rsidR="000E6302" w:rsidRPr="00BA14BF">
              <w:rPr>
                <w:noProof w:val="0"/>
                <w:webHidden/>
                <w:lang w:val="nl-NL"/>
              </w:rPr>
              <w:instrText xml:space="preserve"> PAGEREF _Toc536430715 \h </w:instrText>
            </w:r>
            <w:r w:rsidR="000E6302" w:rsidRPr="00BA14BF">
              <w:rPr>
                <w:noProof w:val="0"/>
                <w:webHidden/>
                <w:lang w:val="nl-NL"/>
              </w:rPr>
            </w:r>
            <w:r w:rsidR="000E6302" w:rsidRPr="00BA14BF">
              <w:rPr>
                <w:noProof w:val="0"/>
                <w:webHidden/>
                <w:lang w:val="nl-NL"/>
              </w:rPr>
              <w:fldChar w:fldCharType="separate"/>
            </w:r>
            <w:r w:rsidR="000E6302" w:rsidRPr="00BA14BF">
              <w:rPr>
                <w:noProof w:val="0"/>
                <w:webHidden/>
                <w:lang w:val="nl-NL"/>
              </w:rPr>
              <w:t>6</w:t>
            </w:r>
            <w:r w:rsidR="001B6A8D" w:rsidRPr="00BA14BF">
              <w:rPr>
                <w:noProof w:val="0"/>
                <w:webHidden/>
                <w:lang w:val="nl-NL"/>
              </w:rPr>
              <w:t>5</w:t>
            </w:r>
            <w:r w:rsidR="000E6302" w:rsidRPr="00BA14BF">
              <w:rPr>
                <w:noProof w:val="0"/>
                <w:webHidden/>
                <w:lang w:val="nl-NL"/>
              </w:rPr>
              <w:fldChar w:fldCharType="end"/>
            </w:r>
          </w:hyperlink>
        </w:p>
        <w:p w14:paraId="7D14EF76" w14:textId="6688B724" w:rsidR="000E6302" w:rsidRPr="00BA14BF" w:rsidRDefault="00000000" w:rsidP="000E6302">
          <w:pPr>
            <w:pStyle w:val="Inhopg2"/>
            <w:rPr>
              <w:rFonts w:asciiTheme="minorHAnsi" w:eastAsiaTheme="minorEastAsia" w:hAnsiTheme="minorHAnsi"/>
              <w:b w:val="0"/>
              <w:bCs w:val="0"/>
              <w:sz w:val="22"/>
              <w:szCs w:val="22"/>
              <w:lang w:val="nl-NL" w:eastAsia="fr-BE"/>
            </w:rPr>
          </w:pPr>
          <w:hyperlink w:anchor="_Toc536430716" w:history="1">
            <w:r w:rsidR="000E6302" w:rsidRPr="00BA14BF">
              <w:rPr>
                <w:rStyle w:val="Hyperlink"/>
                <w:lang w:val="nl-NL"/>
              </w:rPr>
              <w:t>8.2</w:t>
            </w:r>
            <w:r w:rsidR="000E6302" w:rsidRPr="00BA14BF">
              <w:rPr>
                <w:rFonts w:asciiTheme="minorHAnsi" w:eastAsiaTheme="minorEastAsia" w:hAnsiTheme="minorHAnsi"/>
                <w:b w:val="0"/>
                <w:bCs w:val="0"/>
                <w:sz w:val="22"/>
                <w:szCs w:val="22"/>
                <w:lang w:val="nl-NL" w:eastAsia="fr-BE"/>
              </w:rPr>
              <w:tab/>
            </w:r>
            <w:r w:rsidR="00CF4B6E" w:rsidRPr="00BA14BF">
              <w:rPr>
                <w:rStyle w:val="Hyperlink"/>
                <w:lang w:val="nl-NL"/>
              </w:rPr>
              <w:t>Inhoud van de bestelbrief</w:t>
            </w:r>
            <w:r w:rsidR="000E6302" w:rsidRPr="00BA14BF">
              <w:rPr>
                <w:webHidden/>
                <w:lang w:val="nl-NL"/>
              </w:rPr>
              <w:tab/>
            </w:r>
            <w:r w:rsidR="000E6302" w:rsidRPr="00BA14BF">
              <w:rPr>
                <w:webHidden/>
                <w:lang w:val="nl-NL"/>
              </w:rPr>
              <w:fldChar w:fldCharType="begin"/>
            </w:r>
            <w:r w:rsidR="000E6302" w:rsidRPr="00BA14BF">
              <w:rPr>
                <w:webHidden/>
                <w:lang w:val="nl-NL"/>
              </w:rPr>
              <w:instrText xml:space="preserve"> PAGEREF _Toc536430716 \h </w:instrText>
            </w:r>
            <w:r w:rsidR="000E6302" w:rsidRPr="00BA14BF">
              <w:rPr>
                <w:webHidden/>
                <w:lang w:val="nl-NL"/>
              </w:rPr>
            </w:r>
            <w:r w:rsidR="000E6302" w:rsidRPr="00BA14BF">
              <w:rPr>
                <w:webHidden/>
                <w:lang w:val="nl-NL"/>
              </w:rPr>
              <w:fldChar w:fldCharType="separate"/>
            </w:r>
            <w:r w:rsidR="000E6302" w:rsidRPr="00BA14BF">
              <w:rPr>
                <w:webHidden/>
                <w:lang w:val="nl-NL"/>
              </w:rPr>
              <w:t>6</w:t>
            </w:r>
            <w:r w:rsidR="001B6A8D" w:rsidRPr="00BA14BF">
              <w:rPr>
                <w:webHidden/>
                <w:lang w:val="nl-NL"/>
              </w:rPr>
              <w:t>6</w:t>
            </w:r>
            <w:r w:rsidR="000E6302" w:rsidRPr="00BA14BF">
              <w:rPr>
                <w:webHidden/>
                <w:lang w:val="nl-NL"/>
              </w:rPr>
              <w:fldChar w:fldCharType="end"/>
            </w:r>
          </w:hyperlink>
        </w:p>
        <w:p w14:paraId="27337E8D" w14:textId="20ADB014" w:rsidR="000E6302" w:rsidRPr="00BA14BF" w:rsidRDefault="00000000" w:rsidP="00816C16">
          <w:pPr>
            <w:pStyle w:val="Inhopg3"/>
            <w:rPr>
              <w:rFonts w:asciiTheme="minorHAnsi" w:eastAsiaTheme="minorEastAsia" w:hAnsiTheme="minorHAnsi"/>
              <w:noProof w:val="0"/>
              <w:sz w:val="22"/>
              <w:szCs w:val="22"/>
              <w:lang w:val="nl-NL" w:eastAsia="fr-BE"/>
            </w:rPr>
          </w:pPr>
          <w:hyperlink w:anchor="_Toc536430717" w:history="1">
            <w:r w:rsidR="000E6302" w:rsidRPr="00BA14BF">
              <w:rPr>
                <w:rStyle w:val="Hyperlink"/>
                <w:b w:val="0"/>
                <w:bCs w:val="0"/>
                <w:noProof w:val="0"/>
                <w:lang w:val="nl-NL"/>
              </w:rPr>
              <w:t xml:space="preserve">8.2.1 </w:t>
            </w:r>
            <w:r w:rsidR="00CF4B6E" w:rsidRPr="00BA14BF">
              <w:rPr>
                <w:rStyle w:val="Hyperlink"/>
                <w:b w:val="0"/>
                <w:bCs w:val="0"/>
                <w:noProof w:val="0"/>
                <w:lang w:val="nl-NL"/>
              </w:rPr>
              <w:t>Datum van de aanvang der werken</w:t>
            </w:r>
            <w:r w:rsidR="000E6302" w:rsidRPr="00BA14BF">
              <w:rPr>
                <w:noProof w:val="0"/>
                <w:webHidden/>
                <w:lang w:val="nl-NL"/>
              </w:rPr>
              <w:tab/>
            </w:r>
            <w:r w:rsidR="000E6302" w:rsidRPr="00BA14BF">
              <w:rPr>
                <w:noProof w:val="0"/>
                <w:webHidden/>
                <w:lang w:val="nl-NL"/>
              </w:rPr>
              <w:fldChar w:fldCharType="begin"/>
            </w:r>
            <w:r w:rsidR="000E6302" w:rsidRPr="00BA14BF">
              <w:rPr>
                <w:noProof w:val="0"/>
                <w:webHidden/>
                <w:lang w:val="nl-NL"/>
              </w:rPr>
              <w:instrText xml:space="preserve"> PAGEREF _Toc536430717 \h </w:instrText>
            </w:r>
            <w:r w:rsidR="000E6302" w:rsidRPr="00BA14BF">
              <w:rPr>
                <w:noProof w:val="0"/>
                <w:webHidden/>
                <w:lang w:val="nl-NL"/>
              </w:rPr>
            </w:r>
            <w:r w:rsidR="000E6302" w:rsidRPr="00BA14BF">
              <w:rPr>
                <w:noProof w:val="0"/>
                <w:webHidden/>
                <w:lang w:val="nl-NL"/>
              </w:rPr>
              <w:fldChar w:fldCharType="separate"/>
            </w:r>
            <w:r w:rsidR="000E6302" w:rsidRPr="00BA14BF">
              <w:rPr>
                <w:noProof w:val="0"/>
                <w:webHidden/>
                <w:lang w:val="nl-NL"/>
              </w:rPr>
              <w:t>6</w:t>
            </w:r>
            <w:r w:rsidR="001B6A8D" w:rsidRPr="00BA14BF">
              <w:rPr>
                <w:noProof w:val="0"/>
                <w:webHidden/>
                <w:lang w:val="nl-NL"/>
              </w:rPr>
              <w:t>6</w:t>
            </w:r>
            <w:r w:rsidR="000E6302" w:rsidRPr="00BA14BF">
              <w:rPr>
                <w:noProof w:val="0"/>
                <w:webHidden/>
                <w:lang w:val="nl-NL"/>
              </w:rPr>
              <w:fldChar w:fldCharType="end"/>
            </w:r>
          </w:hyperlink>
        </w:p>
        <w:p w14:paraId="7D8AA449" w14:textId="79D14B16" w:rsidR="000E6302" w:rsidRPr="00BA14BF" w:rsidRDefault="00000000" w:rsidP="000E6302">
          <w:pPr>
            <w:pStyle w:val="Inhopg1"/>
            <w:rPr>
              <w:rFonts w:asciiTheme="minorHAnsi" w:eastAsiaTheme="minorEastAsia" w:hAnsiTheme="minorHAnsi"/>
              <w:b w:val="0"/>
              <w:bCs w:val="0"/>
              <w:sz w:val="22"/>
              <w:szCs w:val="22"/>
              <w:lang w:val="nl-NL" w:eastAsia="fr-BE"/>
            </w:rPr>
          </w:pPr>
          <w:hyperlink w:anchor="_Toc536430718" w:history="1">
            <w:r w:rsidR="000E6302" w:rsidRPr="00BA14BF">
              <w:rPr>
                <w:rStyle w:val="Hyperlink"/>
                <w:lang w:val="nl-NL"/>
              </w:rPr>
              <w:t>9</w:t>
            </w:r>
            <w:r w:rsidR="000E6302" w:rsidRPr="00BA14BF">
              <w:rPr>
                <w:rFonts w:asciiTheme="minorHAnsi" w:eastAsiaTheme="minorEastAsia" w:hAnsiTheme="minorHAnsi"/>
                <w:b w:val="0"/>
                <w:bCs w:val="0"/>
                <w:sz w:val="22"/>
                <w:szCs w:val="22"/>
                <w:lang w:val="nl-NL" w:eastAsia="fr-BE"/>
              </w:rPr>
              <w:tab/>
            </w:r>
            <w:r w:rsidR="000E6302" w:rsidRPr="00BA14BF">
              <w:rPr>
                <w:rStyle w:val="Hyperlink"/>
                <w:lang w:val="nl-NL"/>
              </w:rPr>
              <w:t>Formalit</w:t>
            </w:r>
            <w:r w:rsidR="00CF4B6E" w:rsidRPr="00BA14BF">
              <w:rPr>
                <w:rStyle w:val="Hyperlink"/>
                <w:lang w:val="nl-NL"/>
              </w:rPr>
              <w:t>eiten na de bestelling</w:t>
            </w:r>
            <w:r w:rsidR="000E6302" w:rsidRPr="00BA14BF">
              <w:rPr>
                <w:webHidden/>
                <w:lang w:val="nl-NL"/>
              </w:rPr>
              <w:tab/>
            </w:r>
            <w:r w:rsidR="000E6302" w:rsidRPr="00BA14BF">
              <w:rPr>
                <w:webHidden/>
                <w:lang w:val="nl-NL"/>
              </w:rPr>
              <w:fldChar w:fldCharType="begin"/>
            </w:r>
            <w:r w:rsidR="000E6302" w:rsidRPr="00BA14BF">
              <w:rPr>
                <w:webHidden/>
                <w:lang w:val="nl-NL"/>
              </w:rPr>
              <w:instrText xml:space="preserve"> PAGEREF _Toc536430718 \h </w:instrText>
            </w:r>
            <w:r w:rsidR="000E6302" w:rsidRPr="00BA14BF">
              <w:rPr>
                <w:webHidden/>
                <w:lang w:val="nl-NL"/>
              </w:rPr>
            </w:r>
            <w:r w:rsidR="000E6302" w:rsidRPr="00BA14BF">
              <w:rPr>
                <w:webHidden/>
                <w:lang w:val="nl-NL"/>
              </w:rPr>
              <w:fldChar w:fldCharType="separate"/>
            </w:r>
            <w:r w:rsidR="000E6302" w:rsidRPr="00BA14BF">
              <w:rPr>
                <w:webHidden/>
                <w:lang w:val="nl-NL"/>
              </w:rPr>
              <w:t>6</w:t>
            </w:r>
            <w:r w:rsidR="001B6A8D" w:rsidRPr="00BA14BF">
              <w:rPr>
                <w:webHidden/>
                <w:lang w:val="nl-NL"/>
              </w:rPr>
              <w:t>7</w:t>
            </w:r>
            <w:r w:rsidR="000E6302" w:rsidRPr="00BA14BF">
              <w:rPr>
                <w:webHidden/>
                <w:lang w:val="nl-NL"/>
              </w:rPr>
              <w:fldChar w:fldCharType="end"/>
            </w:r>
          </w:hyperlink>
        </w:p>
        <w:p w14:paraId="4ACD8625" w14:textId="785CE188" w:rsidR="000E6302" w:rsidRPr="00BA14BF" w:rsidRDefault="00000000" w:rsidP="000E6302">
          <w:pPr>
            <w:pStyle w:val="Inhopg2"/>
            <w:rPr>
              <w:rFonts w:asciiTheme="minorHAnsi" w:eastAsiaTheme="minorEastAsia" w:hAnsiTheme="minorHAnsi"/>
              <w:b w:val="0"/>
              <w:bCs w:val="0"/>
              <w:sz w:val="22"/>
              <w:szCs w:val="22"/>
              <w:lang w:val="nl-NL" w:eastAsia="fr-BE"/>
            </w:rPr>
          </w:pPr>
          <w:hyperlink w:anchor="_Toc536430719" w:history="1">
            <w:r w:rsidR="000E6302" w:rsidRPr="00BA14BF">
              <w:rPr>
                <w:rStyle w:val="Hyperlink"/>
                <w:lang w:val="nl-NL"/>
              </w:rPr>
              <w:t>9.1</w:t>
            </w:r>
            <w:r w:rsidR="000E6302" w:rsidRPr="00BA14BF">
              <w:rPr>
                <w:rFonts w:asciiTheme="minorHAnsi" w:eastAsiaTheme="minorEastAsia" w:hAnsiTheme="minorHAnsi"/>
                <w:b w:val="0"/>
                <w:bCs w:val="0"/>
                <w:sz w:val="22"/>
                <w:szCs w:val="22"/>
                <w:lang w:val="nl-NL" w:eastAsia="fr-BE"/>
              </w:rPr>
              <w:tab/>
            </w:r>
            <w:r w:rsidR="00CF4B6E" w:rsidRPr="00BA14BF">
              <w:rPr>
                <w:rStyle w:val="Hyperlink"/>
                <w:lang w:val="nl-NL"/>
              </w:rPr>
              <w:t>Niet gekozen offertes</w:t>
            </w:r>
            <w:r w:rsidR="000E6302" w:rsidRPr="00BA14BF">
              <w:rPr>
                <w:webHidden/>
                <w:lang w:val="nl-NL"/>
              </w:rPr>
              <w:tab/>
            </w:r>
            <w:r w:rsidR="000E6302" w:rsidRPr="00BA14BF">
              <w:rPr>
                <w:webHidden/>
                <w:lang w:val="nl-NL"/>
              </w:rPr>
              <w:fldChar w:fldCharType="begin"/>
            </w:r>
            <w:r w:rsidR="000E6302" w:rsidRPr="00BA14BF">
              <w:rPr>
                <w:webHidden/>
                <w:lang w:val="nl-NL"/>
              </w:rPr>
              <w:instrText xml:space="preserve"> PAGEREF _Toc536430719 \h </w:instrText>
            </w:r>
            <w:r w:rsidR="000E6302" w:rsidRPr="00BA14BF">
              <w:rPr>
                <w:webHidden/>
                <w:lang w:val="nl-NL"/>
              </w:rPr>
            </w:r>
            <w:r w:rsidR="000E6302" w:rsidRPr="00BA14BF">
              <w:rPr>
                <w:webHidden/>
                <w:lang w:val="nl-NL"/>
              </w:rPr>
              <w:fldChar w:fldCharType="separate"/>
            </w:r>
            <w:r w:rsidR="000E6302" w:rsidRPr="00BA14BF">
              <w:rPr>
                <w:webHidden/>
                <w:lang w:val="nl-NL"/>
              </w:rPr>
              <w:t>6</w:t>
            </w:r>
            <w:r w:rsidR="001B6A8D" w:rsidRPr="00BA14BF">
              <w:rPr>
                <w:webHidden/>
                <w:lang w:val="nl-NL"/>
              </w:rPr>
              <w:t>7</w:t>
            </w:r>
            <w:r w:rsidR="000E6302" w:rsidRPr="00BA14BF">
              <w:rPr>
                <w:webHidden/>
                <w:lang w:val="nl-NL"/>
              </w:rPr>
              <w:fldChar w:fldCharType="end"/>
            </w:r>
          </w:hyperlink>
        </w:p>
        <w:p w14:paraId="49A01C92" w14:textId="5AA33037" w:rsidR="000E6302" w:rsidRPr="00BA14BF" w:rsidRDefault="00000000" w:rsidP="000E6302">
          <w:pPr>
            <w:pStyle w:val="Inhopg2"/>
            <w:rPr>
              <w:rFonts w:asciiTheme="minorHAnsi" w:eastAsiaTheme="minorEastAsia" w:hAnsiTheme="minorHAnsi"/>
              <w:b w:val="0"/>
              <w:bCs w:val="0"/>
              <w:sz w:val="22"/>
              <w:szCs w:val="22"/>
              <w:lang w:val="nl-NL" w:eastAsia="fr-BE"/>
            </w:rPr>
          </w:pPr>
          <w:hyperlink w:anchor="_Toc536430720" w:history="1">
            <w:r w:rsidR="000E6302" w:rsidRPr="00BA14BF">
              <w:rPr>
                <w:rStyle w:val="Hyperlink"/>
                <w:lang w:val="nl-NL"/>
              </w:rPr>
              <w:t>9.2</w:t>
            </w:r>
            <w:r w:rsidR="000E6302" w:rsidRPr="00BA14BF">
              <w:rPr>
                <w:rFonts w:asciiTheme="minorHAnsi" w:eastAsiaTheme="minorEastAsia" w:hAnsiTheme="minorHAnsi"/>
                <w:b w:val="0"/>
                <w:bCs w:val="0"/>
                <w:sz w:val="22"/>
                <w:szCs w:val="22"/>
                <w:lang w:val="nl-NL" w:eastAsia="fr-BE"/>
              </w:rPr>
              <w:tab/>
            </w:r>
            <w:r w:rsidR="00CF4B6E" w:rsidRPr="00BA14BF">
              <w:rPr>
                <w:rStyle w:val="Hyperlink"/>
                <w:lang w:val="nl-NL"/>
              </w:rPr>
              <w:t>Aannemingsdossiers per perceel</w:t>
            </w:r>
            <w:r w:rsidR="000E6302" w:rsidRPr="00BA14BF">
              <w:rPr>
                <w:webHidden/>
                <w:lang w:val="nl-NL"/>
              </w:rPr>
              <w:tab/>
            </w:r>
            <w:r w:rsidR="000E6302" w:rsidRPr="00BA14BF">
              <w:rPr>
                <w:webHidden/>
                <w:lang w:val="nl-NL"/>
              </w:rPr>
              <w:fldChar w:fldCharType="begin"/>
            </w:r>
            <w:r w:rsidR="000E6302" w:rsidRPr="00BA14BF">
              <w:rPr>
                <w:webHidden/>
                <w:lang w:val="nl-NL"/>
              </w:rPr>
              <w:instrText xml:space="preserve"> PAGEREF _Toc536430720 \h </w:instrText>
            </w:r>
            <w:r w:rsidR="000E6302" w:rsidRPr="00BA14BF">
              <w:rPr>
                <w:webHidden/>
                <w:lang w:val="nl-NL"/>
              </w:rPr>
            </w:r>
            <w:r w:rsidR="000E6302" w:rsidRPr="00BA14BF">
              <w:rPr>
                <w:webHidden/>
                <w:lang w:val="nl-NL"/>
              </w:rPr>
              <w:fldChar w:fldCharType="separate"/>
            </w:r>
            <w:r w:rsidR="000E6302" w:rsidRPr="00BA14BF">
              <w:rPr>
                <w:webHidden/>
                <w:lang w:val="nl-NL"/>
              </w:rPr>
              <w:t>6</w:t>
            </w:r>
            <w:r w:rsidR="001B6A8D" w:rsidRPr="00BA14BF">
              <w:rPr>
                <w:webHidden/>
                <w:lang w:val="nl-NL"/>
              </w:rPr>
              <w:t>7</w:t>
            </w:r>
            <w:r w:rsidR="000E6302" w:rsidRPr="00BA14BF">
              <w:rPr>
                <w:webHidden/>
                <w:lang w:val="nl-NL"/>
              </w:rPr>
              <w:fldChar w:fldCharType="end"/>
            </w:r>
          </w:hyperlink>
        </w:p>
        <w:p w14:paraId="1E74F2CB" w14:textId="0771793C" w:rsidR="000E6302" w:rsidRPr="00BA14BF" w:rsidRDefault="00000000" w:rsidP="000E6302">
          <w:pPr>
            <w:pStyle w:val="Inhopg2"/>
            <w:rPr>
              <w:rFonts w:asciiTheme="minorHAnsi" w:eastAsiaTheme="minorEastAsia" w:hAnsiTheme="minorHAnsi"/>
              <w:b w:val="0"/>
              <w:bCs w:val="0"/>
              <w:sz w:val="22"/>
              <w:szCs w:val="22"/>
              <w:lang w:val="nl-NL" w:eastAsia="fr-BE"/>
            </w:rPr>
          </w:pPr>
          <w:hyperlink w:anchor="_Toc536430721" w:history="1">
            <w:r w:rsidR="000E6302" w:rsidRPr="00BA14BF">
              <w:rPr>
                <w:rStyle w:val="Hyperlink"/>
                <w:lang w:val="nl-NL"/>
              </w:rPr>
              <w:t>9.3</w:t>
            </w:r>
            <w:r w:rsidR="000E6302" w:rsidRPr="00BA14BF">
              <w:rPr>
                <w:rFonts w:asciiTheme="minorHAnsi" w:eastAsiaTheme="minorEastAsia" w:hAnsiTheme="minorHAnsi"/>
                <w:b w:val="0"/>
                <w:bCs w:val="0"/>
                <w:sz w:val="22"/>
                <w:szCs w:val="22"/>
                <w:lang w:val="nl-NL" w:eastAsia="fr-BE"/>
              </w:rPr>
              <w:tab/>
            </w:r>
            <w:r w:rsidR="00CF4B6E" w:rsidRPr="00BA14BF">
              <w:rPr>
                <w:rStyle w:val="Hyperlink"/>
                <w:lang w:val="nl-NL"/>
              </w:rPr>
              <w:t>Ondertekening van het</w:t>
            </w:r>
            <w:r w:rsidR="000E6302" w:rsidRPr="00BA14BF">
              <w:rPr>
                <w:rStyle w:val="Hyperlink"/>
                <w:lang w:val="nl-NL"/>
              </w:rPr>
              <w:t xml:space="preserve"> « </w:t>
            </w:r>
            <w:r w:rsidR="00CF4B6E" w:rsidRPr="00BA14BF">
              <w:rPr>
                <w:rStyle w:val="Hyperlink"/>
                <w:lang w:val="nl-NL"/>
              </w:rPr>
              <w:t>aannemings</w:t>
            </w:r>
            <w:r w:rsidR="000E6302" w:rsidRPr="00BA14BF">
              <w:rPr>
                <w:rStyle w:val="Hyperlink"/>
                <w:lang w:val="nl-NL"/>
              </w:rPr>
              <w:t>dossier »</w:t>
            </w:r>
            <w:r w:rsidR="000E6302" w:rsidRPr="00BA14BF">
              <w:rPr>
                <w:webHidden/>
                <w:lang w:val="nl-NL"/>
              </w:rPr>
              <w:tab/>
            </w:r>
            <w:r w:rsidR="000E6302" w:rsidRPr="00BA14BF">
              <w:rPr>
                <w:webHidden/>
                <w:lang w:val="nl-NL"/>
              </w:rPr>
              <w:fldChar w:fldCharType="begin"/>
            </w:r>
            <w:r w:rsidR="000E6302" w:rsidRPr="00BA14BF">
              <w:rPr>
                <w:webHidden/>
                <w:lang w:val="nl-NL"/>
              </w:rPr>
              <w:instrText xml:space="preserve"> PAGEREF _Toc536430721 \h </w:instrText>
            </w:r>
            <w:r w:rsidR="000E6302" w:rsidRPr="00BA14BF">
              <w:rPr>
                <w:webHidden/>
                <w:lang w:val="nl-NL"/>
              </w:rPr>
            </w:r>
            <w:r w:rsidR="000E6302" w:rsidRPr="00BA14BF">
              <w:rPr>
                <w:webHidden/>
                <w:lang w:val="nl-NL"/>
              </w:rPr>
              <w:fldChar w:fldCharType="separate"/>
            </w:r>
            <w:r w:rsidR="000E6302" w:rsidRPr="00BA14BF">
              <w:rPr>
                <w:webHidden/>
                <w:lang w:val="nl-NL"/>
              </w:rPr>
              <w:t>6</w:t>
            </w:r>
            <w:r w:rsidR="001B6A8D" w:rsidRPr="00BA14BF">
              <w:rPr>
                <w:webHidden/>
                <w:lang w:val="nl-NL"/>
              </w:rPr>
              <w:t>7</w:t>
            </w:r>
            <w:r w:rsidR="000E6302" w:rsidRPr="00BA14BF">
              <w:rPr>
                <w:webHidden/>
                <w:lang w:val="nl-NL"/>
              </w:rPr>
              <w:fldChar w:fldCharType="end"/>
            </w:r>
          </w:hyperlink>
        </w:p>
        <w:p w14:paraId="079322DA" w14:textId="0CFC9C04" w:rsidR="000E6302" w:rsidRPr="00BA14BF" w:rsidRDefault="00000000" w:rsidP="000E6302">
          <w:pPr>
            <w:pStyle w:val="Inhopg2"/>
            <w:rPr>
              <w:rFonts w:asciiTheme="minorHAnsi" w:eastAsiaTheme="minorEastAsia" w:hAnsiTheme="minorHAnsi"/>
              <w:b w:val="0"/>
              <w:bCs w:val="0"/>
              <w:sz w:val="22"/>
              <w:szCs w:val="22"/>
              <w:lang w:val="nl-NL" w:eastAsia="fr-BE"/>
            </w:rPr>
          </w:pPr>
          <w:hyperlink w:anchor="_Toc536430722" w:history="1">
            <w:r w:rsidR="000E6302" w:rsidRPr="00BA14BF">
              <w:rPr>
                <w:rStyle w:val="Hyperlink"/>
                <w:lang w:val="nl-NL"/>
              </w:rPr>
              <w:t>9.4</w:t>
            </w:r>
            <w:r w:rsidR="000E6302" w:rsidRPr="00BA14BF">
              <w:rPr>
                <w:rFonts w:asciiTheme="minorHAnsi" w:eastAsiaTheme="minorEastAsia" w:hAnsiTheme="minorHAnsi"/>
                <w:b w:val="0"/>
                <w:bCs w:val="0"/>
                <w:sz w:val="22"/>
                <w:szCs w:val="22"/>
                <w:lang w:val="nl-NL" w:eastAsia="fr-BE"/>
              </w:rPr>
              <w:tab/>
            </w:r>
            <w:r w:rsidR="00CF4B6E" w:rsidRPr="00BA14BF">
              <w:rPr>
                <w:rStyle w:val="Hyperlink"/>
                <w:lang w:val="nl-NL"/>
              </w:rPr>
              <w:t>Aan de BGHM te bezorgen documenten</w:t>
            </w:r>
            <w:r w:rsidR="000E6302" w:rsidRPr="00BA14BF">
              <w:rPr>
                <w:webHidden/>
                <w:lang w:val="nl-NL"/>
              </w:rPr>
              <w:tab/>
            </w:r>
            <w:r w:rsidR="000E6302" w:rsidRPr="00BA14BF">
              <w:rPr>
                <w:webHidden/>
                <w:lang w:val="nl-NL"/>
              </w:rPr>
              <w:fldChar w:fldCharType="begin"/>
            </w:r>
            <w:r w:rsidR="000E6302" w:rsidRPr="00BA14BF">
              <w:rPr>
                <w:webHidden/>
                <w:lang w:val="nl-NL"/>
              </w:rPr>
              <w:instrText xml:space="preserve"> PAGEREF _Toc536430722 \h </w:instrText>
            </w:r>
            <w:r w:rsidR="000E6302" w:rsidRPr="00BA14BF">
              <w:rPr>
                <w:webHidden/>
                <w:lang w:val="nl-NL"/>
              </w:rPr>
            </w:r>
            <w:r w:rsidR="000E6302" w:rsidRPr="00BA14BF">
              <w:rPr>
                <w:webHidden/>
                <w:lang w:val="nl-NL"/>
              </w:rPr>
              <w:fldChar w:fldCharType="separate"/>
            </w:r>
            <w:r w:rsidR="000E6302" w:rsidRPr="00BA14BF">
              <w:rPr>
                <w:webHidden/>
                <w:lang w:val="nl-NL"/>
              </w:rPr>
              <w:t>6</w:t>
            </w:r>
            <w:r w:rsidR="001B6A8D" w:rsidRPr="00BA14BF">
              <w:rPr>
                <w:webHidden/>
                <w:lang w:val="nl-NL"/>
              </w:rPr>
              <w:t>7</w:t>
            </w:r>
            <w:r w:rsidR="000E6302" w:rsidRPr="00BA14BF">
              <w:rPr>
                <w:webHidden/>
                <w:lang w:val="nl-NL"/>
              </w:rPr>
              <w:fldChar w:fldCharType="end"/>
            </w:r>
          </w:hyperlink>
        </w:p>
        <w:p w14:paraId="32ACB527" w14:textId="7BDE4A81" w:rsidR="000E6302" w:rsidRPr="00BA14BF" w:rsidRDefault="00000000" w:rsidP="000E6302">
          <w:pPr>
            <w:pStyle w:val="Inhopg1"/>
            <w:rPr>
              <w:rFonts w:asciiTheme="minorHAnsi" w:eastAsiaTheme="minorEastAsia" w:hAnsiTheme="minorHAnsi"/>
              <w:b w:val="0"/>
              <w:bCs w:val="0"/>
              <w:sz w:val="22"/>
              <w:szCs w:val="22"/>
              <w:lang w:val="nl-NL" w:eastAsia="fr-BE"/>
            </w:rPr>
          </w:pPr>
          <w:hyperlink w:anchor="_Toc536430723" w:history="1">
            <w:r w:rsidR="000E6302" w:rsidRPr="00BA14BF">
              <w:rPr>
                <w:rStyle w:val="Hyperlink"/>
                <w:lang w:val="nl-NL"/>
              </w:rPr>
              <w:t>10</w:t>
            </w:r>
            <w:r w:rsidR="000E6302" w:rsidRPr="00BA14BF">
              <w:rPr>
                <w:rFonts w:asciiTheme="minorHAnsi" w:eastAsiaTheme="minorEastAsia" w:hAnsiTheme="minorHAnsi"/>
                <w:b w:val="0"/>
                <w:bCs w:val="0"/>
                <w:sz w:val="22"/>
                <w:szCs w:val="22"/>
                <w:lang w:val="nl-NL" w:eastAsia="fr-BE"/>
              </w:rPr>
              <w:tab/>
            </w:r>
            <w:r w:rsidR="00CF4B6E" w:rsidRPr="00BA14BF">
              <w:rPr>
                <w:rStyle w:val="Hyperlink"/>
                <w:lang w:val="nl-NL"/>
              </w:rPr>
              <w:t>Onderhandelingsprocedure zonder voorafgaande bekendmaking bij gebrek aan offertes of bij de aanwezigheid van ongeschikte offerte</w:t>
            </w:r>
            <w:r w:rsidR="000E6302" w:rsidRPr="00BA14BF">
              <w:rPr>
                <w:rStyle w:val="Hyperlink"/>
                <w:lang w:val="nl-NL"/>
              </w:rPr>
              <w:t>s</w:t>
            </w:r>
            <w:r w:rsidR="000E6302" w:rsidRPr="00BA14BF">
              <w:rPr>
                <w:webHidden/>
                <w:lang w:val="nl-NL"/>
              </w:rPr>
              <w:tab/>
            </w:r>
            <w:r w:rsidR="000E6302" w:rsidRPr="00BA14BF">
              <w:rPr>
                <w:webHidden/>
                <w:lang w:val="nl-NL"/>
              </w:rPr>
              <w:fldChar w:fldCharType="begin"/>
            </w:r>
            <w:r w:rsidR="000E6302" w:rsidRPr="00BA14BF">
              <w:rPr>
                <w:webHidden/>
                <w:lang w:val="nl-NL"/>
              </w:rPr>
              <w:instrText xml:space="preserve"> PAGEREF _Toc536430723 \h </w:instrText>
            </w:r>
            <w:r w:rsidR="000E6302" w:rsidRPr="00BA14BF">
              <w:rPr>
                <w:webHidden/>
                <w:lang w:val="nl-NL"/>
              </w:rPr>
            </w:r>
            <w:r w:rsidR="000E6302" w:rsidRPr="00BA14BF">
              <w:rPr>
                <w:webHidden/>
                <w:lang w:val="nl-NL"/>
              </w:rPr>
              <w:fldChar w:fldCharType="separate"/>
            </w:r>
            <w:r w:rsidR="000E6302" w:rsidRPr="00BA14BF">
              <w:rPr>
                <w:webHidden/>
                <w:lang w:val="nl-NL"/>
              </w:rPr>
              <w:t>6</w:t>
            </w:r>
            <w:r w:rsidR="001B6A8D" w:rsidRPr="00BA14BF">
              <w:rPr>
                <w:webHidden/>
                <w:lang w:val="nl-NL"/>
              </w:rPr>
              <w:t>8</w:t>
            </w:r>
            <w:r w:rsidR="000E6302" w:rsidRPr="00BA14BF">
              <w:rPr>
                <w:webHidden/>
                <w:lang w:val="nl-NL"/>
              </w:rPr>
              <w:fldChar w:fldCharType="end"/>
            </w:r>
          </w:hyperlink>
        </w:p>
        <w:p w14:paraId="26AE563D" w14:textId="5420D52B" w:rsidR="000E6302" w:rsidRPr="00BA14BF" w:rsidRDefault="00000000" w:rsidP="000E6302">
          <w:pPr>
            <w:pStyle w:val="Inhopg1"/>
            <w:rPr>
              <w:rFonts w:asciiTheme="minorHAnsi" w:eastAsiaTheme="minorEastAsia" w:hAnsiTheme="minorHAnsi"/>
              <w:b w:val="0"/>
              <w:bCs w:val="0"/>
              <w:sz w:val="22"/>
              <w:szCs w:val="22"/>
              <w:lang w:val="nl-NL" w:eastAsia="fr-BE"/>
            </w:rPr>
          </w:pPr>
          <w:hyperlink w:anchor="_Toc536430724" w:history="1">
            <w:r w:rsidR="000E6302" w:rsidRPr="00BA14BF">
              <w:rPr>
                <w:rStyle w:val="Hyperlink"/>
                <w:lang w:val="nl-NL"/>
              </w:rPr>
              <w:t>11</w:t>
            </w:r>
            <w:r w:rsidR="000E6302" w:rsidRPr="00BA14BF">
              <w:rPr>
                <w:rFonts w:asciiTheme="minorHAnsi" w:eastAsiaTheme="minorEastAsia" w:hAnsiTheme="minorHAnsi"/>
                <w:b w:val="0"/>
                <w:bCs w:val="0"/>
                <w:sz w:val="22"/>
                <w:szCs w:val="22"/>
                <w:lang w:val="nl-NL" w:eastAsia="fr-BE"/>
              </w:rPr>
              <w:tab/>
            </w:r>
            <w:r w:rsidR="00CF4B6E" w:rsidRPr="00BA14BF">
              <w:rPr>
                <w:rStyle w:val="Hyperlink"/>
                <w:lang w:val="nl-NL"/>
              </w:rPr>
              <w:t>Mededingingsprocedure met onderhandeling ingevolge de aanwezigheid van onregelmatige of onaanvaardbare offertes</w:t>
            </w:r>
            <w:r w:rsidR="000E6302" w:rsidRPr="00BA14BF">
              <w:rPr>
                <w:webHidden/>
                <w:lang w:val="nl-NL"/>
              </w:rPr>
              <w:tab/>
            </w:r>
            <w:r w:rsidR="000E6302" w:rsidRPr="00BA14BF">
              <w:rPr>
                <w:webHidden/>
                <w:lang w:val="nl-NL"/>
              </w:rPr>
              <w:fldChar w:fldCharType="begin"/>
            </w:r>
            <w:r w:rsidR="000E6302" w:rsidRPr="00BA14BF">
              <w:rPr>
                <w:webHidden/>
                <w:lang w:val="nl-NL"/>
              </w:rPr>
              <w:instrText xml:space="preserve"> PAGEREF _Toc536430724 \h </w:instrText>
            </w:r>
            <w:r w:rsidR="000E6302" w:rsidRPr="00BA14BF">
              <w:rPr>
                <w:webHidden/>
                <w:lang w:val="nl-NL"/>
              </w:rPr>
            </w:r>
            <w:r w:rsidR="000E6302" w:rsidRPr="00BA14BF">
              <w:rPr>
                <w:webHidden/>
                <w:lang w:val="nl-NL"/>
              </w:rPr>
              <w:fldChar w:fldCharType="separate"/>
            </w:r>
            <w:r w:rsidR="000E6302" w:rsidRPr="00BA14BF">
              <w:rPr>
                <w:webHidden/>
                <w:lang w:val="nl-NL"/>
              </w:rPr>
              <w:t>6</w:t>
            </w:r>
            <w:r w:rsidR="001B6A8D" w:rsidRPr="00BA14BF">
              <w:rPr>
                <w:webHidden/>
                <w:lang w:val="nl-NL"/>
              </w:rPr>
              <w:t>9</w:t>
            </w:r>
            <w:r w:rsidR="000E6302" w:rsidRPr="00BA14BF">
              <w:rPr>
                <w:webHidden/>
                <w:lang w:val="nl-NL"/>
              </w:rPr>
              <w:fldChar w:fldCharType="end"/>
            </w:r>
          </w:hyperlink>
        </w:p>
        <w:p w14:paraId="092F1710" w14:textId="161DDCC5" w:rsidR="000E6302" w:rsidRPr="00BA14BF" w:rsidRDefault="00000000" w:rsidP="000E6302">
          <w:pPr>
            <w:pStyle w:val="Inhopg2"/>
            <w:rPr>
              <w:rFonts w:asciiTheme="minorHAnsi" w:eastAsiaTheme="minorEastAsia" w:hAnsiTheme="minorHAnsi"/>
              <w:b w:val="0"/>
              <w:bCs w:val="0"/>
              <w:sz w:val="22"/>
              <w:szCs w:val="22"/>
              <w:lang w:val="nl-NL" w:eastAsia="fr-BE"/>
            </w:rPr>
          </w:pPr>
          <w:hyperlink w:anchor="_Toc536430725" w:history="1">
            <w:r w:rsidR="00CF4B6E" w:rsidRPr="00BA14BF">
              <w:rPr>
                <w:rStyle w:val="Hyperlink"/>
                <w:lang w:val="nl-NL"/>
              </w:rPr>
              <w:t>Hoe verlopen de onderhandelingen</w:t>
            </w:r>
            <w:r w:rsidR="000E6302" w:rsidRPr="00BA14BF">
              <w:rPr>
                <w:rStyle w:val="Hyperlink"/>
                <w:lang w:val="nl-NL"/>
              </w:rPr>
              <w:t> ?</w:t>
            </w:r>
            <w:r w:rsidR="000E6302" w:rsidRPr="00BA14BF">
              <w:rPr>
                <w:webHidden/>
                <w:lang w:val="nl-NL"/>
              </w:rPr>
              <w:tab/>
            </w:r>
            <w:r w:rsidR="001B6A8D" w:rsidRPr="00BA14BF">
              <w:rPr>
                <w:webHidden/>
                <w:lang w:val="nl-NL"/>
              </w:rPr>
              <w:t>70</w:t>
            </w:r>
          </w:hyperlink>
        </w:p>
        <w:p w14:paraId="3B5BEB58" w14:textId="482B02A4" w:rsidR="006C688C" w:rsidRPr="00BA14BF" w:rsidRDefault="00000000" w:rsidP="006C688C">
          <w:pPr>
            <w:pStyle w:val="Inhopg1"/>
            <w:rPr>
              <w:rFonts w:asciiTheme="minorHAnsi" w:eastAsiaTheme="minorEastAsia" w:hAnsiTheme="minorHAnsi"/>
              <w:b w:val="0"/>
              <w:bCs w:val="0"/>
              <w:sz w:val="22"/>
              <w:szCs w:val="22"/>
              <w:lang w:val="nl-NL" w:eastAsia="fr-BE"/>
            </w:rPr>
          </w:pPr>
          <w:hyperlink w:anchor="_Toc536430726" w:history="1">
            <w:r w:rsidR="006C688C" w:rsidRPr="00BA14BF">
              <w:rPr>
                <w:rStyle w:val="Hyperlink"/>
                <w:lang w:val="nl-NL"/>
              </w:rPr>
              <w:t>12</w:t>
            </w:r>
            <w:r w:rsidR="006C688C" w:rsidRPr="00BA14BF">
              <w:rPr>
                <w:rFonts w:asciiTheme="minorHAnsi" w:eastAsiaTheme="minorEastAsia" w:hAnsiTheme="minorHAnsi"/>
                <w:b w:val="0"/>
                <w:bCs w:val="0"/>
                <w:sz w:val="22"/>
                <w:szCs w:val="22"/>
                <w:lang w:val="nl-NL" w:eastAsia="fr-BE"/>
              </w:rPr>
              <w:tab/>
            </w:r>
            <w:r w:rsidR="006C688C" w:rsidRPr="00BA14BF">
              <w:rPr>
                <w:rStyle w:val="Hyperlink"/>
                <w:lang w:val="nl-NL"/>
              </w:rPr>
              <w:t>BIJLAGEN</w:t>
            </w:r>
            <w:r w:rsidR="006C688C" w:rsidRPr="00BA14BF">
              <w:rPr>
                <w:webHidden/>
                <w:lang w:val="nl-NL"/>
              </w:rPr>
              <w:tab/>
            </w:r>
            <w:r w:rsidR="001B6A8D" w:rsidRPr="00BA14BF">
              <w:rPr>
                <w:webHidden/>
                <w:lang w:val="nl-NL"/>
              </w:rPr>
              <w:t>71</w:t>
            </w:r>
          </w:hyperlink>
        </w:p>
        <w:p w14:paraId="4F10A770" w14:textId="3E8E1537" w:rsidR="00D25585" w:rsidRPr="00BA14BF" w:rsidRDefault="00D25585" w:rsidP="00D25585">
          <w:pPr>
            <w:rPr>
              <w:lang w:val="nl-NL"/>
            </w:rPr>
          </w:pPr>
          <w:r w:rsidRPr="00BA14BF">
            <w:rPr>
              <w:lang w:val="nl-NL"/>
            </w:rPr>
            <w:fldChar w:fldCharType="end"/>
          </w:r>
        </w:p>
      </w:sdtContent>
    </w:sdt>
    <w:p w14:paraId="4CF45252" w14:textId="77777777" w:rsidR="00D50E92" w:rsidRPr="00BA14BF" w:rsidRDefault="00D50E92">
      <w:pPr>
        <w:rPr>
          <w:rFonts w:eastAsiaTheme="majorEastAsia" w:cstheme="majorBidi"/>
          <w:b/>
          <w:bCs/>
          <w:color w:val="00A4B7"/>
          <w:sz w:val="28"/>
          <w:szCs w:val="28"/>
          <w:lang w:val="nl-NL"/>
        </w:rPr>
      </w:pPr>
      <w:r w:rsidRPr="00BA14BF">
        <w:rPr>
          <w:lang w:val="nl-NL"/>
        </w:rPr>
        <w:br w:type="page"/>
      </w:r>
    </w:p>
    <w:p w14:paraId="5406FD70" w14:textId="77777777" w:rsidR="00D25585" w:rsidRPr="00BA14BF" w:rsidRDefault="00554988" w:rsidP="00254643">
      <w:pPr>
        <w:pStyle w:val="Kop1"/>
        <w:numPr>
          <w:ilvl w:val="0"/>
          <w:numId w:val="0"/>
        </w:numPr>
        <w:ind w:left="431"/>
        <w:rPr>
          <w:lang w:val="nl-NL"/>
        </w:rPr>
      </w:pPr>
      <w:bookmarkStart w:id="2" w:name="_Toc85620736"/>
      <w:bookmarkEnd w:id="1"/>
      <w:bookmarkEnd w:id="0"/>
      <w:r w:rsidRPr="00BA14BF">
        <w:rPr>
          <w:lang w:val="nl-NL"/>
        </w:rPr>
        <w:t>Inleiding</w:t>
      </w:r>
      <w:bookmarkEnd w:id="2"/>
      <w:r w:rsidRPr="00BA14BF">
        <w:rPr>
          <w:lang w:val="nl-NL"/>
        </w:rPr>
        <w:t xml:space="preserve"> </w:t>
      </w:r>
      <w:r w:rsidRPr="00BA14BF">
        <w:rPr>
          <w:lang w:val="nl-NL"/>
        </w:rPr>
        <w:tab/>
      </w:r>
    </w:p>
    <w:p w14:paraId="2B358FE0" w14:textId="77777777" w:rsidR="00D25585" w:rsidRPr="00BA14BF" w:rsidRDefault="00D25585" w:rsidP="00D25585">
      <w:pPr>
        <w:pStyle w:val="Lijstalinea"/>
        <w:ind w:left="0"/>
        <w:rPr>
          <w:i/>
          <w:lang w:val="nl-NL"/>
        </w:rPr>
      </w:pPr>
    </w:p>
    <w:p w14:paraId="40DD4437" w14:textId="6EC73BAA" w:rsidR="00D25585" w:rsidRPr="00BA14BF" w:rsidRDefault="00D25585" w:rsidP="00D25585">
      <w:pPr>
        <w:pStyle w:val="Lijstalinea"/>
        <w:ind w:left="0"/>
        <w:rPr>
          <w:lang w:val="nl-NL"/>
        </w:rPr>
      </w:pPr>
      <w:r w:rsidRPr="00BA14BF">
        <w:rPr>
          <w:lang w:val="nl-NL"/>
        </w:rPr>
        <w:t xml:space="preserve">Onderhavig document betreft de procedure die verloopt vanaf de opening van de offertes tot het </w:t>
      </w:r>
      <w:r w:rsidRPr="00BA14BF">
        <w:rPr>
          <w:b/>
          <w:lang w:val="nl-NL"/>
        </w:rPr>
        <w:t>sluiten van de opdracht voor werken</w:t>
      </w:r>
      <w:r w:rsidRPr="00BA14BF">
        <w:rPr>
          <w:lang w:val="nl-NL"/>
        </w:rPr>
        <w:t xml:space="preserve"> via openbare procedure met de prijs als enige criterium, op basis van het door de BGHM uitgegeven type bijzonder bestek BGHM/WO 2017</w:t>
      </w:r>
      <w:r w:rsidR="003E662D" w:rsidRPr="00BA14BF">
        <w:rPr>
          <w:rStyle w:val="Voetnootmarkering"/>
          <w:lang w:val="nl-NL"/>
        </w:rPr>
        <w:footnoteReference w:id="1"/>
      </w:r>
      <w:r w:rsidRPr="00BA14BF">
        <w:rPr>
          <w:lang w:val="nl-NL"/>
        </w:rPr>
        <w:t>, hierna « BGHM/WO 2017 » genoemd.</w:t>
      </w:r>
    </w:p>
    <w:p w14:paraId="038EC288" w14:textId="77777777" w:rsidR="003406A1" w:rsidRPr="00BA14BF" w:rsidRDefault="003406A1" w:rsidP="00D25585">
      <w:pPr>
        <w:pStyle w:val="Lijstalinea"/>
        <w:ind w:left="0"/>
        <w:rPr>
          <w:lang w:val="nl-NL"/>
        </w:rPr>
      </w:pPr>
    </w:p>
    <w:p w14:paraId="16C99900" w14:textId="76B331EE" w:rsidR="003406A1" w:rsidRPr="00BA14BF" w:rsidRDefault="003406A1" w:rsidP="00D25585">
      <w:pPr>
        <w:pStyle w:val="Lijstalinea"/>
        <w:ind w:left="0"/>
        <w:rPr>
          <w:lang w:val="nl-NL"/>
        </w:rPr>
      </w:pPr>
      <w:r w:rsidRPr="00BA14BF">
        <w:rPr>
          <w:lang w:val="nl-NL"/>
        </w:rPr>
        <w:t xml:space="preserve">Sinds de inwerkingtreding van de wet van 17 juni 2016 </w:t>
      </w:r>
      <w:bookmarkStart w:id="3" w:name="_Hlk535314383"/>
      <w:proofErr w:type="gramStart"/>
      <w:r w:rsidRPr="00BA14BF">
        <w:rPr>
          <w:lang w:val="nl-NL"/>
        </w:rPr>
        <w:t>inzake</w:t>
      </w:r>
      <w:proofErr w:type="gramEnd"/>
      <w:r w:rsidRPr="00BA14BF">
        <w:rPr>
          <w:lang w:val="nl-NL"/>
        </w:rPr>
        <w:t xml:space="preserve"> overheidsopdrachten, hierna « de wet</w:t>
      </w:r>
      <w:r w:rsidR="00816C16" w:rsidRPr="00BA14BF">
        <w:rPr>
          <w:lang w:val="nl-NL"/>
        </w:rPr>
        <w:t xml:space="preserve"> </w:t>
      </w:r>
      <w:r w:rsidRPr="00BA14BF">
        <w:rPr>
          <w:lang w:val="nl-NL"/>
        </w:rPr>
        <w:t>»</w:t>
      </w:r>
      <w:bookmarkEnd w:id="3"/>
      <w:r w:rsidRPr="00BA14BF">
        <w:rPr>
          <w:lang w:val="nl-NL"/>
        </w:rPr>
        <w:t xml:space="preserve"> genoemd, is het gebruik van </w:t>
      </w:r>
      <w:r w:rsidRPr="00BA14BF">
        <w:rPr>
          <w:b/>
          <w:lang w:val="nl-NL"/>
        </w:rPr>
        <w:t>elektronische communicatiemiddelen</w:t>
      </w:r>
      <w:r w:rsidRPr="00BA14BF">
        <w:rPr>
          <w:lang w:val="nl-NL"/>
        </w:rPr>
        <w:t xml:space="preserve"> bij procedures voor de gunning van overheidsopdrachten veralgemeend</w:t>
      </w:r>
      <w:r w:rsidRPr="00BA14BF">
        <w:rPr>
          <w:rStyle w:val="Voetnootmarkering"/>
          <w:lang w:val="nl-NL"/>
        </w:rPr>
        <w:footnoteReference w:id="2"/>
      </w:r>
      <w:r w:rsidRPr="00BA14BF">
        <w:rPr>
          <w:lang w:val="nl-NL"/>
        </w:rPr>
        <w:t>.</w:t>
      </w:r>
    </w:p>
    <w:p w14:paraId="4EFF5450" w14:textId="77777777" w:rsidR="003406A1" w:rsidRPr="00BA14BF" w:rsidRDefault="003406A1" w:rsidP="00D25585">
      <w:pPr>
        <w:pStyle w:val="Lijstalinea"/>
        <w:ind w:left="0"/>
        <w:rPr>
          <w:lang w:val="nl-NL"/>
        </w:rPr>
      </w:pPr>
    </w:p>
    <w:p w14:paraId="34526D8F" w14:textId="05672D04" w:rsidR="003406A1" w:rsidRPr="00BA14BF" w:rsidRDefault="003406A1" w:rsidP="00D25585">
      <w:pPr>
        <w:pStyle w:val="Lijstalinea"/>
        <w:ind w:left="0"/>
        <w:rPr>
          <w:lang w:val="nl-NL"/>
        </w:rPr>
      </w:pPr>
      <w:r w:rsidRPr="00BA14BF">
        <w:rPr>
          <w:lang w:val="nl-NL"/>
        </w:rPr>
        <w:t>De overgangsbepalingen die de aanbestedende overheden in staat stel</w:t>
      </w:r>
      <w:r w:rsidR="00557199" w:rsidRPr="00BA14BF">
        <w:rPr>
          <w:lang w:val="nl-NL"/>
        </w:rPr>
        <w:t>l</w:t>
      </w:r>
      <w:r w:rsidRPr="00BA14BF">
        <w:rPr>
          <w:lang w:val="nl-NL"/>
        </w:rPr>
        <w:t>en er geen gebruik van te maken, eindigden op 17 oktober 2018 voor de Europese opdrachten en eindigen op 31 december 2019 voor de opdrachten onder de Europese drempel</w:t>
      </w:r>
      <w:r w:rsidRPr="00BA14BF">
        <w:rPr>
          <w:rStyle w:val="Voetnootmarkering"/>
          <w:lang w:val="nl-NL"/>
        </w:rPr>
        <w:footnoteReference w:id="3"/>
      </w:r>
      <w:r w:rsidRPr="00BA14BF">
        <w:rPr>
          <w:lang w:val="nl-NL"/>
        </w:rPr>
        <w:t>.</w:t>
      </w:r>
    </w:p>
    <w:p w14:paraId="5941E163" w14:textId="77777777" w:rsidR="003406A1" w:rsidRPr="00BA14BF" w:rsidRDefault="003406A1" w:rsidP="00D25585">
      <w:pPr>
        <w:pStyle w:val="Lijstalinea"/>
        <w:ind w:left="0"/>
        <w:rPr>
          <w:lang w:val="nl-NL"/>
        </w:rPr>
      </w:pPr>
    </w:p>
    <w:p w14:paraId="4F707605" w14:textId="77777777" w:rsidR="003406A1" w:rsidRPr="00BA14BF" w:rsidRDefault="003406A1" w:rsidP="00D25585">
      <w:pPr>
        <w:pStyle w:val="Lijstalinea"/>
        <w:ind w:left="0"/>
        <w:rPr>
          <w:lang w:val="nl-NL"/>
        </w:rPr>
      </w:pPr>
      <w:r w:rsidRPr="00BA14BF">
        <w:rPr>
          <w:lang w:val="nl-NL"/>
        </w:rPr>
        <w:t xml:space="preserve">Onderhavig vademecum gaat bijgevolg </w:t>
      </w:r>
      <w:r w:rsidRPr="00BA14BF">
        <w:rPr>
          <w:b/>
          <w:lang w:val="nl-NL"/>
        </w:rPr>
        <w:t>uitsluitend</w:t>
      </w:r>
      <w:r w:rsidRPr="00BA14BF">
        <w:rPr>
          <w:lang w:val="nl-NL"/>
        </w:rPr>
        <w:t xml:space="preserve"> uit van de elektronische indiening en ontvangst van de offertes.  De « papieren » procedure wordt de uitzondering.</w:t>
      </w:r>
    </w:p>
    <w:p w14:paraId="286C7C9A" w14:textId="77777777" w:rsidR="003406A1" w:rsidRPr="00BA14BF" w:rsidRDefault="003406A1" w:rsidP="00D25585">
      <w:pPr>
        <w:pStyle w:val="Lijstalinea"/>
        <w:ind w:left="0"/>
        <w:rPr>
          <w:lang w:val="nl-NL"/>
        </w:rPr>
      </w:pPr>
    </w:p>
    <w:p w14:paraId="64F4F12A" w14:textId="77777777" w:rsidR="00D25585" w:rsidRPr="00BA14BF" w:rsidRDefault="00D25585" w:rsidP="00D25585">
      <w:pPr>
        <w:pStyle w:val="Lijstalinea"/>
        <w:ind w:left="0"/>
        <w:rPr>
          <w:lang w:val="nl-NL"/>
        </w:rPr>
      </w:pPr>
      <w:r w:rsidRPr="00BA14BF">
        <w:rPr>
          <w:lang w:val="nl-NL"/>
        </w:rPr>
        <w:t xml:space="preserve">De regels in het kader van de gunning van de opdracht voor werken zijn vastgelegd door de </w:t>
      </w:r>
      <w:r w:rsidRPr="00BA14BF">
        <w:rPr>
          <w:b/>
          <w:lang w:val="nl-NL"/>
        </w:rPr>
        <w:t>wet</w:t>
      </w:r>
      <w:r w:rsidRPr="00BA14BF">
        <w:rPr>
          <w:lang w:val="nl-NL"/>
        </w:rPr>
        <w:t xml:space="preserve"> alsook door het </w:t>
      </w:r>
      <w:r w:rsidRPr="00BA14BF">
        <w:rPr>
          <w:b/>
          <w:lang w:val="nl-NL"/>
        </w:rPr>
        <w:t>koninklijk besluit</w:t>
      </w:r>
      <w:r w:rsidRPr="00BA14BF">
        <w:rPr>
          <w:lang w:val="nl-NL"/>
        </w:rPr>
        <w:t xml:space="preserve"> </w:t>
      </w:r>
      <w:bookmarkStart w:id="4" w:name="_Hlk535314402"/>
      <w:r w:rsidRPr="00BA14BF">
        <w:rPr>
          <w:lang w:val="nl-NL"/>
        </w:rPr>
        <w:t>van 18 april 2017 plaatsing overheidsopdrachten in de klassieke sectoren (hierna « het PLAATSINGSBESLUIT » genoemd).</w:t>
      </w:r>
    </w:p>
    <w:bookmarkEnd w:id="4"/>
    <w:p w14:paraId="23D4D491" w14:textId="77777777" w:rsidR="003E662D" w:rsidRPr="00BA14BF" w:rsidRDefault="003E662D" w:rsidP="00D25585">
      <w:pPr>
        <w:pStyle w:val="Lijstalinea"/>
        <w:ind w:left="0"/>
        <w:rPr>
          <w:lang w:val="nl-NL"/>
        </w:rPr>
      </w:pPr>
    </w:p>
    <w:p w14:paraId="36EB7F44" w14:textId="77777777" w:rsidR="003E662D" w:rsidRPr="00BA14BF" w:rsidRDefault="003E662D" w:rsidP="00D25585">
      <w:pPr>
        <w:pStyle w:val="Lijstalinea"/>
        <w:ind w:left="0"/>
        <w:rPr>
          <w:lang w:val="nl-NL"/>
        </w:rPr>
      </w:pPr>
      <w:r w:rsidRPr="00BA14BF">
        <w:rPr>
          <w:lang w:val="nl-NL"/>
        </w:rPr>
        <w:t xml:space="preserve">Deze regels worden eventueel verduidelijkt of aangevuld door de opdrachtdocumenten. In dit geval wordt rekening gehouden met de bepalingen van het type bijzonder bestek </w:t>
      </w:r>
      <w:r w:rsidRPr="00BA14BF">
        <w:rPr>
          <w:b/>
          <w:lang w:val="nl-NL"/>
        </w:rPr>
        <w:t>BGHM/WO 2017.</w:t>
      </w:r>
      <w:r w:rsidRPr="00BA14BF">
        <w:rPr>
          <w:lang w:val="nl-NL"/>
        </w:rPr>
        <w:t xml:space="preserve"> </w:t>
      </w:r>
    </w:p>
    <w:p w14:paraId="037E1D36" w14:textId="77777777" w:rsidR="00D25585" w:rsidRPr="00BA14BF" w:rsidRDefault="00D25585" w:rsidP="00D25585">
      <w:pPr>
        <w:pStyle w:val="Lijstalinea"/>
        <w:ind w:left="0"/>
        <w:rPr>
          <w:lang w:val="nl-NL"/>
        </w:rPr>
      </w:pPr>
    </w:p>
    <w:p w14:paraId="18335B5D" w14:textId="0DC4032A" w:rsidR="00D25585" w:rsidRPr="00BA14BF" w:rsidRDefault="00D25585" w:rsidP="00D25585">
      <w:pPr>
        <w:pStyle w:val="Lijstalinea"/>
        <w:ind w:left="0"/>
        <w:rPr>
          <w:lang w:val="nl-NL"/>
        </w:rPr>
      </w:pPr>
      <w:r w:rsidRPr="00BA14BF">
        <w:rPr>
          <w:lang w:val="nl-NL"/>
        </w:rPr>
        <w:t>Als een maatschappij moeilijkheden ondervindt, wordt haar aangeraden om, vóór elke beslissing,</w:t>
      </w:r>
      <w:r w:rsidR="00A75D29" w:rsidRPr="00BA14BF">
        <w:rPr>
          <w:lang w:val="nl-NL"/>
        </w:rPr>
        <w:t xml:space="preserve"> onmiddellijk</w:t>
      </w:r>
      <w:r w:rsidRPr="00BA14BF">
        <w:rPr>
          <w:lang w:val="nl-NL"/>
        </w:rPr>
        <w:t xml:space="preserve"> contact op te nemen met de bevoegde diensten van de BGHM. Ook als een ontwerper moeilijkheden ondervindt, dient hij de aanbestedende overheid hiervan op de hoogte te brengen.  Die laatste kan het probleem dan aan de diensten van de BGHM voorleggen of hem rechtstreeks met hen in contact brengen.</w:t>
      </w:r>
    </w:p>
    <w:p w14:paraId="0544C1DA" w14:textId="77777777" w:rsidR="00D25585" w:rsidRPr="00BA14BF" w:rsidRDefault="00D25585" w:rsidP="00D25585">
      <w:pPr>
        <w:pStyle w:val="Lijstalinea"/>
        <w:ind w:left="0"/>
        <w:rPr>
          <w:lang w:val="nl-NL"/>
        </w:rPr>
      </w:pPr>
    </w:p>
    <w:p w14:paraId="39CD6B1D" w14:textId="77777777" w:rsidR="00D25585" w:rsidRPr="00BA14BF" w:rsidRDefault="00D25585" w:rsidP="00D25585">
      <w:pPr>
        <w:pStyle w:val="Lijstalinea"/>
        <w:ind w:left="0"/>
        <w:rPr>
          <w:lang w:val="nl-NL"/>
        </w:rPr>
      </w:pPr>
    </w:p>
    <w:p w14:paraId="189303BD" w14:textId="77777777" w:rsidR="00D25585" w:rsidRPr="00BA14BF" w:rsidRDefault="00D25585" w:rsidP="00D25585">
      <w:pPr>
        <w:pStyle w:val="Lijstalinea"/>
        <w:ind w:left="0"/>
        <w:rPr>
          <w:lang w:val="nl-NL"/>
        </w:rPr>
      </w:pPr>
    </w:p>
    <w:p w14:paraId="5B033915" w14:textId="77777777" w:rsidR="00D25585" w:rsidRPr="00BA14BF" w:rsidRDefault="00D25585" w:rsidP="00D25585">
      <w:pPr>
        <w:pStyle w:val="Lijstalinea"/>
        <w:ind w:left="0"/>
        <w:rPr>
          <w:lang w:val="nl-NL"/>
        </w:rPr>
      </w:pPr>
      <w:r w:rsidRPr="00BA14BF">
        <w:rPr>
          <w:lang w:val="nl-NL"/>
        </w:rPr>
        <w:t>Veel leesplezier!</w:t>
      </w:r>
    </w:p>
    <w:p w14:paraId="25B1C926" w14:textId="77777777" w:rsidR="00D25585" w:rsidRPr="00BA14BF" w:rsidRDefault="00D25585" w:rsidP="00D25585">
      <w:pPr>
        <w:pStyle w:val="Lijstalinea"/>
        <w:ind w:left="0"/>
        <w:rPr>
          <w:lang w:val="nl-NL"/>
        </w:rPr>
      </w:pPr>
    </w:p>
    <w:p w14:paraId="307E8D93" w14:textId="77777777" w:rsidR="00D25585" w:rsidRPr="00BA14BF" w:rsidRDefault="00D25585" w:rsidP="00D25585">
      <w:pPr>
        <w:pStyle w:val="Lijstalinea"/>
        <w:ind w:left="0"/>
        <w:rPr>
          <w:lang w:val="nl-NL"/>
        </w:rPr>
      </w:pPr>
    </w:p>
    <w:p w14:paraId="020A00EB" w14:textId="77777777" w:rsidR="00D25585" w:rsidRPr="00BA14BF" w:rsidRDefault="00D25585" w:rsidP="00254643">
      <w:pPr>
        <w:pStyle w:val="Kop1"/>
        <w:rPr>
          <w:lang w:val="nl-NL"/>
        </w:rPr>
      </w:pPr>
      <w:r w:rsidRPr="00BA14BF">
        <w:rPr>
          <w:lang w:val="nl-NL"/>
        </w:rPr>
        <w:br w:type="page"/>
      </w:r>
      <w:bookmarkStart w:id="5" w:name="_Toc441158303"/>
      <w:bookmarkStart w:id="6" w:name="_Toc85620737"/>
      <w:r w:rsidRPr="00BA14BF">
        <w:rPr>
          <w:lang w:val="nl-NL"/>
        </w:rPr>
        <w:t>Indiening en opening van de offertes</w:t>
      </w:r>
      <w:bookmarkEnd w:id="5"/>
      <w:bookmarkEnd w:id="6"/>
    </w:p>
    <w:p w14:paraId="54D1F9E8" w14:textId="77777777" w:rsidR="00D25585" w:rsidRPr="00BA14BF" w:rsidRDefault="00D25585" w:rsidP="00D25585">
      <w:pPr>
        <w:rPr>
          <w:i/>
          <w:lang w:val="nl-NL"/>
        </w:rPr>
      </w:pPr>
    </w:p>
    <w:p w14:paraId="166D1E84" w14:textId="77777777" w:rsidR="00D25585" w:rsidRPr="00BA14BF" w:rsidRDefault="00D25585" w:rsidP="00254643">
      <w:pPr>
        <w:pStyle w:val="Kop2"/>
        <w:rPr>
          <w:i/>
          <w:lang w:val="nl-NL"/>
        </w:rPr>
      </w:pPr>
      <w:bookmarkStart w:id="7" w:name="_Toc441158304"/>
      <w:bookmarkStart w:id="8" w:name="_Toc85620738"/>
      <w:r w:rsidRPr="00BA14BF">
        <w:rPr>
          <w:lang w:val="nl-NL"/>
        </w:rPr>
        <w:t>Indiening van de offertes</w:t>
      </w:r>
      <w:bookmarkEnd w:id="7"/>
      <w:bookmarkEnd w:id="8"/>
    </w:p>
    <w:p w14:paraId="73386147" w14:textId="77777777" w:rsidR="00D25585" w:rsidRPr="00BA14BF" w:rsidRDefault="00D25585" w:rsidP="00D25585">
      <w:pPr>
        <w:rPr>
          <w:lang w:val="nl-NL"/>
        </w:rPr>
      </w:pPr>
    </w:p>
    <w:p w14:paraId="54F8CAE4" w14:textId="77777777" w:rsidR="00D25585" w:rsidRPr="00BA14BF" w:rsidRDefault="00D25585" w:rsidP="00D25585">
      <w:pPr>
        <w:rPr>
          <w:lang w:val="nl-NL"/>
        </w:rPr>
      </w:pPr>
      <w:r w:rsidRPr="00BA14BF">
        <w:rPr>
          <w:lang w:val="nl-NL"/>
        </w:rPr>
        <w:t xml:space="preserve">De offertes worden elektronisch verstuurd en ontvangen via het in artikel 14 § 7 van de wet bedoelde platform.  </w:t>
      </w:r>
    </w:p>
    <w:p w14:paraId="678C6E75" w14:textId="77777777" w:rsidR="00D25585" w:rsidRPr="00BA14BF" w:rsidRDefault="00D25585" w:rsidP="00D25585">
      <w:pPr>
        <w:rPr>
          <w:lang w:val="nl-NL"/>
        </w:rPr>
      </w:pPr>
    </w:p>
    <w:p w14:paraId="11767259" w14:textId="1F73DAB8" w:rsidR="00D25585" w:rsidRPr="00BA14BF" w:rsidRDefault="00D25585" w:rsidP="00D25585">
      <w:pPr>
        <w:rPr>
          <w:lang w:val="nl-NL"/>
        </w:rPr>
      </w:pPr>
      <w:r w:rsidRPr="00BA14BF">
        <w:rPr>
          <w:lang w:val="nl-NL"/>
        </w:rPr>
        <w:t>Voor de praktische modaliteiten wordt verwezen naar de toepassing e-</w:t>
      </w:r>
      <w:proofErr w:type="spellStart"/>
      <w:r w:rsidRPr="00BA14BF">
        <w:rPr>
          <w:lang w:val="nl-NL"/>
        </w:rPr>
        <w:t>Tendering</w:t>
      </w:r>
      <w:proofErr w:type="spellEnd"/>
      <w:r w:rsidRPr="00BA14BF">
        <w:rPr>
          <w:lang w:val="nl-NL"/>
        </w:rPr>
        <w:t xml:space="preserve"> (</w:t>
      </w:r>
      <w:hyperlink r:id="rId8" w:history="1">
        <w:r w:rsidRPr="00BA14BF">
          <w:rPr>
            <w:rStyle w:val="Hyperlink"/>
            <w:lang w:val="nl-NL"/>
          </w:rPr>
          <w:t>https://eten.publicprocurement.be/</w:t>
        </w:r>
      </w:hyperlink>
      <w:r w:rsidRPr="00BA14BF">
        <w:rPr>
          <w:lang w:val="nl-NL"/>
        </w:rPr>
        <w:t>).</w:t>
      </w:r>
    </w:p>
    <w:p w14:paraId="080D6CC5" w14:textId="77777777" w:rsidR="00D25585" w:rsidRPr="00BA14BF" w:rsidRDefault="00D25585" w:rsidP="00D25585">
      <w:pPr>
        <w:rPr>
          <w:lang w:val="nl-NL"/>
        </w:rPr>
      </w:pPr>
    </w:p>
    <w:p w14:paraId="06126A08" w14:textId="77777777" w:rsidR="00D25585" w:rsidRPr="00BA14BF" w:rsidRDefault="00D25585" w:rsidP="00254643">
      <w:pPr>
        <w:pStyle w:val="Kop2"/>
        <w:rPr>
          <w:lang w:val="nl-NL"/>
        </w:rPr>
      </w:pPr>
      <w:bookmarkStart w:id="9" w:name="_Toc441158305"/>
      <w:bookmarkStart w:id="10" w:name="_Toc85620739"/>
      <w:r w:rsidRPr="00BA14BF">
        <w:rPr>
          <w:lang w:val="nl-NL"/>
        </w:rPr>
        <w:t>Opening van de offertes</w:t>
      </w:r>
      <w:bookmarkEnd w:id="9"/>
      <w:bookmarkEnd w:id="10"/>
    </w:p>
    <w:p w14:paraId="0B7A6BAF" w14:textId="77777777" w:rsidR="00D25585" w:rsidRPr="00BA14BF" w:rsidRDefault="00D25585" w:rsidP="00D25585">
      <w:pPr>
        <w:rPr>
          <w:lang w:val="nl-NL"/>
        </w:rPr>
      </w:pPr>
    </w:p>
    <w:p w14:paraId="7281C395" w14:textId="77777777" w:rsidR="00D25585" w:rsidRPr="00BA14BF" w:rsidRDefault="00D25585" w:rsidP="00BC514D">
      <w:pPr>
        <w:rPr>
          <w:b/>
          <w:i/>
          <w:color w:val="00A4B7" w:themeColor="accent1"/>
          <w:sz w:val="20"/>
          <w:szCs w:val="20"/>
          <w:lang w:val="nl-NL"/>
        </w:rPr>
      </w:pPr>
      <w:r w:rsidRPr="00BA14BF">
        <w:rPr>
          <w:b/>
          <w:i/>
          <w:color w:val="00A4B7" w:themeColor="accent1"/>
          <w:sz w:val="20"/>
          <w:szCs w:val="20"/>
          <w:lang w:val="nl-NL"/>
        </w:rPr>
        <w:t>PLAATSINGSBESLUIT:</w:t>
      </w:r>
    </w:p>
    <w:p w14:paraId="77390F01" w14:textId="77777777" w:rsidR="00D25585" w:rsidRPr="00BA14BF" w:rsidRDefault="00D25585" w:rsidP="00BC514D">
      <w:pPr>
        <w:rPr>
          <w:bCs/>
          <w:i/>
          <w:color w:val="00A4B7" w:themeColor="accent1"/>
          <w:sz w:val="20"/>
          <w:szCs w:val="20"/>
          <w:lang w:val="nl-NL"/>
        </w:rPr>
      </w:pPr>
      <w:r w:rsidRPr="00BA14BF">
        <w:rPr>
          <w:b/>
          <w:i/>
          <w:color w:val="00A4B7" w:themeColor="accent1"/>
          <w:sz w:val="20"/>
          <w:szCs w:val="20"/>
          <w:lang w:val="nl-NL"/>
        </w:rPr>
        <w:t>Art. 84.</w:t>
      </w:r>
      <w:r w:rsidRPr="00BA14BF">
        <w:rPr>
          <w:i/>
          <w:color w:val="00A4B7" w:themeColor="accent1"/>
          <w:sz w:val="20"/>
          <w:szCs w:val="20"/>
          <w:lang w:val="nl-NL"/>
        </w:rPr>
        <w:t xml:space="preserve"> </w:t>
      </w:r>
      <w:r w:rsidRPr="00BA14BF">
        <w:rPr>
          <w:bCs/>
          <w:i/>
          <w:color w:val="00A4B7" w:themeColor="accent1"/>
          <w:sz w:val="20"/>
          <w:szCs w:val="20"/>
          <w:lang w:val="nl-NL"/>
        </w:rPr>
        <w:t>Voor de plaatsingsprocedures waarbij de aanbestedende overheid gebruik maakt van de in artikel 14, § 7, van de wet bedoelde elektronische communicatiemiddelen vindt de opening van de offertes plaats op de datum en het uur bepaald in de opdrachtdocumenten. De verrichtingen verlopen in volgende orde:</w:t>
      </w:r>
    </w:p>
    <w:p w14:paraId="63019E82" w14:textId="77777777" w:rsidR="00D25585" w:rsidRPr="00BA14BF" w:rsidRDefault="00D25585" w:rsidP="00BC514D">
      <w:pPr>
        <w:rPr>
          <w:bCs/>
          <w:i/>
          <w:color w:val="00A4B7" w:themeColor="accent1"/>
          <w:sz w:val="20"/>
          <w:szCs w:val="20"/>
          <w:lang w:val="nl-NL"/>
        </w:rPr>
      </w:pPr>
      <w:r w:rsidRPr="00BA14BF">
        <w:rPr>
          <w:bCs/>
          <w:i/>
          <w:color w:val="00A4B7" w:themeColor="accent1"/>
          <w:sz w:val="20"/>
          <w:szCs w:val="20"/>
          <w:lang w:val="nl-NL"/>
        </w:rPr>
        <w:t>1° de offertes zijn elektronisch ingediend op het platform bedoeld in artikel 14, § 7, van de wet;</w:t>
      </w:r>
    </w:p>
    <w:p w14:paraId="502AD8E3" w14:textId="77777777" w:rsidR="00D25585" w:rsidRPr="00BA14BF" w:rsidRDefault="00D25585" w:rsidP="00BC514D">
      <w:pPr>
        <w:rPr>
          <w:bCs/>
          <w:i/>
          <w:color w:val="00A4B7" w:themeColor="accent1"/>
          <w:sz w:val="20"/>
          <w:szCs w:val="20"/>
          <w:lang w:val="nl-NL"/>
        </w:rPr>
      </w:pPr>
      <w:r w:rsidRPr="00BA14BF">
        <w:rPr>
          <w:bCs/>
          <w:i/>
          <w:color w:val="00A4B7" w:themeColor="accent1"/>
          <w:sz w:val="20"/>
          <w:szCs w:val="20"/>
          <w:lang w:val="nl-NL"/>
        </w:rPr>
        <w:t>2° alle ingediende offertes worden geopend;</w:t>
      </w:r>
    </w:p>
    <w:p w14:paraId="16CF5961" w14:textId="77777777" w:rsidR="00D25585" w:rsidRPr="00BA14BF" w:rsidRDefault="00D25585" w:rsidP="00BC514D">
      <w:pPr>
        <w:rPr>
          <w:bCs/>
          <w:i/>
          <w:color w:val="00A4B7" w:themeColor="accent1"/>
          <w:sz w:val="20"/>
          <w:szCs w:val="20"/>
          <w:lang w:val="nl-NL"/>
        </w:rPr>
      </w:pPr>
      <w:r w:rsidRPr="00BA14BF">
        <w:rPr>
          <w:bCs/>
          <w:i/>
          <w:color w:val="00A4B7" w:themeColor="accent1"/>
          <w:sz w:val="20"/>
          <w:szCs w:val="20"/>
          <w:lang w:val="nl-NL"/>
        </w:rPr>
        <w:t>3° een proces-verbaal wordt opgesteld.</w:t>
      </w:r>
    </w:p>
    <w:p w14:paraId="2BA49AB5" w14:textId="77777777" w:rsidR="00D25585" w:rsidRPr="00BA14BF" w:rsidRDefault="00D25585" w:rsidP="00BC514D">
      <w:pPr>
        <w:rPr>
          <w:bCs/>
          <w:i/>
          <w:color w:val="00A4B7" w:themeColor="accent1"/>
          <w:sz w:val="20"/>
          <w:szCs w:val="20"/>
          <w:lang w:val="nl-NL"/>
        </w:rPr>
      </w:pPr>
      <w:r w:rsidRPr="00BA14BF">
        <w:rPr>
          <w:bCs/>
          <w:i/>
          <w:color w:val="00A4B7" w:themeColor="accent1"/>
          <w:sz w:val="20"/>
          <w:szCs w:val="20"/>
          <w:lang w:val="nl-NL"/>
        </w:rPr>
        <w:t xml:space="preserve">Het in het eerste lid, 3°, bedoelde proces-verbaal bevat </w:t>
      </w:r>
      <w:proofErr w:type="gramStart"/>
      <w:r w:rsidRPr="00BA14BF">
        <w:rPr>
          <w:bCs/>
          <w:i/>
          <w:color w:val="00A4B7" w:themeColor="accent1"/>
          <w:sz w:val="20"/>
          <w:szCs w:val="20"/>
          <w:lang w:val="nl-NL"/>
        </w:rPr>
        <w:t>minstens :</w:t>
      </w:r>
      <w:proofErr w:type="gramEnd"/>
    </w:p>
    <w:p w14:paraId="64CFDBA2" w14:textId="77777777" w:rsidR="00D25585" w:rsidRPr="00BA14BF" w:rsidRDefault="00D25585" w:rsidP="00BC514D">
      <w:pPr>
        <w:rPr>
          <w:bCs/>
          <w:i/>
          <w:color w:val="00A4B7" w:themeColor="accent1"/>
          <w:sz w:val="20"/>
          <w:szCs w:val="20"/>
          <w:lang w:val="nl-NL"/>
        </w:rPr>
      </w:pPr>
      <w:r w:rsidRPr="00BA14BF">
        <w:rPr>
          <w:bCs/>
          <w:i/>
          <w:color w:val="00A4B7" w:themeColor="accent1"/>
          <w:sz w:val="20"/>
          <w:szCs w:val="20"/>
          <w:lang w:val="nl-NL"/>
        </w:rPr>
        <w:t>1° de naam of handelsnaam van de inschrijvers, hun woonplaats en maatschappelijke zetel;</w:t>
      </w:r>
    </w:p>
    <w:p w14:paraId="1529B371" w14:textId="77777777" w:rsidR="00D25585" w:rsidRPr="00BA14BF" w:rsidRDefault="00D25585" w:rsidP="00BC514D">
      <w:pPr>
        <w:rPr>
          <w:bCs/>
          <w:i/>
          <w:color w:val="00A4B7" w:themeColor="accent1"/>
          <w:sz w:val="20"/>
          <w:szCs w:val="20"/>
          <w:lang w:val="nl-NL"/>
        </w:rPr>
      </w:pPr>
      <w:r w:rsidRPr="00BA14BF">
        <w:rPr>
          <w:bCs/>
          <w:i/>
          <w:color w:val="00A4B7" w:themeColor="accent1"/>
          <w:sz w:val="20"/>
          <w:szCs w:val="20"/>
          <w:lang w:val="nl-NL"/>
        </w:rPr>
        <w:t>2° de naam van de persoon of personen die het indieningsrapport elektronisch ondertekend heeft/hebben.</w:t>
      </w:r>
    </w:p>
    <w:p w14:paraId="7BD5A481" w14:textId="77777777" w:rsidR="00D25585" w:rsidRPr="00BA14BF" w:rsidRDefault="00D25585" w:rsidP="00D25585">
      <w:pPr>
        <w:rPr>
          <w:i/>
          <w:lang w:val="nl-NL"/>
        </w:rPr>
      </w:pPr>
    </w:p>
    <w:p w14:paraId="4E14DA61" w14:textId="77777777" w:rsidR="00D25585" w:rsidRPr="00BA14BF" w:rsidRDefault="00D25585" w:rsidP="00D25585">
      <w:pPr>
        <w:rPr>
          <w:highlight w:val="yellow"/>
          <w:lang w:val="nl-NL"/>
        </w:rPr>
      </w:pPr>
    </w:p>
    <w:p w14:paraId="110A9C46" w14:textId="77777777" w:rsidR="00D25585" w:rsidRPr="00BA14BF" w:rsidRDefault="00D25585" w:rsidP="00D25585">
      <w:pPr>
        <w:rPr>
          <w:lang w:val="nl-NL"/>
        </w:rPr>
      </w:pPr>
      <w:r w:rsidRPr="00BA14BF">
        <w:rPr>
          <w:lang w:val="nl-NL"/>
        </w:rPr>
        <w:t>Op het uur dat in de opdrachtdocumenten is bepaald, logt de gemachtigde persoon in op het platform e-Tendering.</w:t>
      </w:r>
    </w:p>
    <w:p w14:paraId="5F19E585" w14:textId="77777777" w:rsidR="00D25585" w:rsidRPr="00BA14BF" w:rsidRDefault="00D25585" w:rsidP="00D25585">
      <w:pPr>
        <w:rPr>
          <w:lang w:val="nl-NL"/>
        </w:rPr>
      </w:pPr>
    </w:p>
    <w:p w14:paraId="7F871314" w14:textId="77777777" w:rsidR="00D25585" w:rsidRPr="00BA14BF" w:rsidRDefault="00D25585" w:rsidP="00D25585">
      <w:pPr>
        <w:rPr>
          <w:lang w:val="nl-NL"/>
        </w:rPr>
      </w:pPr>
      <w:r w:rsidRPr="00BA14BF">
        <w:rPr>
          <w:lang w:val="nl-NL"/>
        </w:rPr>
        <w:t>De opening gebeurt automatisch en het systeem genereert een proces-verbaal dat online kan worden geraadpleegd.</w:t>
      </w:r>
    </w:p>
    <w:p w14:paraId="7BF3D874" w14:textId="77777777" w:rsidR="00D25585" w:rsidRPr="00BA14BF" w:rsidRDefault="00D25585" w:rsidP="00D25585">
      <w:pPr>
        <w:rPr>
          <w:lang w:val="nl-NL"/>
        </w:rPr>
      </w:pPr>
    </w:p>
    <w:p w14:paraId="54C3D373" w14:textId="77777777" w:rsidR="00D25585" w:rsidRPr="00BA14BF" w:rsidRDefault="00D25585" w:rsidP="00D25585">
      <w:pPr>
        <w:rPr>
          <w:lang w:val="nl-NL"/>
        </w:rPr>
      </w:pPr>
      <w:r w:rsidRPr="00BA14BF">
        <w:rPr>
          <w:lang w:val="nl-NL"/>
        </w:rPr>
        <w:t xml:space="preserve">Het is niet langer nodig de offertes mondeling voor geopend te verklaren noch de prijzen luidop bekend te maken. </w:t>
      </w:r>
    </w:p>
    <w:p w14:paraId="7793BF9C" w14:textId="77777777" w:rsidR="00D50E92" w:rsidRPr="00BA14BF" w:rsidRDefault="00D50E92" w:rsidP="00D25585">
      <w:pPr>
        <w:rPr>
          <w:lang w:val="nl-NL"/>
        </w:rPr>
      </w:pPr>
    </w:p>
    <w:p w14:paraId="7A2AC5E5" w14:textId="77777777" w:rsidR="00B751DB" w:rsidRPr="00BA14BF" w:rsidRDefault="00B751DB" w:rsidP="00B751DB">
      <w:pPr>
        <w:rPr>
          <w:lang w:val="nl-NL"/>
        </w:rPr>
      </w:pPr>
      <w:r w:rsidRPr="00BA14BF">
        <w:rPr>
          <w:lang w:val="nl-NL"/>
        </w:rPr>
        <w:t>Met het oog op volledige transparantie wordt aangeraden het proces-verbaal standaard als vrij toegankelijk te laten staan (kies « </w:t>
      </w:r>
      <w:r w:rsidRPr="00BA14BF">
        <w:rPr>
          <w:i/>
          <w:lang w:val="nl-NL"/>
        </w:rPr>
        <w:t>voor iedereen zichtbaar</w:t>
      </w:r>
      <w:r w:rsidRPr="00BA14BF">
        <w:rPr>
          <w:lang w:val="nl-NL"/>
        </w:rPr>
        <w:t> »).</w:t>
      </w:r>
    </w:p>
    <w:p w14:paraId="55F6D6B4" w14:textId="77777777" w:rsidR="00D25585" w:rsidRPr="00BA14BF" w:rsidRDefault="00D25585" w:rsidP="00D25585">
      <w:pPr>
        <w:rPr>
          <w:highlight w:val="yellow"/>
          <w:lang w:val="nl-NL"/>
        </w:rPr>
      </w:pPr>
    </w:p>
    <w:p w14:paraId="7997A29C" w14:textId="77777777" w:rsidR="00D25585" w:rsidRPr="00BA14BF" w:rsidRDefault="00D25585" w:rsidP="00D25585">
      <w:pPr>
        <w:rPr>
          <w:lang w:val="nl-NL"/>
        </w:rPr>
      </w:pPr>
      <w:r w:rsidRPr="00BA14BF">
        <w:rPr>
          <w:lang w:val="nl-NL"/>
        </w:rPr>
        <w:t xml:space="preserve">Meer informatie hierover vindt u via: </w:t>
      </w:r>
    </w:p>
    <w:p w14:paraId="4946381A" w14:textId="3A9A8655" w:rsidR="00D25585" w:rsidRPr="00BA14BF" w:rsidRDefault="00000000" w:rsidP="00D25585">
      <w:pPr>
        <w:rPr>
          <w:lang w:val="nl-NL"/>
        </w:rPr>
      </w:pPr>
      <w:hyperlink r:id="rId9" w:history="1">
        <w:r w:rsidR="00DB452C" w:rsidRPr="00BA14BF">
          <w:rPr>
            <w:rStyle w:val="Hyperlink"/>
            <w:lang w:val="nl-NL"/>
          </w:rPr>
          <w:t>http://www.publicprocurement.be/nl/documenten/handleiding-e-tendering-openbare-aankopers-pdf</w:t>
        </w:r>
      </w:hyperlink>
    </w:p>
    <w:p w14:paraId="25E319FC" w14:textId="77777777" w:rsidR="00D25585" w:rsidRPr="00BA14BF" w:rsidRDefault="00D25585" w:rsidP="00D25585">
      <w:pPr>
        <w:rPr>
          <w:highlight w:val="yellow"/>
          <w:lang w:val="nl-NL"/>
        </w:rPr>
      </w:pPr>
    </w:p>
    <w:p w14:paraId="1468988A" w14:textId="77777777" w:rsidR="00D25585" w:rsidRPr="00BA14BF" w:rsidRDefault="00D25585" w:rsidP="00D25585">
      <w:pPr>
        <w:rPr>
          <w:highlight w:val="yellow"/>
          <w:lang w:val="nl-NL"/>
        </w:rPr>
      </w:pPr>
    </w:p>
    <w:p w14:paraId="0BB09E42" w14:textId="77777777" w:rsidR="00D25585" w:rsidRPr="00BA14BF" w:rsidRDefault="00D25585" w:rsidP="00D25585">
      <w:pPr>
        <w:rPr>
          <w:lang w:val="nl-NL"/>
        </w:rPr>
      </w:pPr>
    </w:p>
    <w:p w14:paraId="11B3FF54" w14:textId="77777777" w:rsidR="00D25585" w:rsidRPr="00BA14BF" w:rsidRDefault="00D25585" w:rsidP="00D25585">
      <w:pPr>
        <w:pStyle w:val="Lijstalinea"/>
        <w:ind w:left="0"/>
        <w:rPr>
          <w:i/>
          <w:lang w:val="nl-NL"/>
        </w:rPr>
      </w:pPr>
    </w:p>
    <w:p w14:paraId="4156F994" w14:textId="77777777" w:rsidR="00D25585" w:rsidRPr="00BA14BF" w:rsidRDefault="00D25585" w:rsidP="00D25585">
      <w:pPr>
        <w:rPr>
          <w:i/>
          <w:lang w:val="nl-NL"/>
        </w:rPr>
      </w:pPr>
      <w:r w:rsidRPr="00BA14BF">
        <w:rPr>
          <w:lang w:val="nl-NL"/>
        </w:rPr>
        <w:br w:type="page"/>
      </w:r>
    </w:p>
    <w:p w14:paraId="40B18838" w14:textId="52A5A32D" w:rsidR="00D25585" w:rsidRPr="00BA14BF" w:rsidRDefault="00D25585" w:rsidP="00254643">
      <w:pPr>
        <w:pStyle w:val="Kop1"/>
        <w:rPr>
          <w:lang w:val="nl-NL"/>
        </w:rPr>
      </w:pPr>
      <w:bookmarkStart w:id="11" w:name="_Toc441158310"/>
      <w:bookmarkStart w:id="12" w:name="_Ref528676299"/>
      <w:bookmarkStart w:id="13" w:name="_Toc85620740"/>
      <w:r w:rsidRPr="00BA14BF">
        <w:rPr>
          <w:lang w:val="nl-NL"/>
        </w:rPr>
        <w:t xml:space="preserve">Analyse van de </w:t>
      </w:r>
      <w:r w:rsidR="00BA14BF" w:rsidRPr="00BA14BF">
        <w:rPr>
          <w:lang w:val="nl-NL"/>
        </w:rPr>
        <w:t>offertes:</w:t>
      </w:r>
      <w:r w:rsidRPr="00BA14BF">
        <w:rPr>
          <w:lang w:val="nl-NL"/>
        </w:rPr>
        <w:t xml:space="preserve"> EERSTE STAP: </w:t>
      </w:r>
      <w:bookmarkEnd w:id="11"/>
      <w:r w:rsidRPr="00BA14BF">
        <w:rPr>
          <w:lang w:val="nl-NL"/>
        </w:rPr>
        <w:t>VOORLOPIGE SELECTIE VAN DE INSCHRIJVERS</w:t>
      </w:r>
      <w:bookmarkEnd w:id="12"/>
      <w:bookmarkEnd w:id="13"/>
    </w:p>
    <w:p w14:paraId="75C3A3EF" w14:textId="77777777" w:rsidR="00D25585" w:rsidRPr="00BA14BF" w:rsidRDefault="00D25585" w:rsidP="008B71F5">
      <w:pPr>
        <w:rPr>
          <w:lang w:val="nl-NL"/>
        </w:rPr>
      </w:pPr>
    </w:p>
    <w:p w14:paraId="6D74EEA0" w14:textId="77777777" w:rsidR="00D25585" w:rsidRPr="00BA14BF" w:rsidRDefault="00D25585" w:rsidP="00254643">
      <w:pPr>
        <w:pStyle w:val="Kop2"/>
        <w:rPr>
          <w:lang w:val="nl-NL"/>
        </w:rPr>
      </w:pPr>
      <w:bookmarkStart w:id="14" w:name="_Ref530386881"/>
      <w:bookmarkStart w:id="15" w:name="_Toc85620741"/>
      <w:bookmarkStart w:id="16" w:name="_Toc441158313"/>
      <w:r w:rsidRPr="00BA14BF">
        <w:rPr>
          <w:lang w:val="nl-NL"/>
        </w:rPr>
        <w:t>Principe</w:t>
      </w:r>
      <w:bookmarkEnd w:id="14"/>
      <w:r w:rsidRPr="00BA14BF">
        <w:rPr>
          <w:lang w:val="nl-NL"/>
        </w:rPr>
        <w:t xml:space="preserve"> – Aanwezigheid van het UEA</w:t>
      </w:r>
      <w:bookmarkEnd w:id="15"/>
    </w:p>
    <w:p w14:paraId="39F3520F" w14:textId="77777777" w:rsidR="00D25585" w:rsidRPr="00BA14BF" w:rsidRDefault="00D25585" w:rsidP="00D25585">
      <w:pPr>
        <w:rPr>
          <w:lang w:val="nl-NL"/>
        </w:rPr>
      </w:pPr>
    </w:p>
    <w:p w14:paraId="469FCC83" w14:textId="5996D9A5" w:rsidR="008B71F5" w:rsidRPr="00BA14BF" w:rsidRDefault="00D25585" w:rsidP="008B71F5">
      <w:pPr>
        <w:rPr>
          <w:lang w:val="nl-NL"/>
        </w:rPr>
      </w:pPr>
      <w:r w:rsidRPr="00BA14BF">
        <w:rPr>
          <w:b/>
          <w:lang w:val="nl-NL"/>
        </w:rPr>
        <w:t>Enkel bij een openbare procedure</w:t>
      </w:r>
      <w:r w:rsidRPr="00BA14BF">
        <w:rPr>
          <w:lang w:val="nl-NL"/>
        </w:rPr>
        <w:t xml:space="preserve"> maakt de nieuwe reglementering het mogelijk </w:t>
      </w:r>
      <w:r w:rsidRPr="00BA14BF">
        <w:rPr>
          <w:b/>
          <w:lang w:val="nl-NL"/>
        </w:rPr>
        <w:t xml:space="preserve">rechtstreeks over te gaan tot het onderzoek van de offertes </w:t>
      </w:r>
      <w:r w:rsidRPr="00BA14BF">
        <w:rPr>
          <w:lang w:val="nl-NL"/>
        </w:rPr>
        <w:t>(2</w:t>
      </w:r>
      <w:r w:rsidRPr="00BA14BF">
        <w:rPr>
          <w:vertAlign w:val="superscript"/>
          <w:lang w:val="nl-NL"/>
        </w:rPr>
        <w:t>e</w:t>
      </w:r>
      <w:r w:rsidRPr="00BA14BF">
        <w:rPr>
          <w:lang w:val="nl-NL"/>
        </w:rPr>
        <w:t xml:space="preserve"> stap, punt </w:t>
      </w:r>
      <w:r w:rsidR="0067113F" w:rsidRPr="00BA14BF">
        <w:rPr>
          <w:lang w:val="nl-NL"/>
        </w:rPr>
        <w:fldChar w:fldCharType="begin"/>
      </w:r>
      <w:r w:rsidR="0067113F" w:rsidRPr="00BA14BF">
        <w:rPr>
          <w:lang w:val="nl-NL"/>
        </w:rPr>
        <w:instrText xml:space="preserve"> REF _Ref529869352 \r \h  \* MERGEFORMAT </w:instrText>
      </w:r>
      <w:r w:rsidR="0067113F" w:rsidRPr="00BA14BF">
        <w:rPr>
          <w:lang w:val="nl-NL"/>
        </w:rPr>
      </w:r>
      <w:r w:rsidR="0067113F" w:rsidRPr="00BA14BF">
        <w:rPr>
          <w:lang w:val="nl-NL"/>
        </w:rPr>
        <w:fldChar w:fldCharType="separate"/>
      </w:r>
      <w:r w:rsidR="002F76F0" w:rsidRPr="00BA14BF">
        <w:rPr>
          <w:lang w:val="nl-NL"/>
        </w:rPr>
        <w:t>3</w:t>
      </w:r>
      <w:r w:rsidR="0067113F" w:rsidRPr="00BA14BF">
        <w:rPr>
          <w:lang w:val="nl-NL"/>
        </w:rPr>
        <w:fldChar w:fldCharType="end"/>
      </w:r>
      <w:r w:rsidRPr="00BA14BF">
        <w:rPr>
          <w:lang w:val="nl-NL"/>
        </w:rPr>
        <w:t xml:space="preserve"> en 3</w:t>
      </w:r>
      <w:r w:rsidRPr="00BA14BF">
        <w:rPr>
          <w:vertAlign w:val="superscript"/>
          <w:lang w:val="nl-NL"/>
        </w:rPr>
        <w:t>e</w:t>
      </w:r>
      <w:r w:rsidRPr="00BA14BF">
        <w:rPr>
          <w:lang w:val="nl-NL"/>
        </w:rPr>
        <w:t xml:space="preserve"> stap, punt </w:t>
      </w:r>
      <w:r w:rsidR="0067113F" w:rsidRPr="00BA14BF">
        <w:rPr>
          <w:lang w:val="nl-NL"/>
        </w:rPr>
        <w:fldChar w:fldCharType="begin"/>
      </w:r>
      <w:r w:rsidR="0067113F" w:rsidRPr="00BA14BF">
        <w:rPr>
          <w:lang w:val="nl-NL"/>
        </w:rPr>
        <w:instrText xml:space="preserve"> REF _Ref529869373 \r \h  \* MERGEFORMAT </w:instrText>
      </w:r>
      <w:r w:rsidR="0067113F" w:rsidRPr="00BA14BF">
        <w:rPr>
          <w:lang w:val="nl-NL"/>
        </w:rPr>
      </w:r>
      <w:r w:rsidR="0067113F" w:rsidRPr="00BA14BF">
        <w:rPr>
          <w:lang w:val="nl-NL"/>
        </w:rPr>
        <w:fldChar w:fldCharType="separate"/>
      </w:r>
      <w:r w:rsidR="002F76F0" w:rsidRPr="00BA14BF">
        <w:rPr>
          <w:lang w:val="nl-NL"/>
        </w:rPr>
        <w:t>4</w:t>
      </w:r>
      <w:r w:rsidR="0067113F" w:rsidRPr="00BA14BF">
        <w:rPr>
          <w:lang w:val="nl-NL"/>
        </w:rPr>
        <w:fldChar w:fldCharType="end"/>
      </w:r>
      <w:r w:rsidRPr="00BA14BF">
        <w:rPr>
          <w:lang w:val="nl-NL"/>
        </w:rPr>
        <w:t xml:space="preserve"> </w:t>
      </w:r>
      <w:r w:rsidRPr="00BA14BF">
        <w:rPr>
          <w:i/>
          <w:lang w:val="nl-NL"/>
        </w:rPr>
        <w:t>infra</w:t>
      </w:r>
      <w:r w:rsidRPr="00BA14BF">
        <w:rPr>
          <w:lang w:val="nl-NL"/>
        </w:rPr>
        <w:t>) vooraleer concreet na te gaan of er geen uitsluitingsgronden zijn en of de selectiecriteria werden nageleefd</w:t>
      </w:r>
      <w:r w:rsidRPr="00BA14BF">
        <w:rPr>
          <w:rStyle w:val="Voetnootmarkering"/>
          <w:lang w:val="nl-NL"/>
        </w:rPr>
        <w:footnoteReference w:id="4"/>
      </w:r>
      <w:r w:rsidRPr="00BA14BF">
        <w:rPr>
          <w:lang w:val="nl-NL"/>
        </w:rPr>
        <w:t>.</w:t>
      </w:r>
    </w:p>
    <w:p w14:paraId="7B7586DE" w14:textId="77777777" w:rsidR="00B751DB" w:rsidRPr="00BA14BF" w:rsidRDefault="00B751DB" w:rsidP="008B71F5">
      <w:pPr>
        <w:rPr>
          <w:lang w:val="nl-NL"/>
        </w:rPr>
      </w:pPr>
    </w:p>
    <w:p w14:paraId="66C3E536" w14:textId="77777777" w:rsidR="008B71F5" w:rsidRPr="00BA14BF" w:rsidRDefault="00B751DB" w:rsidP="008B71F5">
      <w:pPr>
        <w:rPr>
          <w:lang w:val="nl-NL"/>
        </w:rPr>
      </w:pPr>
      <w:r w:rsidRPr="00BA14BF">
        <w:rPr>
          <w:lang w:val="nl-NL"/>
        </w:rPr>
        <w:t xml:space="preserve">Voortaan wordt er immers </w:t>
      </w:r>
      <w:r w:rsidRPr="00BA14BF">
        <w:rPr>
          <w:b/>
          <w:lang w:val="nl-NL"/>
        </w:rPr>
        <w:t>verondersteld</w:t>
      </w:r>
      <w:r w:rsidRPr="00BA14BF">
        <w:rPr>
          <w:lang w:val="nl-NL"/>
        </w:rPr>
        <w:t xml:space="preserve"> dat er op de inschrijvers geen uitsluitingsgronden van toepassing zijn en dat zij de selectiecriteria naleven.</w:t>
      </w:r>
    </w:p>
    <w:p w14:paraId="043D3E7C" w14:textId="77777777" w:rsidR="00BF5CEC" w:rsidRPr="00BA14BF" w:rsidRDefault="00BF5CEC" w:rsidP="008B71F5">
      <w:pPr>
        <w:rPr>
          <w:lang w:val="nl-NL"/>
        </w:rPr>
      </w:pPr>
    </w:p>
    <w:p w14:paraId="3C92C3CF" w14:textId="65A38DE7" w:rsidR="00BF5CEC" w:rsidRPr="00BA14BF" w:rsidRDefault="00BF5CEC" w:rsidP="00BF5CEC">
      <w:pPr>
        <w:rPr>
          <w:lang w:val="nl-NL"/>
        </w:rPr>
      </w:pPr>
      <w:r w:rsidRPr="00BA14BF">
        <w:rPr>
          <w:lang w:val="nl-NL"/>
        </w:rPr>
        <w:t xml:space="preserve">Alvorens de offertes te onderzoeken zal de aanbestedende overheid evenwel controleren of er geen </w:t>
      </w:r>
      <w:r w:rsidRPr="00BA14BF">
        <w:rPr>
          <w:b/>
          <w:lang w:val="nl-NL"/>
        </w:rPr>
        <w:t>fiscale en sociale schulden</w:t>
      </w:r>
      <w:r w:rsidRPr="00BA14BF">
        <w:rPr>
          <w:rStyle w:val="Voetnootmarkering"/>
          <w:lang w:val="nl-NL"/>
        </w:rPr>
        <w:footnoteReference w:id="5"/>
      </w:r>
      <w:r w:rsidRPr="00BA14BF">
        <w:rPr>
          <w:b/>
          <w:lang w:val="nl-NL"/>
        </w:rPr>
        <w:t xml:space="preserve"> </w:t>
      </w:r>
      <w:r w:rsidRPr="00BA14BF">
        <w:rPr>
          <w:lang w:val="nl-NL"/>
        </w:rPr>
        <w:t>(1</w:t>
      </w:r>
      <w:r w:rsidRPr="00BA14BF">
        <w:rPr>
          <w:vertAlign w:val="superscript"/>
          <w:lang w:val="nl-NL"/>
        </w:rPr>
        <w:t>e</w:t>
      </w:r>
      <w:r w:rsidRPr="00BA14BF">
        <w:rPr>
          <w:lang w:val="nl-NL"/>
        </w:rPr>
        <w:t xml:space="preserve"> stap, punt</w:t>
      </w:r>
      <w:r w:rsidR="00337C5E" w:rsidRPr="00BA14BF">
        <w:rPr>
          <w:lang w:val="nl-NL"/>
        </w:rPr>
        <w:t xml:space="preserve"> </w:t>
      </w:r>
      <w:r w:rsidR="0067113F" w:rsidRPr="00BA14BF">
        <w:rPr>
          <w:lang w:val="nl-NL"/>
        </w:rPr>
        <w:fldChar w:fldCharType="begin"/>
      </w:r>
      <w:r w:rsidR="0067113F" w:rsidRPr="00BA14BF">
        <w:rPr>
          <w:lang w:val="nl-NL"/>
        </w:rPr>
        <w:instrText xml:space="preserve"> REF _Ref528676299 \r \h </w:instrText>
      </w:r>
      <w:r w:rsidR="0067113F" w:rsidRPr="00BA14BF">
        <w:rPr>
          <w:lang w:val="nl-NL"/>
        </w:rPr>
      </w:r>
      <w:r w:rsidR="0067113F" w:rsidRPr="00BA14BF">
        <w:rPr>
          <w:lang w:val="nl-NL"/>
        </w:rPr>
        <w:fldChar w:fldCharType="separate"/>
      </w:r>
      <w:r w:rsidR="002F76F0" w:rsidRPr="00BA14BF">
        <w:rPr>
          <w:lang w:val="nl-NL"/>
        </w:rPr>
        <w:t>2</w:t>
      </w:r>
      <w:r w:rsidR="0067113F" w:rsidRPr="00BA14BF">
        <w:rPr>
          <w:lang w:val="nl-NL"/>
        </w:rPr>
        <w:fldChar w:fldCharType="end"/>
      </w:r>
      <w:r w:rsidRPr="00BA14BF">
        <w:rPr>
          <w:lang w:val="nl-NL"/>
        </w:rPr>
        <w:t xml:space="preserve">, voorlopige selectie) zijn. </w:t>
      </w:r>
    </w:p>
    <w:p w14:paraId="656EAED8" w14:textId="77777777" w:rsidR="00BF5CEC" w:rsidRPr="00BA14BF" w:rsidRDefault="00BF5CEC" w:rsidP="00BF5CEC">
      <w:pPr>
        <w:rPr>
          <w:lang w:val="nl-NL"/>
        </w:rPr>
      </w:pPr>
    </w:p>
    <w:p w14:paraId="62367BB8" w14:textId="77777777" w:rsidR="00BF5CEC" w:rsidRPr="00BA14BF" w:rsidRDefault="00BF5CEC" w:rsidP="00BF5CEC">
      <w:pPr>
        <w:rPr>
          <w:lang w:val="nl-NL"/>
        </w:rPr>
      </w:pPr>
      <w:r w:rsidRPr="00BA14BF">
        <w:rPr>
          <w:lang w:val="nl-NL"/>
        </w:rPr>
        <w:t xml:space="preserve">Zij voert deze controle, die beperkt is tot de fiscale en sociale schulden, voor </w:t>
      </w:r>
      <w:r w:rsidRPr="00BA14BF">
        <w:rPr>
          <w:b/>
          <w:lang w:val="nl-NL"/>
        </w:rPr>
        <w:t>alle inschrijvers</w:t>
      </w:r>
      <w:r w:rsidRPr="00BA14BF">
        <w:rPr>
          <w:lang w:val="nl-NL"/>
        </w:rPr>
        <w:t xml:space="preserve"> uit na raadpleging van de </w:t>
      </w:r>
      <w:proofErr w:type="spellStart"/>
      <w:r w:rsidRPr="00BA14BF">
        <w:rPr>
          <w:lang w:val="nl-NL"/>
        </w:rPr>
        <w:t>Telemarc</w:t>
      </w:r>
      <w:proofErr w:type="spellEnd"/>
      <w:r w:rsidRPr="00BA14BF">
        <w:rPr>
          <w:lang w:val="nl-NL"/>
        </w:rPr>
        <w:t>-toepassing en/of op basis van de eventueel door de inschrijvers verstrekte attesten.</w:t>
      </w:r>
    </w:p>
    <w:p w14:paraId="5F352738" w14:textId="77777777" w:rsidR="00BF5CEC" w:rsidRPr="00BA14BF" w:rsidRDefault="00BF5CEC" w:rsidP="00BF5CEC">
      <w:pPr>
        <w:rPr>
          <w:lang w:val="nl-NL"/>
        </w:rPr>
      </w:pPr>
    </w:p>
    <w:p w14:paraId="152E8655" w14:textId="1C4A4720" w:rsidR="00BF5CEC" w:rsidRPr="00BA14BF" w:rsidRDefault="00BF5CEC" w:rsidP="00BF5CEC">
      <w:pPr>
        <w:rPr>
          <w:lang w:val="nl-NL"/>
        </w:rPr>
      </w:pPr>
      <w:r w:rsidRPr="00BA14BF">
        <w:rPr>
          <w:lang w:val="nl-NL"/>
        </w:rPr>
        <w:t xml:space="preserve">De afwezigheid van de andere uitsluitingsgronden en de naleving van de selectiecriteria zullen enkel worden gecontroleerd voor de inschrijver </w:t>
      </w:r>
      <w:r w:rsidRPr="00BA14BF">
        <w:rPr>
          <w:b/>
          <w:lang w:val="nl-NL"/>
        </w:rPr>
        <w:t>aan wie men voornemens is de opdracht te gunnen</w:t>
      </w:r>
      <w:r w:rsidRPr="00BA14BF">
        <w:rPr>
          <w:lang w:val="nl-NL"/>
        </w:rPr>
        <w:t xml:space="preserve"> (zie punt</w:t>
      </w:r>
      <w:r w:rsidR="00337C5E" w:rsidRPr="00BA14BF">
        <w:rPr>
          <w:lang w:val="nl-NL"/>
        </w:rPr>
        <w:t xml:space="preserve"> 4.7</w:t>
      </w:r>
      <w:r w:rsidR="00D02B24" w:rsidRPr="00BA14BF">
        <w:rPr>
          <w:lang w:val="nl-NL"/>
        </w:rPr>
        <w:fldChar w:fldCharType="begin"/>
      </w:r>
      <w:r w:rsidR="00D02B24" w:rsidRPr="00BA14BF">
        <w:rPr>
          <w:lang w:val="nl-NL"/>
        </w:rPr>
        <w:instrText xml:space="preserve"> REF _Ref534807656 \r \h </w:instrText>
      </w:r>
      <w:r w:rsidR="00D02B24" w:rsidRPr="00BA14BF">
        <w:rPr>
          <w:lang w:val="nl-NL"/>
        </w:rPr>
      </w:r>
      <w:r w:rsidR="00000000" w:rsidRPr="00BA14BF">
        <w:rPr>
          <w:lang w:val="nl-NL"/>
        </w:rPr>
        <w:fldChar w:fldCharType="separate"/>
      </w:r>
      <w:r w:rsidR="00D02B24" w:rsidRPr="00BA14BF">
        <w:rPr>
          <w:lang w:val="nl-NL"/>
        </w:rPr>
        <w:fldChar w:fldCharType="end"/>
      </w:r>
      <w:r w:rsidRPr="00BA14BF">
        <w:rPr>
          <w:lang w:val="nl-NL"/>
        </w:rPr>
        <w:t>).</w:t>
      </w:r>
    </w:p>
    <w:p w14:paraId="34E42F70" w14:textId="77777777" w:rsidR="00BF5CEC" w:rsidRPr="00BA14BF" w:rsidRDefault="00BF5CEC" w:rsidP="008B71F5">
      <w:pPr>
        <w:rPr>
          <w:lang w:val="nl-NL"/>
        </w:rPr>
      </w:pPr>
    </w:p>
    <w:p w14:paraId="30FCBD3F" w14:textId="77777777" w:rsidR="00BF5CEC" w:rsidRPr="00BA14BF" w:rsidRDefault="00BF5CEC" w:rsidP="008B71F5">
      <w:pPr>
        <w:rPr>
          <w:lang w:val="nl-NL"/>
        </w:rPr>
      </w:pPr>
      <w:r w:rsidRPr="00BA14BF">
        <w:rPr>
          <w:lang w:val="nl-NL"/>
        </w:rPr>
        <w:t>Het hierboven bedoelde vermoeden is gebaseerd op twee verschillende elementen, afhankelijk van het feit of het opdrachtbedrag boven of onder de drempel voor Europese bekendmaking ligt:</w:t>
      </w:r>
    </w:p>
    <w:p w14:paraId="6AF4E064" w14:textId="77777777" w:rsidR="00B751DB" w:rsidRPr="00BA14BF" w:rsidRDefault="00B751DB" w:rsidP="008B71F5">
      <w:pPr>
        <w:rPr>
          <w:lang w:val="nl-NL"/>
        </w:rPr>
      </w:pPr>
    </w:p>
    <w:p w14:paraId="4F51599C" w14:textId="575C40BB" w:rsidR="00AC2CB2" w:rsidRPr="00BA14BF" w:rsidRDefault="00BF5CEC" w:rsidP="00E61E8D">
      <w:pPr>
        <w:pStyle w:val="Lijstalinea"/>
        <w:numPr>
          <w:ilvl w:val="0"/>
          <w:numId w:val="27"/>
        </w:numPr>
        <w:rPr>
          <w:lang w:val="nl-NL"/>
        </w:rPr>
      </w:pPr>
      <w:r w:rsidRPr="00BA14BF">
        <w:rPr>
          <w:lang w:val="nl-NL"/>
        </w:rPr>
        <w:t xml:space="preserve">Voor de </w:t>
      </w:r>
      <w:r w:rsidRPr="00BA14BF">
        <w:rPr>
          <w:b/>
          <w:lang w:val="nl-NL"/>
        </w:rPr>
        <w:t>Europese opdrachten</w:t>
      </w:r>
      <w:r w:rsidRPr="00BA14BF">
        <w:rPr>
          <w:lang w:val="nl-NL"/>
        </w:rPr>
        <w:t xml:space="preserve"> moeten de inschrijvers het Uniform Europees Aanbestedingsdocument (UEA)</w:t>
      </w:r>
      <w:r w:rsidR="002B2C60" w:rsidRPr="00BA14BF">
        <w:rPr>
          <w:rStyle w:val="Voetnootmarkering"/>
          <w:lang w:val="nl-NL"/>
        </w:rPr>
        <w:footnoteReference w:id="6"/>
      </w:r>
      <w:r w:rsidRPr="00BA14BF">
        <w:rPr>
          <w:lang w:val="nl-NL"/>
        </w:rPr>
        <w:t xml:space="preserve"> </w:t>
      </w:r>
      <w:r w:rsidR="00337C5E" w:rsidRPr="00BA14BF">
        <w:rPr>
          <w:lang w:val="nl-NL"/>
        </w:rPr>
        <w:t xml:space="preserve">voorleggen. </w:t>
      </w:r>
      <w:r w:rsidRPr="00BA14BF">
        <w:rPr>
          <w:lang w:val="nl-NL"/>
        </w:rPr>
        <w:t xml:space="preserve">Dat is een verklaring op erewoord over </w:t>
      </w:r>
      <w:r w:rsidRPr="00BA14BF">
        <w:rPr>
          <w:i/>
          <w:iCs/>
          <w:lang w:val="nl-NL"/>
        </w:rPr>
        <w:t xml:space="preserve">« de financiële toestand, de bekwaamheden en de geschiktheid van ondernemingen voor een </w:t>
      </w:r>
      <w:proofErr w:type="spellStart"/>
      <w:r w:rsidRPr="00BA14BF">
        <w:rPr>
          <w:i/>
          <w:iCs/>
          <w:lang w:val="nl-NL"/>
        </w:rPr>
        <w:t>openbareaanbestedingsprocedure</w:t>
      </w:r>
      <w:proofErr w:type="spellEnd"/>
      <w:r w:rsidRPr="00BA14BF">
        <w:rPr>
          <w:i/>
          <w:iCs/>
          <w:lang w:val="nl-NL"/>
        </w:rPr>
        <w:t> »</w:t>
      </w:r>
      <w:r w:rsidR="00AC2CB2" w:rsidRPr="00BA14BF">
        <w:rPr>
          <w:rStyle w:val="Voetnootmarkering"/>
          <w:i/>
          <w:iCs/>
          <w:lang w:val="nl-NL"/>
        </w:rPr>
        <w:footnoteReference w:id="7"/>
      </w:r>
      <w:r w:rsidRPr="00BA14BF">
        <w:rPr>
          <w:i/>
          <w:iCs/>
          <w:lang w:val="nl-NL"/>
        </w:rPr>
        <w:t>.</w:t>
      </w:r>
      <w:r w:rsidRPr="00BA14BF">
        <w:rPr>
          <w:lang w:val="nl-NL"/>
        </w:rPr>
        <w:t xml:space="preserve"> </w:t>
      </w:r>
    </w:p>
    <w:p w14:paraId="7EE7841E" w14:textId="77777777" w:rsidR="00BF5CEC" w:rsidRPr="00BA14BF" w:rsidRDefault="00BF5CEC" w:rsidP="008B71F5">
      <w:pPr>
        <w:rPr>
          <w:lang w:val="nl-NL"/>
        </w:rPr>
      </w:pPr>
    </w:p>
    <w:p w14:paraId="12C479EC" w14:textId="77777777" w:rsidR="00BF5CEC" w:rsidRPr="00BA14BF" w:rsidRDefault="00BF5CEC" w:rsidP="002B2C60">
      <w:pPr>
        <w:ind w:left="720"/>
        <w:rPr>
          <w:lang w:val="nl-NL"/>
        </w:rPr>
      </w:pPr>
      <w:r w:rsidRPr="00BA14BF">
        <w:rPr>
          <w:lang w:val="nl-NL"/>
        </w:rPr>
        <w:t xml:space="preserve">De aanbestedende overheid zal dus </w:t>
      </w:r>
      <w:r w:rsidRPr="00BA14BF">
        <w:rPr>
          <w:b/>
          <w:lang w:val="nl-NL"/>
        </w:rPr>
        <w:t>in eerste instantie</w:t>
      </w:r>
      <w:r w:rsidRPr="00BA14BF">
        <w:rPr>
          <w:lang w:val="nl-NL"/>
        </w:rPr>
        <w:t xml:space="preserve"> nagaan of alle inschrijvers hun UEA hebben ingediend. Als dat niet het geval is, kan de betrokken inschrijver niet voorlopig geselecteerd worden</w:t>
      </w:r>
      <w:r w:rsidR="002B2C60" w:rsidRPr="00BA14BF">
        <w:rPr>
          <w:rStyle w:val="Voetnootmarkering"/>
          <w:lang w:val="nl-NL"/>
        </w:rPr>
        <w:footnoteReference w:id="8"/>
      </w:r>
      <w:r w:rsidRPr="00BA14BF">
        <w:rPr>
          <w:lang w:val="nl-NL"/>
        </w:rPr>
        <w:t>.</w:t>
      </w:r>
    </w:p>
    <w:p w14:paraId="16861280" w14:textId="77777777" w:rsidR="00FA123B" w:rsidRPr="00BA14BF" w:rsidRDefault="00FA123B" w:rsidP="002B2C60">
      <w:pPr>
        <w:ind w:left="720"/>
        <w:rPr>
          <w:lang w:val="nl-NL"/>
        </w:rPr>
      </w:pPr>
    </w:p>
    <w:p w14:paraId="30808215" w14:textId="176E0461" w:rsidR="00FA123B" w:rsidRPr="00BA14BF" w:rsidRDefault="00FA123B" w:rsidP="002B2C60">
      <w:pPr>
        <w:ind w:left="720"/>
        <w:rPr>
          <w:lang w:val="nl-NL"/>
        </w:rPr>
      </w:pPr>
      <w:r w:rsidRPr="00BA14BF">
        <w:rPr>
          <w:lang w:val="nl-NL"/>
        </w:rPr>
        <w:t xml:space="preserve">Als een offerte wordt ingediend door een </w:t>
      </w:r>
      <w:r w:rsidRPr="00BA14BF">
        <w:rPr>
          <w:b/>
          <w:lang w:val="nl-NL"/>
        </w:rPr>
        <w:t>combinatie</w:t>
      </w:r>
      <w:r w:rsidRPr="00BA14BF">
        <w:rPr>
          <w:lang w:val="nl-NL"/>
        </w:rPr>
        <w:t xml:space="preserve"> van ondernemers, moet elk lid een UEA voorleggen. Ook is het zo dat als de inschrijver zich beroept op de bekwaamheden van een </w:t>
      </w:r>
      <w:r w:rsidRPr="00BA14BF">
        <w:rPr>
          <w:b/>
          <w:lang w:val="nl-NL"/>
        </w:rPr>
        <w:t>derde</w:t>
      </w:r>
      <w:r w:rsidRPr="00BA14BF">
        <w:rPr>
          <w:lang w:val="nl-NL"/>
        </w:rPr>
        <w:t xml:space="preserve"> om aan een selectiecriterium te voldoen, voor die derde een UEA moet worden voorgelegd (zie punt </w:t>
      </w:r>
      <w:r w:rsidRPr="00BA14BF">
        <w:rPr>
          <w:lang w:val="nl-NL"/>
        </w:rPr>
        <w:fldChar w:fldCharType="begin"/>
      </w:r>
      <w:r w:rsidRPr="00BA14BF">
        <w:rPr>
          <w:lang w:val="nl-NL"/>
        </w:rPr>
        <w:instrText xml:space="preserve"> REF _Ref530387095 \r \h </w:instrText>
      </w:r>
      <w:r w:rsidRPr="00BA14BF">
        <w:rPr>
          <w:lang w:val="nl-NL"/>
        </w:rPr>
      </w:r>
      <w:r w:rsidRPr="00BA14BF">
        <w:rPr>
          <w:lang w:val="nl-NL"/>
        </w:rPr>
        <w:fldChar w:fldCharType="separate"/>
      </w:r>
      <w:r w:rsidR="002F76F0" w:rsidRPr="00BA14BF">
        <w:rPr>
          <w:lang w:val="nl-NL"/>
        </w:rPr>
        <w:t>3.1b)</w:t>
      </w:r>
      <w:r w:rsidRPr="00BA14BF">
        <w:rPr>
          <w:lang w:val="nl-NL"/>
        </w:rPr>
        <w:fldChar w:fldCharType="end"/>
      </w:r>
      <w:r w:rsidRPr="00BA14BF">
        <w:rPr>
          <w:lang w:val="nl-NL"/>
        </w:rPr>
        <w:t xml:space="preserve"> </w:t>
      </w:r>
      <w:r w:rsidRPr="00BA14BF">
        <w:rPr>
          <w:i/>
          <w:lang w:val="nl-NL"/>
        </w:rPr>
        <w:t>infra</w:t>
      </w:r>
      <w:r w:rsidRPr="00BA14BF">
        <w:rPr>
          <w:lang w:val="nl-NL"/>
        </w:rPr>
        <w:t>).</w:t>
      </w:r>
    </w:p>
    <w:p w14:paraId="4D0B2157" w14:textId="77777777" w:rsidR="00AC2CB2" w:rsidRPr="00BA14BF" w:rsidRDefault="00AC2CB2" w:rsidP="008B71F5">
      <w:pPr>
        <w:rPr>
          <w:lang w:val="nl-NL"/>
        </w:rPr>
      </w:pPr>
    </w:p>
    <w:p w14:paraId="3F0AEBE9" w14:textId="77777777" w:rsidR="00B751DB" w:rsidRPr="00BA14BF" w:rsidRDefault="00AC2CB2" w:rsidP="002B2C60">
      <w:pPr>
        <w:pStyle w:val="Lijstalinea"/>
        <w:numPr>
          <w:ilvl w:val="0"/>
          <w:numId w:val="27"/>
        </w:numPr>
        <w:rPr>
          <w:lang w:val="nl-NL"/>
        </w:rPr>
      </w:pPr>
      <w:r w:rsidRPr="00BA14BF">
        <w:rPr>
          <w:lang w:val="nl-NL"/>
        </w:rPr>
        <w:t xml:space="preserve">Voor de </w:t>
      </w:r>
      <w:r w:rsidRPr="00BA14BF">
        <w:rPr>
          <w:b/>
          <w:lang w:val="nl-NL"/>
        </w:rPr>
        <w:t>niet-Europese</w:t>
      </w:r>
      <w:r w:rsidRPr="00BA14BF">
        <w:rPr>
          <w:lang w:val="nl-NL"/>
        </w:rPr>
        <w:t xml:space="preserve"> opdrachten is het loutere feit van de indiening van de offerte een impliciete verklaring op erewoord van de inschrijver dat hij zich niet in een uitsluitingsgeval bevindt</w:t>
      </w:r>
      <w:r w:rsidRPr="00BA14BF">
        <w:rPr>
          <w:rStyle w:val="Voetnootmarkering"/>
          <w:lang w:val="nl-NL"/>
        </w:rPr>
        <w:footnoteReference w:id="9"/>
      </w:r>
      <w:r w:rsidRPr="00BA14BF">
        <w:rPr>
          <w:lang w:val="nl-NL"/>
        </w:rPr>
        <w:t>.</w:t>
      </w:r>
    </w:p>
    <w:p w14:paraId="2109134D" w14:textId="77777777" w:rsidR="00607B69" w:rsidRPr="00BA14BF" w:rsidRDefault="00607B69" w:rsidP="00607B69">
      <w:pPr>
        <w:pStyle w:val="Lijstalinea"/>
        <w:rPr>
          <w:lang w:val="nl-NL"/>
        </w:rPr>
      </w:pPr>
    </w:p>
    <w:p w14:paraId="743639A6" w14:textId="77777777" w:rsidR="00C96D7F" w:rsidRPr="00BA14BF" w:rsidRDefault="003E662D" w:rsidP="003E662D">
      <w:pPr>
        <w:pStyle w:val="Lijstalinea"/>
        <w:rPr>
          <w:lang w:val="nl-NL"/>
        </w:rPr>
      </w:pPr>
      <w:r w:rsidRPr="00BA14BF">
        <w:rPr>
          <w:lang w:val="nl-NL"/>
        </w:rPr>
        <w:t>De typeclausules van het BGHM/WO 2017 hebben het toepassingsgebied van de verklaring op erewoord verruimd tot de selectiecriteria, zoals wordt mogelijk gemaakt door artikel 39 van het PLAATSINGSBESLUIT</w:t>
      </w:r>
      <w:r w:rsidRPr="00BA14BF">
        <w:rPr>
          <w:rStyle w:val="Voetnootmarkering"/>
          <w:lang w:val="nl-NL"/>
        </w:rPr>
        <w:footnoteReference w:id="10"/>
      </w:r>
      <w:r w:rsidRPr="00BA14BF">
        <w:rPr>
          <w:lang w:val="nl-NL"/>
        </w:rPr>
        <w:t>.</w:t>
      </w:r>
    </w:p>
    <w:p w14:paraId="5F4E9CD9" w14:textId="77777777" w:rsidR="003E662D" w:rsidRPr="00BA14BF" w:rsidRDefault="003E662D" w:rsidP="003E662D">
      <w:pPr>
        <w:pStyle w:val="Lijstalinea"/>
        <w:rPr>
          <w:lang w:val="nl-NL"/>
        </w:rPr>
      </w:pPr>
    </w:p>
    <w:p w14:paraId="65E4214C" w14:textId="77777777" w:rsidR="00252708" w:rsidRPr="00BA14BF" w:rsidRDefault="00252708" w:rsidP="008B71F5">
      <w:pPr>
        <w:rPr>
          <w:lang w:val="nl-NL"/>
        </w:rPr>
      </w:pPr>
    </w:p>
    <w:p w14:paraId="7BDE5319" w14:textId="77777777" w:rsidR="0065290A" w:rsidRPr="00BA14BF" w:rsidRDefault="0065290A" w:rsidP="008B71F5">
      <w:pPr>
        <w:rPr>
          <w:lang w:val="nl-NL"/>
        </w:rPr>
      </w:pPr>
      <w:r w:rsidRPr="00BA14BF">
        <w:rPr>
          <w:lang w:val="nl-NL"/>
        </w:rPr>
        <w:t xml:space="preserve">Nadat de aanbestedende overheid heeft gecontroleerd of alle inschrijvers die een UEA indienden wanneer dit gevraagd werd, geen sociale of fiscale schulden hebben, gaat zij over tot de </w:t>
      </w:r>
      <w:r w:rsidRPr="00BA14BF">
        <w:rPr>
          <w:b/>
          <w:lang w:val="nl-NL"/>
        </w:rPr>
        <w:t>2</w:t>
      </w:r>
      <w:r w:rsidRPr="00BA14BF">
        <w:rPr>
          <w:b/>
          <w:vertAlign w:val="superscript"/>
          <w:lang w:val="nl-NL"/>
        </w:rPr>
        <w:t>e</w:t>
      </w:r>
      <w:r w:rsidRPr="00BA14BF">
        <w:rPr>
          <w:b/>
          <w:lang w:val="nl-NL"/>
        </w:rPr>
        <w:t xml:space="preserve"> stap</w:t>
      </w:r>
      <w:r w:rsidRPr="00BA14BF">
        <w:rPr>
          <w:lang w:val="nl-NL"/>
        </w:rPr>
        <w:t xml:space="preserve"> van de analyse, namelijk het onderzoek van de regelmatigheid van de offertes die door de voorlopig geselecteerde inschrijvers werden ingediend.</w:t>
      </w:r>
    </w:p>
    <w:p w14:paraId="1B26D4E7" w14:textId="77777777" w:rsidR="0065290A" w:rsidRPr="00BA14BF" w:rsidRDefault="0065290A" w:rsidP="008B71F5">
      <w:pPr>
        <w:rPr>
          <w:lang w:val="nl-NL"/>
        </w:rPr>
      </w:pPr>
    </w:p>
    <w:p w14:paraId="3BC26E45" w14:textId="56A3EEDA" w:rsidR="0065290A" w:rsidRPr="00BA14BF" w:rsidRDefault="0065290A" w:rsidP="008B71F5">
      <w:pPr>
        <w:rPr>
          <w:lang w:val="nl-NL"/>
        </w:rPr>
      </w:pPr>
      <w:r w:rsidRPr="00BA14BF">
        <w:rPr>
          <w:lang w:val="nl-NL"/>
        </w:rPr>
        <w:t>Vervolgens gaat zij over tot het eigenlijke onderzoek van de offertes (</w:t>
      </w:r>
      <w:r w:rsidRPr="00BA14BF">
        <w:rPr>
          <w:b/>
          <w:lang w:val="nl-NL"/>
        </w:rPr>
        <w:t>3</w:t>
      </w:r>
      <w:r w:rsidR="00DE369B" w:rsidRPr="00BA14BF">
        <w:rPr>
          <w:b/>
          <w:vertAlign w:val="superscript"/>
          <w:lang w:val="nl-NL"/>
        </w:rPr>
        <w:t>e</w:t>
      </w:r>
      <w:r w:rsidR="00DE369B" w:rsidRPr="00BA14BF">
        <w:rPr>
          <w:b/>
          <w:lang w:val="nl-NL"/>
        </w:rPr>
        <w:t xml:space="preserve"> </w:t>
      </w:r>
      <w:r w:rsidRPr="00BA14BF">
        <w:rPr>
          <w:b/>
          <w:lang w:val="nl-NL"/>
        </w:rPr>
        <w:t>stap</w:t>
      </w:r>
      <w:r w:rsidRPr="00BA14BF">
        <w:rPr>
          <w:lang w:val="nl-NL"/>
        </w:rPr>
        <w:t xml:space="preserve">), dat resulteert in de rangschikking van de offertes. Zij </w:t>
      </w:r>
      <w:r w:rsidR="00DE369B" w:rsidRPr="00BA14BF">
        <w:rPr>
          <w:lang w:val="nl-NL"/>
        </w:rPr>
        <w:t>gaat na</w:t>
      </w:r>
      <w:r w:rsidRPr="00BA14BF">
        <w:rPr>
          <w:lang w:val="nl-NL"/>
        </w:rPr>
        <w:t xml:space="preserve"> of de inschrijver aan wie zij voornemens is de opdracht te gunnen, definitief kan worden geselecteerd en </w:t>
      </w:r>
      <w:r w:rsidR="00DE369B" w:rsidRPr="00BA14BF">
        <w:rPr>
          <w:lang w:val="nl-NL"/>
        </w:rPr>
        <w:t>gunt</w:t>
      </w:r>
      <w:r w:rsidRPr="00BA14BF">
        <w:rPr>
          <w:lang w:val="nl-NL"/>
        </w:rPr>
        <w:t xml:space="preserve"> de opdracht aan de geselecteerde inschrijver die de laagste regelmatige offerte heeft ingediend</w:t>
      </w:r>
      <w:r w:rsidRPr="00BA14BF">
        <w:rPr>
          <w:rStyle w:val="Voetnootmarkering"/>
          <w:lang w:val="nl-NL"/>
        </w:rPr>
        <w:footnoteReference w:id="11"/>
      </w:r>
      <w:r w:rsidRPr="00BA14BF">
        <w:rPr>
          <w:lang w:val="nl-NL"/>
        </w:rPr>
        <w:t>.</w:t>
      </w:r>
    </w:p>
    <w:p w14:paraId="2D0D2A6E" w14:textId="77777777" w:rsidR="0065290A" w:rsidRPr="00BA14BF" w:rsidRDefault="0065290A" w:rsidP="008B71F5">
      <w:pPr>
        <w:rPr>
          <w:lang w:val="nl-NL"/>
        </w:rPr>
      </w:pPr>
    </w:p>
    <w:p w14:paraId="6D217DDF" w14:textId="77777777" w:rsidR="008B71F5" w:rsidRPr="00BA14BF" w:rsidRDefault="00C96D7F" w:rsidP="008B71F5">
      <w:pPr>
        <w:rPr>
          <w:lang w:val="nl-NL"/>
        </w:rPr>
      </w:pPr>
      <w:r w:rsidRPr="00BA14BF">
        <w:rPr>
          <w:lang w:val="nl-NL"/>
        </w:rPr>
        <w:t xml:space="preserve">Hieronder een </w:t>
      </w:r>
      <w:r w:rsidRPr="00BA14BF">
        <w:rPr>
          <w:b/>
          <w:lang w:val="nl-NL"/>
        </w:rPr>
        <w:t>schematisch overzicht</w:t>
      </w:r>
      <w:r w:rsidRPr="00BA14BF">
        <w:rPr>
          <w:lang w:val="nl-NL"/>
        </w:rPr>
        <w:t xml:space="preserve"> van de stappen die met het oog op de gunning van de opdracht moeten worden uitgevoerd:</w:t>
      </w:r>
    </w:p>
    <w:p w14:paraId="38E6D1E4" w14:textId="77777777" w:rsidR="00A111A0" w:rsidRPr="00BA14BF" w:rsidRDefault="00A111A0" w:rsidP="00272AC1">
      <w:pPr>
        <w:rPr>
          <w:lang w:val="nl-NL"/>
        </w:rPr>
      </w:pPr>
    </w:p>
    <w:p w14:paraId="0A0EF7AA" w14:textId="77777777" w:rsidR="00D25585" w:rsidRPr="00BA14BF" w:rsidRDefault="00D25585" w:rsidP="00272AC1">
      <w:pPr>
        <w:rPr>
          <w:lang w:val="nl-NL"/>
        </w:rPr>
      </w:pPr>
      <w:r w:rsidRPr="00BA14BF">
        <w:rPr>
          <w:lang w:val="nl-NL"/>
        </w:rPr>
        <w:drawing>
          <wp:inline distT="0" distB="0" distL="0" distR="0" wp14:anchorId="3D099461" wp14:editId="65B4D90D">
            <wp:extent cx="5886450" cy="2553419"/>
            <wp:effectExtent l="0" t="0" r="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B3FF472" w14:textId="77777777" w:rsidR="00D25585" w:rsidRPr="00BA14BF" w:rsidRDefault="00D25585" w:rsidP="00254643">
      <w:pPr>
        <w:pStyle w:val="Kop2"/>
        <w:rPr>
          <w:i/>
          <w:u w:val="single"/>
          <w:lang w:val="nl-NL"/>
        </w:rPr>
      </w:pPr>
      <w:bookmarkStart w:id="17" w:name="_Ref528675662"/>
      <w:bookmarkStart w:id="18" w:name="_Toc85620742"/>
      <w:r w:rsidRPr="00BA14BF">
        <w:rPr>
          <w:lang w:val="nl-NL"/>
        </w:rPr>
        <w:t>Fiscale en sociale schulden</w:t>
      </w:r>
      <w:bookmarkEnd w:id="17"/>
      <w:bookmarkEnd w:id="18"/>
    </w:p>
    <w:p w14:paraId="5F91A263" w14:textId="77777777" w:rsidR="00D25585" w:rsidRPr="00BA14BF" w:rsidRDefault="00D25585" w:rsidP="00D25585">
      <w:pPr>
        <w:rPr>
          <w:lang w:val="nl-NL"/>
        </w:rPr>
      </w:pPr>
    </w:p>
    <w:bookmarkEnd w:id="16"/>
    <w:p w14:paraId="710F9C3C" w14:textId="77777777" w:rsidR="00D25585" w:rsidRPr="00BA14BF" w:rsidRDefault="00D25585" w:rsidP="00D25585">
      <w:pPr>
        <w:rPr>
          <w:lang w:val="nl-NL"/>
        </w:rPr>
      </w:pPr>
      <w:r w:rsidRPr="00BA14BF">
        <w:rPr>
          <w:lang w:val="nl-NL"/>
        </w:rPr>
        <w:t>De inschrijvers bevinden zich in een situatie van uitsluiting als:</w:t>
      </w:r>
    </w:p>
    <w:p w14:paraId="7EE995B1" w14:textId="77777777" w:rsidR="00D25585" w:rsidRPr="00BA14BF" w:rsidRDefault="00D25585" w:rsidP="00D25585">
      <w:pPr>
        <w:rPr>
          <w:lang w:val="nl-NL"/>
        </w:rPr>
      </w:pPr>
    </w:p>
    <w:p w14:paraId="622096B8" w14:textId="77777777" w:rsidR="00D25585" w:rsidRPr="00BA14BF" w:rsidRDefault="00D25585" w:rsidP="00D25585">
      <w:pPr>
        <w:pStyle w:val="Lijstalinea"/>
        <w:numPr>
          <w:ilvl w:val="0"/>
          <w:numId w:val="3"/>
        </w:numPr>
        <w:rPr>
          <w:lang w:val="nl-NL"/>
        </w:rPr>
      </w:pPr>
      <w:proofErr w:type="gramStart"/>
      <w:r w:rsidRPr="00BA14BF">
        <w:rPr>
          <w:lang w:val="nl-NL"/>
        </w:rPr>
        <w:t>zij</w:t>
      </w:r>
      <w:proofErr w:type="gramEnd"/>
      <w:r w:rsidRPr="00BA14BF">
        <w:rPr>
          <w:lang w:val="nl-NL"/>
        </w:rPr>
        <w:t xml:space="preserve"> </w:t>
      </w:r>
      <w:r w:rsidRPr="00BA14BF">
        <w:rPr>
          <w:b/>
          <w:lang w:val="nl-NL"/>
        </w:rPr>
        <w:t>fiscale en/of sociale schulden</w:t>
      </w:r>
      <w:r w:rsidRPr="00BA14BF">
        <w:rPr>
          <w:lang w:val="nl-NL"/>
        </w:rPr>
        <w:t xml:space="preserve"> van meer dan € 3.000 hebben </w:t>
      </w:r>
      <w:r w:rsidRPr="00BA14BF">
        <w:rPr>
          <w:b/>
          <w:lang w:val="nl-NL"/>
        </w:rPr>
        <w:t>en</w:t>
      </w:r>
    </w:p>
    <w:p w14:paraId="1742EE95" w14:textId="77777777" w:rsidR="00D25585" w:rsidRPr="00BA14BF" w:rsidRDefault="00D25585" w:rsidP="00D25585">
      <w:pPr>
        <w:pStyle w:val="Lijstalinea"/>
        <w:rPr>
          <w:lang w:val="nl-NL"/>
        </w:rPr>
      </w:pPr>
    </w:p>
    <w:p w14:paraId="7DC78685" w14:textId="77777777" w:rsidR="00D25585" w:rsidRPr="00BA14BF" w:rsidRDefault="00D25585" w:rsidP="00D25585">
      <w:pPr>
        <w:pStyle w:val="Lijstalinea"/>
        <w:numPr>
          <w:ilvl w:val="0"/>
          <w:numId w:val="3"/>
        </w:numPr>
        <w:rPr>
          <w:lang w:val="nl-NL"/>
        </w:rPr>
      </w:pPr>
      <w:proofErr w:type="gramStart"/>
      <w:r w:rsidRPr="00BA14BF">
        <w:rPr>
          <w:lang w:val="nl-NL"/>
        </w:rPr>
        <w:t>zij</w:t>
      </w:r>
      <w:proofErr w:type="gramEnd"/>
      <w:r w:rsidRPr="00BA14BF">
        <w:rPr>
          <w:lang w:val="nl-NL"/>
        </w:rPr>
        <w:t xml:space="preserve"> de betalingstermijnen die zij voor deze schulden zouden hebben gekregen, niet naleven.</w:t>
      </w:r>
    </w:p>
    <w:p w14:paraId="6A808597" w14:textId="77777777" w:rsidR="00D25585" w:rsidRPr="00BA14BF" w:rsidRDefault="00D25585" w:rsidP="00D25585">
      <w:pPr>
        <w:rPr>
          <w:u w:val="single"/>
          <w:lang w:val="nl-NL"/>
        </w:rPr>
      </w:pPr>
    </w:p>
    <w:p w14:paraId="5F91D3A3" w14:textId="72AAA852" w:rsidR="00D25585" w:rsidRPr="00BA14BF" w:rsidRDefault="00D25585" w:rsidP="00D25585">
      <w:pPr>
        <w:rPr>
          <w:lang w:val="nl-NL"/>
        </w:rPr>
      </w:pPr>
      <w:r w:rsidRPr="00BA14BF">
        <w:rPr>
          <w:lang w:val="nl-NL"/>
        </w:rPr>
        <w:t xml:space="preserve">De verificatie gebeurt </w:t>
      </w:r>
      <w:r w:rsidRPr="00BA14BF">
        <w:rPr>
          <w:b/>
          <w:lang w:val="nl-NL"/>
        </w:rPr>
        <w:t xml:space="preserve">via de </w:t>
      </w:r>
      <w:proofErr w:type="spellStart"/>
      <w:r w:rsidRPr="00BA14BF">
        <w:rPr>
          <w:b/>
          <w:lang w:val="nl-NL"/>
        </w:rPr>
        <w:t>Telemarc</w:t>
      </w:r>
      <w:proofErr w:type="spellEnd"/>
      <w:r w:rsidRPr="00BA14BF">
        <w:rPr>
          <w:b/>
          <w:lang w:val="nl-NL"/>
        </w:rPr>
        <w:t>-toepassing</w:t>
      </w:r>
      <w:r w:rsidRPr="00BA14BF">
        <w:rPr>
          <w:lang w:val="nl-NL"/>
        </w:rPr>
        <w:t xml:space="preserve"> (</w:t>
      </w:r>
      <w:hyperlink r:id="rId15" w:history="1">
        <w:r w:rsidRPr="00BA14BF">
          <w:rPr>
            <w:rStyle w:val="Hyperlink"/>
            <w:lang w:val="nl-NL"/>
          </w:rPr>
          <w:t>http://telemarc.belgium.be</w:t>
        </w:r>
      </w:hyperlink>
      <w:r w:rsidRPr="00BA14BF">
        <w:rPr>
          <w:lang w:val="nl-NL"/>
        </w:rPr>
        <w:t>), en dit binnen de 20 (kalender)dagen na de uiterste datum voor het indienen van de offertes</w:t>
      </w:r>
      <w:r w:rsidRPr="00BA14BF">
        <w:rPr>
          <w:rStyle w:val="Voetnootmarkering"/>
          <w:lang w:val="nl-NL"/>
        </w:rPr>
        <w:footnoteReference w:id="12"/>
      </w:r>
      <w:r w:rsidRPr="00BA14BF">
        <w:rPr>
          <w:lang w:val="nl-NL"/>
        </w:rPr>
        <w:t>.</w:t>
      </w:r>
    </w:p>
    <w:p w14:paraId="7870EFA0" w14:textId="77777777" w:rsidR="00D25585" w:rsidRPr="00BA14BF" w:rsidRDefault="00D25585" w:rsidP="00D25585">
      <w:pPr>
        <w:rPr>
          <w:lang w:val="nl-NL"/>
        </w:rPr>
      </w:pPr>
    </w:p>
    <w:p w14:paraId="1FA5BE0B" w14:textId="3871D564" w:rsidR="00D25585" w:rsidRPr="00BA14BF" w:rsidRDefault="00D25585" w:rsidP="00D25585">
      <w:pPr>
        <w:rPr>
          <w:lang w:val="nl-NL"/>
        </w:rPr>
      </w:pPr>
      <w:r w:rsidRPr="00BA14BF">
        <w:rPr>
          <w:lang w:val="nl-NL"/>
        </w:rPr>
        <w:t xml:space="preserve">Het </w:t>
      </w:r>
      <w:proofErr w:type="spellStart"/>
      <w:r w:rsidRPr="00BA14BF">
        <w:rPr>
          <w:lang w:val="nl-NL"/>
        </w:rPr>
        <w:t>Telemarc</w:t>
      </w:r>
      <w:proofErr w:type="spellEnd"/>
      <w:r w:rsidRPr="00BA14BF">
        <w:rPr>
          <w:lang w:val="nl-NL"/>
        </w:rPr>
        <w:t xml:space="preserve">-attest vermeldt het precieze bedrag van de eventuele schuld van de betrokken inschrijver of geeft een groen signaal ( </w:t>
      </w:r>
      <w:r w:rsidRPr="00BA14BF">
        <w:rPr>
          <w:color w:val="00B050"/>
          <w:lang w:val="nl-NL"/>
        </w:rPr>
        <w:sym w:font="Wingdings" w:char="F0FC"/>
      </w:r>
      <w:r w:rsidRPr="00BA14BF">
        <w:rPr>
          <w:lang w:val="nl-NL"/>
        </w:rPr>
        <w:t xml:space="preserve"> ) wanneer hij aan zijn verplichtingen voldaan heeft.</w:t>
      </w:r>
    </w:p>
    <w:p w14:paraId="34787BA5" w14:textId="77777777" w:rsidR="00D25585" w:rsidRPr="00BA14BF" w:rsidRDefault="00D25585" w:rsidP="00D25585">
      <w:pPr>
        <w:rPr>
          <w:lang w:val="nl-NL"/>
        </w:rPr>
      </w:pPr>
    </w:p>
    <w:p w14:paraId="0D2C4601" w14:textId="77777777" w:rsidR="00D25585" w:rsidRPr="00BA14BF" w:rsidRDefault="00D25585" w:rsidP="00D25585">
      <w:pPr>
        <w:rPr>
          <w:lang w:val="nl-NL"/>
        </w:rPr>
      </w:pPr>
      <w:r w:rsidRPr="00BA14BF">
        <w:rPr>
          <w:lang w:val="nl-NL"/>
        </w:rPr>
        <w:t xml:space="preserve">Als de aanbestedende overheid er evenwel niet in slaagt het attest via de </w:t>
      </w:r>
      <w:proofErr w:type="spellStart"/>
      <w:r w:rsidRPr="00BA14BF">
        <w:rPr>
          <w:lang w:val="nl-NL"/>
        </w:rPr>
        <w:t>Telemarc</w:t>
      </w:r>
      <w:proofErr w:type="spellEnd"/>
      <w:r w:rsidRPr="00BA14BF">
        <w:rPr>
          <w:lang w:val="nl-NL"/>
        </w:rPr>
        <w:t>-toepassing te bekomen, richt zij zich rechtstreeks tot de bevoegde diensten (RSZ of FOD Financiën).</w:t>
      </w:r>
    </w:p>
    <w:p w14:paraId="76865EC4" w14:textId="77777777" w:rsidR="00B2200A" w:rsidRPr="00BA14BF" w:rsidRDefault="00B2200A" w:rsidP="00D25585">
      <w:pPr>
        <w:rPr>
          <w:lang w:val="nl-NL"/>
        </w:rPr>
      </w:pPr>
    </w:p>
    <w:p w14:paraId="1BEE6D35" w14:textId="77777777" w:rsidR="00D25585" w:rsidRPr="00BA14BF" w:rsidRDefault="00D25585" w:rsidP="00DF1F43">
      <w:pPr>
        <w:rPr>
          <w:b/>
          <w:lang w:val="nl-NL"/>
        </w:rPr>
      </w:pPr>
      <w:r w:rsidRPr="00BA14BF">
        <w:rPr>
          <w:b/>
          <w:lang w:val="nl-NL"/>
        </w:rPr>
        <w:t xml:space="preserve">Wat te doen als uit het verkregen attest blijkt dat de inschrijver niet aan zijn verplichtingen heeft voldaan (rood signaal </w:t>
      </w:r>
      <w:r w:rsidRPr="00BA14BF">
        <w:rPr>
          <w:b/>
          <w:color w:val="E5004D" w:themeColor="accent4"/>
          <w:lang w:val="nl-NL"/>
        </w:rPr>
        <w:sym w:font="Wingdings" w:char="F0FD"/>
      </w:r>
      <w:proofErr w:type="gramStart"/>
      <w:r w:rsidRPr="00BA14BF">
        <w:rPr>
          <w:b/>
          <w:lang w:val="nl-NL"/>
        </w:rPr>
        <w:t>) ?</w:t>
      </w:r>
      <w:proofErr w:type="gramEnd"/>
    </w:p>
    <w:p w14:paraId="24E0423A" w14:textId="77777777" w:rsidR="00D25585" w:rsidRPr="00BA14BF" w:rsidRDefault="00D25585" w:rsidP="00D25585">
      <w:pPr>
        <w:rPr>
          <w:b/>
          <w:lang w:val="nl-NL"/>
        </w:rPr>
      </w:pPr>
    </w:p>
    <w:p w14:paraId="4A5978D8" w14:textId="77777777" w:rsidR="00D25585" w:rsidRPr="00BA14BF" w:rsidRDefault="00D25585" w:rsidP="00D25585">
      <w:pPr>
        <w:rPr>
          <w:lang w:val="nl-NL"/>
        </w:rPr>
      </w:pPr>
      <w:r w:rsidRPr="00BA14BF">
        <w:rPr>
          <w:lang w:val="nl-NL"/>
        </w:rPr>
        <w:t xml:space="preserve">De aanbestedende overheid mag de inschrijver op basis daarvan niet rechtstreeks uitsluiten. Zij zal aan het adres van de betrokken inschrijver </w:t>
      </w:r>
      <w:r w:rsidRPr="00BA14BF">
        <w:rPr>
          <w:b/>
          <w:lang w:val="nl-NL"/>
        </w:rPr>
        <w:t>twee verzoeken</w:t>
      </w:r>
      <w:r w:rsidRPr="00BA14BF">
        <w:rPr>
          <w:lang w:val="nl-NL"/>
        </w:rPr>
        <w:t xml:space="preserve"> formuleren:</w:t>
      </w:r>
    </w:p>
    <w:p w14:paraId="657DE523" w14:textId="77777777" w:rsidR="00D25585" w:rsidRPr="00BA14BF" w:rsidRDefault="00D25585" w:rsidP="00D25585">
      <w:pPr>
        <w:rPr>
          <w:lang w:val="nl-NL"/>
        </w:rPr>
      </w:pPr>
    </w:p>
    <w:p w14:paraId="29CC546C" w14:textId="77777777" w:rsidR="00D25585" w:rsidRPr="00BA14BF" w:rsidRDefault="00D25585" w:rsidP="00D25585">
      <w:pPr>
        <w:pStyle w:val="Lijstalinea"/>
        <w:numPr>
          <w:ilvl w:val="0"/>
          <w:numId w:val="3"/>
        </w:numPr>
        <w:rPr>
          <w:lang w:val="nl-NL"/>
        </w:rPr>
      </w:pPr>
      <w:r w:rsidRPr="00BA14BF">
        <w:rPr>
          <w:lang w:val="nl-NL"/>
        </w:rPr>
        <w:t xml:space="preserve">De eerste vraag die hem wordt gesteld, is of hij op een aanbestedende overheid één of meer </w:t>
      </w:r>
      <w:r w:rsidRPr="00BA14BF">
        <w:rPr>
          <w:b/>
          <w:lang w:val="nl-NL"/>
        </w:rPr>
        <w:t>schuldvorderingen</w:t>
      </w:r>
      <w:r w:rsidRPr="00BA14BF">
        <w:rPr>
          <w:lang w:val="nl-NL"/>
        </w:rPr>
        <w:t xml:space="preserve"> bezit voor een bedrag dat ten minste gelijk is aan zijn schuld verminderd met € 3.000</w:t>
      </w:r>
      <w:r w:rsidRPr="00BA14BF">
        <w:rPr>
          <w:rStyle w:val="Voetnootmarkering"/>
          <w:lang w:val="nl-NL"/>
        </w:rPr>
        <w:footnoteReference w:id="13"/>
      </w:r>
      <w:r w:rsidRPr="00BA14BF">
        <w:rPr>
          <w:lang w:val="nl-NL"/>
        </w:rPr>
        <w:t>.</w:t>
      </w:r>
    </w:p>
    <w:p w14:paraId="1ECF6B82" w14:textId="77777777" w:rsidR="00D25585" w:rsidRPr="00BA14BF" w:rsidRDefault="00D25585" w:rsidP="00D25585">
      <w:pPr>
        <w:rPr>
          <w:lang w:val="nl-NL"/>
        </w:rPr>
      </w:pPr>
    </w:p>
    <w:p w14:paraId="165C1D84" w14:textId="77777777" w:rsidR="00D25585" w:rsidRPr="00BA14BF" w:rsidRDefault="00D25585" w:rsidP="009520EF">
      <w:pPr>
        <w:tabs>
          <w:tab w:val="left" w:pos="6804"/>
        </w:tabs>
        <w:ind w:left="708"/>
        <w:rPr>
          <w:lang w:val="nl-NL"/>
        </w:rPr>
      </w:pPr>
      <w:r w:rsidRPr="00BA14BF">
        <w:rPr>
          <w:lang w:val="nl-NL"/>
        </w:rPr>
        <w:t>Deze schuldvorderingen moeten zeker, opeisbaar en vrij van elke verbintenis tegenover derden zijn.</w:t>
      </w:r>
    </w:p>
    <w:p w14:paraId="66E508C6" w14:textId="77777777" w:rsidR="00D25585" w:rsidRPr="00BA14BF" w:rsidRDefault="00D25585" w:rsidP="00D25585">
      <w:pPr>
        <w:rPr>
          <w:lang w:val="nl-NL"/>
        </w:rPr>
      </w:pPr>
    </w:p>
    <w:p w14:paraId="7B8E7A21" w14:textId="77777777" w:rsidR="00D25585" w:rsidRPr="00BA14BF" w:rsidRDefault="00D25585" w:rsidP="00D25585">
      <w:pPr>
        <w:pStyle w:val="Lijstalinea"/>
        <w:numPr>
          <w:ilvl w:val="0"/>
          <w:numId w:val="4"/>
        </w:numPr>
        <w:rPr>
          <w:lang w:val="nl-NL"/>
        </w:rPr>
      </w:pPr>
      <w:r w:rsidRPr="00BA14BF">
        <w:rPr>
          <w:lang w:val="nl-NL"/>
        </w:rPr>
        <w:t xml:space="preserve">De aanbestedende overheid zal hem ook vragen om zich, binnen een termijn van vijf </w:t>
      </w:r>
      <w:r w:rsidRPr="00BA14BF">
        <w:rPr>
          <w:b/>
          <w:lang w:val="nl-NL"/>
        </w:rPr>
        <w:t>werkdagen</w:t>
      </w:r>
      <w:r w:rsidRPr="00BA14BF">
        <w:rPr>
          <w:lang w:val="nl-NL"/>
        </w:rPr>
        <w:t>, in regel te stellen met zijn sociale en fiscale verplichtingen</w:t>
      </w:r>
      <w:r w:rsidRPr="00BA14BF">
        <w:rPr>
          <w:rStyle w:val="Voetnootmarkering"/>
          <w:lang w:val="nl-NL"/>
        </w:rPr>
        <w:footnoteReference w:id="14"/>
      </w:r>
      <w:r w:rsidRPr="00BA14BF">
        <w:rPr>
          <w:lang w:val="nl-NL"/>
        </w:rPr>
        <w:t xml:space="preserve">. Van deze </w:t>
      </w:r>
      <w:r w:rsidRPr="00BA14BF">
        <w:rPr>
          <w:b/>
          <w:lang w:val="nl-NL"/>
        </w:rPr>
        <w:t>regularisatie</w:t>
      </w:r>
      <w:r w:rsidRPr="00BA14BF">
        <w:rPr>
          <w:lang w:val="nl-NL"/>
        </w:rPr>
        <w:t xml:space="preserve"> kan slechts éénmalig gebruik gemaakt worden. </w:t>
      </w:r>
    </w:p>
    <w:p w14:paraId="23F03AE7" w14:textId="77777777" w:rsidR="00D25585" w:rsidRPr="00BA14BF" w:rsidRDefault="00D25585" w:rsidP="00D25585">
      <w:pPr>
        <w:rPr>
          <w:lang w:val="nl-NL"/>
        </w:rPr>
      </w:pPr>
    </w:p>
    <w:p w14:paraId="52106D95" w14:textId="77777777" w:rsidR="00D25585" w:rsidRPr="00BA14BF" w:rsidRDefault="00D25585" w:rsidP="00D25585">
      <w:pPr>
        <w:rPr>
          <w:lang w:val="nl-NL"/>
        </w:rPr>
      </w:pPr>
      <w:r w:rsidRPr="00BA14BF">
        <w:rPr>
          <w:lang w:val="nl-NL"/>
        </w:rPr>
        <w:t xml:space="preserve">Als bijlage is een modelbrief opgenomen die naar de inschrijvers met schulden dient te worden verstuurd (DMT_DEMANDE_INFO_SELECTION_2019_NL). Het wordt sterk aangeraden om in deze brief duidelijk de </w:t>
      </w:r>
      <w:r w:rsidRPr="00BA14BF">
        <w:rPr>
          <w:b/>
          <w:lang w:val="nl-NL"/>
        </w:rPr>
        <w:t>termijn</w:t>
      </w:r>
      <w:r w:rsidRPr="00BA14BF">
        <w:rPr>
          <w:lang w:val="nl-NL"/>
        </w:rPr>
        <w:t xml:space="preserve"> te vermelden waarbinnen de inschrijver moet antwoorden </w:t>
      </w:r>
      <w:proofErr w:type="gramStart"/>
      <w:r w:rsidRPr="00BA14BF">
        <w:rPr>
          <w:lang w:val="nl-NL"/>
        </w:rPr>
        <w:t>indien</w:t>
      </w:r>
      <w:proofErr w:type="gramEnd"/>
      <w:r w:rsidRPr="00BA14BF">
        <w:rPr>
          <w:lang w:val="nl-NL"/>
        </w:rPr>
        <w:t xml:space="preserve"> hij niet van de opdracht uitgesloten wenst te worden.</w:t>
      </w:r>
    </w:p>
    <w:p w14:paraId="5B48D9C6" w14:textId="77777777" w:rsidR="00D25585" w:rsidRPr="00BA14BF" w:rsidRDefault="00D25585" w:rsidP="00D25585">
      <w:pPr>
        <w:rPr>
          <w:lang w:val="nl-NL"/>
        </w:rPr>
      </w:pPr>
      <w:r w:rsidRPr="00BA14BF">
        <w:rPr>
          <w:lang w:val="nl-NL"/>
        </w:rPr>
        <w:br w:type="page"/>
      </w:r>
    </w:p>
    <w:p w14:paraId="14D7694F" w14:textId="77777777" w:rsidR="00D25585" w:rsidRPr="00BA14BF" w:rsidRDefault="00D25585" w:rsidP="00D25585">
      <w:pPr>
        <w:rPr>
          <w:lang w:val="nl-NL"/>
        </w:rPr>
        <w:sectPr w:rsidR="00D25585" w:rsidRPr="00BA14BF" w:rsidSect="00B36C59">
          <w:headerReference w:type="default" r:id="rId16"/>
          <w:footerReference w:type="default" r:id="rId17"/>
          <w:headerReference w:type="first" r:id="rId18"/>
          <w:footerReference w:type="first" r:id="rId19"/>
          <w:pgSz w:w="11906" w:h="16838"/>
          <w:pgMar w:top="1417" w:right="1417" w:bottom="1417" w:left="1417" w:header="708" w:footer="708" w:gutter="0"/>
          <w:cols w:space="720"/>
          <w:titlePg/>
          <w:docGrid w:linePitch="299"/>
        </w:sectPr>
      </w:pPr>
    </w:p>
    <w:p w14:paraId="26EFB027" w14:textId="77777777" w:rsidR="00D25585" w:rsidRPr="00BA14BF" w:rsidRDefault="00D25585" w:rsidP="00D25585">
      <w:pPr>
        <w:rPr>
          <w:lang w:val="nl-NL"/>
        </w:rPr>
      </w:pPr>
    </w:p>
    <w:p w14:paraId="54458156" w14:textId="77777777" w:rsidR="00D25585" w:rsidRPr="00BA14BF" w:rsidRDefault="00D25585" w:rsidP="00D25585">
      <w:pPr>
        <w:rPr>
          <w:lang w:val="nl-NL"/>
        </w:rPr>
      </w:pPr>
      <w:r w:rsidRPr="00BA14BF">
        <w:rPr>
          <w:lang w:val="nl-NL"/>
        </w:rPr>
        <w:drawing>
          <wp:inline distT="0" distB="0" distL="0" distR="0" wp14:anchorId="6BE06594" wp14:editId="54A5DC48">
            <wp:extent cx="8943975" cy="5422790"/>
            <wp:effectExtent l="38100" t="0" r="9525"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97FB0CA" w14:textId="77777777" w:rsidR="00D25585" w:rsidRPr="00BA14BF" w:rsidRDefault="00D25585" w:rsidP="00D25585">
      <w:pPr>
        <w:rPr>
          <w:i/>
          <w:u w:val="single"/>
          <w:lang w:val="nl-NL"/>
        </w:rPr>
        <w:sectPr w:rsidR="00D25585" w:rsidRPr="00BA14BF">
          <w:pgSz w:w="16838" w:h="11906" w:orient="landscape"/>
          <w:pgMar w:top="1418" w:right="1418" w:bottom="1418" w:left="1418" w:header="709" w:footer="709" w:gutter="0"/>
          <w:cols w:space="720"/>
        </w:sectPr>
      </w:pPr>
    </w:p>
    <w:p w14:paraId="02ADE21E" w14:textId="77777777" w:rsidR="00D25585" w:rsidRPr="00BA14BF" w:rsidRDefault="00D25585" w:rsidP="00254643">
      <w:pPr>
        <w:pStyle w:val="Kop2"/>
        <w:rPr>
          <w:lang w:val="nl-NL"/>
        </w:rPr>
      </w:pPr>
      <w:bookmarkStart w:id="19" w:name="_Ref529196917"/>
      <w:bookmarkStart w:id="20" w:name="_Toc85620743"/>
      <w:bookmarkStart w:id="21" w:name="_Toc441158315"/>
      <w:r w:rsidRPr="00BA14BF">
        <w:rPr>
          <w:lang w:val="nl-NL"/>
        </w:rPr>
        <w:t>Uitsluitingsgronden</w:t>
      </w:r>
      <w:bookmarkEnd w:id="19"/>
      <w:bookmarkEnd w:id="20"/>
    </w:p>
    <w:p w14:paraId="63C85D3B" w14:textId="77777777" w:rsidR="00D25585" w:rsidRPr="00BA14BF" w:rsidRDefault="00D25585" w:rsidP="00D25585">
      <w:pPr>
        <w:rPr>
          <w:lang w:val="nl-NL"/>
        </w:rPr>
      </w:pPr>
    </w:p>
    <w:p w14:paraId="18AD9374" w14:textId="77777777" w:rsidR="00D25585" w:rsidRPr="00BA14BF" w:rsidRDefault="00D25585" w:rsidP="009D741B">
      <w:pPr>
        <w:rPr>
          <w:lang w:val="nl-NL"/>
        </w:rPr>
      </w:pPr>
      <w:r w:rsidRPr="00BA14BF">
        <w:rPr>
          <w:lang w:val="nl-NL"/>
        </w:rPr>
        <w:t xml:space="preserve">In principe kan de aanbestedende overheid voortaan de afwezigheid van uitsluitingsgronden controleren van de </w:t>
      </w:r>
      <w:r w:rsidRPr="00BA14BF">
        <w:rPr>
          <w:b/>
          <w:lang w:val="nl-NL"/>
        </w:rPr>
        <w:t>enige inschrijver</w:t>
      </w:r>
      <w:r w:rsidRPr="00BA14BF">
        <w:rPr>
          <w:lang w:val="nl-NL"/>
        </w:rPr>
        <w:t xml:space="preserve"> aan wie zij voornemens is de opdracht te gunnen.</w:t>
      </w:r>
    </w:p>
    <w:p w14:paraId="55FE8CA6" w14:textId="77777777" w:rsidR="00B6681A" w:rsidRPr="00BA14BF" w:rsidRDefault="00B6681A" w:rsidP="009D741B">
      <w:pPr>
        <w:rPr>
          <w:lang w:val="nl-NL"/>
        </w:rPr>
      </w:pPr>
    </w:p>
    <w:p w14:paraId="2166AF66" w14:textId="77777777" w:rsidR="00D25585" w:rsidRPr="00BA14BF" w:rsidRDefault="00D25585" w:rsidP="009D741B">
      <w:pPr>
        <w:rPr>
          <w:lang w:val="nl-NL"/>
        </w:rPr>
      </w:pPr>
      <w:r w:rsidRPr="00BA14BF">
        <w:rPr>
          <w:lang w:val="nl-NL"/>
        </w:rPr>
        <w:t xml:space="preserve">Als de aanbestedende overheid evenwel kennis heeft van een specifieke uitsluitingsgrond, kan zij zich hierop beroepen </w:t>
      </w:r>
      <w:r w:rsidRPr="00BA14BF">
        <w:rPr>
          <w:b/>
          <w:lang w:val="nl-NL"/>
        </w:rPr>
        <w:t>op elk moment van de plaatsingsprocedure</w:t>
      </w:r>
      <w:r w:rsidRPr="00BA14BF">
        <w:rPr>
          <w:lang w:val="nl-NL"/>
        </w:rPr>
        <w:t xml:space="preserve"> en meer bepaald vanaf de eerste stap waarvan hier sprake is, namelijk de opening van de offertes.</w:t>
      </w:r>
    </w:p>
    <w:p w14:paraId="7B638F87" w14:textId="77777777" w:rsidR="00D25585" w:rsidRPr="00BA14BF" w:rsidRDefault="00D25585" w:rsidP="009D741B">
      <w:pPr>
        <w:rPr>
          <w:lang w:val="nl-NL"/>
        </w:rPr>
      </w:pPr>
    </w:p>
    <w:p w14:paraId="766FA6CD" w14:textId="024E38E7" w:rsidR="00D25585" w:rsidRPr="00BA14BF" w:rsidRDefault="00D25585" w:rsidP="00D25585">
      <w:pPr>
        <w:rPr>
          <w:lang w:val="nl-NL"/>
        </w:rPr>
      </w:pPr>
      <w:r w:rsidRPr="00BA14BF">
        <w:rPr>
          <w:lang w:val="nl-NL"/>
        </w:rPr>
        <w:t xml:space="preserve">Als een inschrijver bijvoorbeeld blijk heeft gegeven van aanzienlijke of voortdurende tekortkomingen bij de uitvoering van een andere overheidsopdracht die verband houdt met de opdracht die wordt gegund, zou de aanbestedende overheid kunnen beslissen </w:t>
      </w:r>
      <w:r w:rsidRPr="00BA14BF">
        <w:rPr>
          <w:b/>
          <w:lang w:val="nl-NL"/>
        </w:rPr>
        <w:t>hem uit te sluiten vanaf de opening van de offertes</w:t>
      </w:r>
      <w:r w:rsidRPr="00BA14BF">
        <w:rPr>
          <w:rStyle w:val="Voetnootmarkering"/>
          <w:lang w:val="nl-NL"/>
        </w:rPr>
        <w:footnoteReference w:id="15"/>
      </w:r>
      <w:r w:rsidRPr="00BA14BF">
        <w:rPr>
          <w:lang w:val="nl-NL"/>
        </w:rPr>
        <w:t>. Zij dient niet te wachten totdat de offertes onderzocht zijn en de inschrijver en de voorgenomen inschrijver bepaald is om de inschrijver die zich in een uitsluitingsgeval bevindt, uit te sluiten.</w:t>
      </w:r>
    </w:p>
    <w:p w14:paraId="345F0900" w14:textId="77777777" w:rsidR="00D25585" w:rsidRPr="00BA14BF" w:rsidRDefault="00D25585" w:rsidP="00254643">
      <w:pPr>
        <w:pStyle w:val="Kop2"/>
        <w:rPr>
          <w:lang w:val="nl-NL"/>
        </w:rPr>
      </w:pPr>
      <w:bookmarkStart w:id="22" w:name="_Toc85620744"/>
      <w:r w:rsidRPr="00BA14BF">
        <w:rPr>
          <w:lang w:val="nl-NL"/>
        </w:rPr>
        <w:t>Corrigerende maatregelen</w:t>
      </w:r>
      <w:bookmarkEnd w:id="22"/>
    </w:p>
    <w:p w14:paraId="3CE908A9" w14:textId="77777777" w:rsidR="00D25585" w:rsidRPr="00BA14BF" w:rsidRDefault="00D25585" w:rsidP="00D25585">
      <w:pPr>
        <w:rPr>
          <w:lang w:val="nl-NL"/>
        </w:rPr>
      </w:pPr>
    </w:p>
    <w:p w14:paraId="52FE160F" w14:textId="0F0B13F5" w:rsidR="00D25585" w:rsidRPr="00BA14BF" w:rsidRDefault="00D25585" w:rsidP="00D25585">
      <w:pPr>
        <w:rPr>
          <w:lang w:val="nl-NL"/>
        </w:rPr>
      </w:pPr>
      <w:r w:rsidRPr="00BA14BF">
        <w:rPr>
          <w:b/>
          <w:lang w:val="nl-NL"/>
        </w:rPr>
        <w:t>Uitgezonderd voor de sociale en fiscale schulden,</w:t>
      </w:r>
      <w:r w:rsidRPr="00BA14BF">
        <w:rPr>
          <w:lang w:val="nl-NL"/>
        </w:rPr>
        <w:t xml:space="preserve"> waarvoor een bijzonder </w:t>
      </w:r>
      <w:proofErr w:type="spellStart"/>
      <w:r w:rsidRPr="00BA14BF">
        <w:rPr>
          <w:lang w:val="nl-NL"/>
        </w:rPr>
        <w:t>regulariseringsmechanisme</w:t>
      </w:r>
      <w:proofErr w:type="spellEnd"/>
      <w:r w:rsidRPr="00BA14BF">
        <w:rPr>
          <w:lang w:val="nl-NL"/>
        </w:rPr>
        <w:t xml:space="preserve"> gepland is (zie punt </w:t>
      </w:r>
      <w:r w:rsidR="00FB6526" w:rsidRPr="00BA14BF">
        <w:rPr>
          <w:lang w:val="nl-NL"/>
        </w:rPr>
        <w:fldChar w:fldCharType="begin"/>
      </w:r>
      <w:r w:rsidR="00FB6526" w:rsidRPr="00BA14BF">
        <w:rPr>
          <w:lang w:val="nl-NL"/>
        </w:rPr>
        <w:instrText xml:space="preserve"> REF _Ref528675662 \r \h  \* MERGEFORMAT </w:instrText>
      </w:r>
      <w:r w:rsidR="00FB6526" w:rsidRPr="00BA14BF">
        <w:rPr>
          <w:lang w:val="nl-NL"/>
        </w:rPr>
      </w:r>
      <w:r w:rsidR="00FB6526" w:rsidRPr="00BA14BF">
        <w:rPr>
          <w:lang w:val="nl-NL"/>
        </w:rPr>
        <w:fldChar w:fldCharType="separate"/>
      </w:r>
      <w:r w:rsidR="002F76F0" w:rsidRPr="00BA14BF">
        <w:rPr>
          <w:lang w:val="nl-NL"/>
        </w:rPr>
        <w:t>2.2</w:t>
      </w:r>
      <w:r w:rsidR="00FB6526" w:rsidRPr="00BA14BF">
        <w:rPr>
          <w:lang w:val="nl-NL"/>
        </w:rPr>
        <w:fldChar w:fldCharType="end"/>
      </w:r>
      <w:r w:rsidRPr="00BA14BF">
        <w:rPr>
          <w:lang w:val="nl-NL"/>
        </w:rPr>
        <w:t xml:space="preserve"> hierboven), mag een inschrijver die zich in een uitsluitingsgeval bevindt, bewijzen dat de maatregelen die hij heeft genomen voldoende zijn om </w:t>
      </w:r>
      <w:r w:rsidRPr="00BA14BF">
        <w:rPr>
          <w:b/>
          <w:lang w:val="nl-NL"/>
        </w:rPr>
        <w:t>zijn betrouwbaarheid aan te tonen ondanks de toepasselijke uitsluitingsgrond</w:t>
      </w:r>
      <w:r w:rsidRPr="00BA14BF">
        <w:rPr>
          <w:rStyle w:val="Voetnootmarkering"/>
          <w:lang w:val="nl-NL"/>
        </w:rPr>
        <w:footnoteReference w:id="16"/>
      </w:r>
      <w:r w:rsidRPr="00BA14BF">
        <w:rPr>
          <w:lang w:val="nl-NL"/>
        </w:rPr>
        <w:t xml:space="preserve">. </w:t>
      </w:r>
    </w:p>
    <w:p w14:paraId="78A10F0B" w14:textId="77777777" w:rsidR="00D25585" w:rsidRPr="00BA14BF" w:rsidRDefault="00D25585" w:rsidP="00D25585">
      <w:pPr>
        <w:rPr>
          <w:lang w:val="nl-NL"/>
        </w:rPr>
      </w:pPr>
    </w:p>
    <w:p w14:paraId="55CB11C8" w14:textId="35C01E25" w:rsidR="00D25585" w:rsidRPr="00BA14BF" w:rsidRDefault="00D25585" w:rsidP="00D25585">
      <w:pPr>
        <w:rPr>
          <w:lang w:val="nl-NL"/>
        </w:rPr>
      </w:pPr>
      <w:r w:rsidRPr="00BA14BF">
        <w:rPr>
          <w:lang w:val="nl-NL"/>
        </w:rPr>
        <w:t xml:space="preserve">In de praktijk zal dit punt in dit stadium (eerste </w:t>
      </w:r>
      <w:r w:rsidR="009374B7" w:rsidRPr="00BA14BF">
        <w:rPr>
          <w:lang w:val="nl-NL"/>
        </w:rPr>
        <w:t>stap:</w:t>
      </w:r>
      <w:r w:rsidRPr="00BA14BF">
        <w:rPr>
          <w:lang w:val="nl-NL"/>
        </w:rPr>
        <w:t xml:space="preserve"> voorlopige selectie van de inschrijvers) </w:t>
      </w:r>
      <w:r w:rsidRPr="00BA14BF">
        <w:rPr>
          <w:b/>
          <w:lang w:val="nl-NL"/>
        </w:rPr>
        <w:t>slechts</w:t>
      </w:r>
      <w:r w:rsidRPr="00BA14BF">
        <w:rPr>
          <w:lang w:val="nl-NL"/>
        </w:rPr>
        <w:t xml:space="preserve"> aan bod komen als de aanbestedende overheid vaststelt dat een inschrijver zich </w:t>
      </w:r>
      <w:r w:rsidRPr="00BA14BF">
        <w:rPr>
          <w:b/>
          <w:lang w:val="nl-NL"/>
        </w:rPr>
        <w:t xml:space="preserve">vanaf dat moment </w:t>
      </w:r>
      <w:r w:rsidRPr="00BA14BF">
        <w:rPr>
          <w:lang w:val="nl-NL"/>
        </w:rPr>
        <w:t xml:space="preserve">in een uitsluitingsgeval bevindt (zie punt </w:t>
      </w:r>
      <w:r w:rsidR="004371D2" w:rsidRPr="00BA14BF">
        <w:rPr>
          <w:lang w:val="nl-NL"/>
        </w:rPr>
        <w:fldChar w:fldCharType="begin"/>
      </w:r>
      <w:r w:rsidR="004371D2" w:rsidRPr="00BA14BF">
        <w:rPr>
          <w:lang w:val="nl-NL"/>
        </w:rPr>
        <w:instrText xml:space="preserve"> REF _Ref529196917 \r \h  \* MERGEFORMAT </w:instrText>
      </w:r>
      <w:r w:rsidR="004371D2" w:rsidRPr="00BA14BF">
        <w:rPr>
          <w:lang w:val="nl-NL"/>
        </w:rPr>
      </w:r>
      <w:r w:rsidR="004371D2" w:rsidRPr="00BA14BF">
        <w:rPr>
          <w:lang w:val="nl-NL"/>
        </w:rPr>
        <w:fldChar w:fldCharType="separate"/>
      </w:r>
      <w:r w:rsidR="002F76F0" w:rsidRPr="00BA14BF">
        <w:rPr>
          <w:lang w:val="nl-NL"/>
        </w:rPr>
        <w:t>2.3</w:t>
      </w:r>
      <w:r w:rsidR="004371D2" w:rsidRPr="00BA14BF">
        <w:rPr>
          <w:lang w:val="nl-NL"/>
        </w:rPr>
        <w:fldChar w:fldCharType="end"/>
      </w:r>
      <w:r w:rsidRPr="00BA14BF">
        <w:rPr>
          <w:lang w:val="nl-NL"/>
        </w:rPr>
        <w:t>). Als dat niet het geval is, zullen de eventuele corrigerende maatregelen pas worden geanalyseerd bij de derde stap en enkel in hoofde van de voorgenomen inschrijver (zie punt</w:t>
      </w:r>
      <w:r w:rsidR="00E446FE" w:rsidRPr="00BA14BF">
        <w:rPr>
          <w:lang w:val="nl-NL"/>
        </w:rPr>
        <w:t xml:space="preserve"> 4.7.5</w:t>
      </w:r>
      <w:r w:rsidRPr="00BA14BF">
        <w:rPr>
          <w:lang w:val="nl-NL"/>
        </w:rPr>
        <w:t>).</w:t>
      </w:r>
    </w:p>
    <w:p w14:paraId="6A75F800" w14:textId="77777777" w:rsidR="00D25585" w:rsidRPr="00BA14BF" w:rsidRDefault="00D25585" w:rsidP="00D25585">
      <w:pPr>
        <w:rPr>
          <w:lang w:val="nl-NL"/>
        </w:rPr>
      </w:pPr>
    </w:p>
    <w:p w14:paraId="4AB809BE" w14:textId="77777777" w:rsidR="00D25585" w:rsidRPr="00BA14BF" w:rsidRDefault="00D25585" w:rsidP="00D25585">
      <w:pPr>
        <w:rPr>
          <w:lang w:val="nl-NL"/>
        </w:rPr>
      </w:pPr>
      <w:r w:rsidRPr="00BA14BF">
        <w:rPr>
          <w:lang w:val="nl-NL"/>
        </w:rPr>
        <w:t xml:space="preserve">Als de aanbestedende overheid oordeelt dat de voorgelegde bewijzen volstaan, wordt de inschrijver </w:t>
      </w:r>
      <w:r w:rsidRPr="00BA14BF">
        <w:rPr>
          <w:b/>
          <w:lang w:val="nl-NL"/>
        </w:rPr>
        <w:t>niet</w:t>
      </w:r>
      <w:r w:rsidRPr="00BA14BF">
        <w:rPr>
          <w:lang w:val="nl-NL"/>
        </w:rPr>
        <w:t xml:space="preserve"> van de procedure </w:t>
      </w:r>
      <w:r w:rsidRPr="00BA14BF">
        <w:rPr>
          <w:b/>
          <w:lang w:val="nl-NL"/>
        </w:rPr>
        <w:t>uitgesloten</w:t>
      </w:r>
      <w:r w:rsidRPr="00BA14BF">
        <w:rPr>
          <w:lang w:val="nl-NL"/>
        </w:rPr>
        <w:t>.</w:t>
      </w:r>
    </w:p>
    <w:p w14:paraId="115A8D87" w14:textId="77777777" w:rsidR="00D25585" w:rsidRPr="00BA14BF" w:rsidRDefault="00D25585" w:rsidP="00D25585">
      <w:pPr>
        <w:rPr>
          <w:lang w:val="nl-NL"/>
        </w:rPr>
      </w:pPr>
    </w:p>
    <w:p w14:paraId="59F41CCD" w14:textId="77777777" w:rsidR="00D25585" w:rsidRPr="00BA14BF" w:rsidRDefault="00D25585" w:rsidP="00D25585">
      <w:pPr>
        <w:rPr>
          <w:b/>
          <w:lang w:val="nl-NL"/>
        </w:rPr>
      </w:pPr>
      <w:r w:rsidRPr="00BA14BF">
        <w:rPr>
          <w:lang w:val="nl-NL"/>
        </w:rPr>
        <w:t xml:space="preserve">De inschrijver moet die bewijzen echter </w:t>
      </w:r>
      <w:r w:rsidRPr="00BA14BF">
        <w:rPr>
          <w:b/>
          <w:lang w:val="nl-NL"/>
        </w:rPr>
        <w:t>op eigen initiatief</w:t>
      </w:r>
      <w:r w:rsidRPr="00BA14BF">
        <w:rPr>
          <w:lang w:val="nl-NL"/>
        </w:rPr>
        <w:t xml:space="preserve"> aanleveren in zijn oorspronkelijke offerte. Bevat de offerte geen maatregelen in dat verband, dan kan de aanbestedende overheid ervan uitgaan dat er geen corrigerende maatregelen werden genomen</w:t>
      </w:r>
      <w:r w:rsidRPr="00BA14BF">
        <w:rPr>
          <w:rStyle w:val="Voetnootmarkering"/>
          <w:lang w:val="nl-NL"/>
        </w:rPr>
        <w:footnoteReference w:id="17"/>
      </w:r>
      <w:r w:rsidRPr="00BA14BF">
        <w:rPr>
          <w:lang w:val="nl-NL"/>
        </w:rPr>
        <w:t xml:space="preserve">. </w:t>
      </w:r>
      <w:r w:rsidRPr="00BA14BF">
        <w:rPr>
          <w:b/>
          <w:lang w:val="nl-NL"/>
        </w:rPr>
        <w:t xml:space="preserve">De aanbestedende overheid is niet verplicht de inschrijver hierover te ondervragen. </w:t>
      </w:r>
    </w:p>
    <w:p w14:paraId="0501DD7C" w14:textId="77777777" w:rsidR="00D25585" w:rsidRPr="00BA14BF" w:rsidRDefault="00D25585" w:rsidP="00D25585">
      <w:pPr>
        <w:rPr>
          <w:lang w:val="nl-NL"/>
        </w:rPr>
      </w:pPr>
    </w:p>
    <w:p w14:paraId="43D6C783" w14:textId="56932AB2" w:rsidR="009062BA" w:rsidRPr="00BA14BF" w:rsidRDefault="00D25585" w:rsidP="00DD3AB5">
      <w:pPr>
        <w:rPr>
          <w:lang w:val="nl-NL"/>
        </w:rPr>
      </w:pPr>
      <w:r w:rsidRPr="00BA14BF">
        <w:rPr>
          <w:b/>
          <w:lang w:val="nl-NL"/>
        </w:rPr>
        <w:t>Voorbeelden van corrigerende maatregelen</w:t>
      </w:r>
      <w:r w:rsidRPr="00BA14BF">
        <w:rPr>
          <w:lang w:val="nl-NL"/>
        </w:rPr>
        <w:t>: storting van een schadevergoeding; samenwerking met de met het onderzoek belaste overheden; concreet genomen maatregelen van technische en organisatorische aard en in personeelsaangelegenheden die erop gericht zijn een nieuwe strafrechtelijke inbreuk of een nieuwe fout te voorkomen; …</w:t>
      </w:r>
      <w:r w:rsidR="009062BA" w:rsidRPr="00BA14BF">
        <w:rPr>
          <w:lang w:val="nl-NL"/>
        </w:rPr>
        <w:br w:type="page"/>
      </w:r>
    </w:p>
    <w:p w14:paraId="21B0D784" w14:textId="77777777" w:rsidR="00D25585" w:rsidRPr="00BA14BF" w:rsidRDefault="00D25585" w:rsidP="00D25585">
      <w:pPr>
        <w:rPr>
          <w:lang w:val="nl-NL"/>
        </w:rPr>
      </w:pPr>
      <w:r w:rsidRPr="00BA14BF">
        <w:rPr>
          <w:lang w:val="nl-NL"/>
        </w:rPr>
        <w:t xml:space="preserve">De genomen maatregelen worden geëvalueerd rekening houdend met de ernst van de strafrechtelijke inbreuk of fout, alsook met de bijzondere omstandigheden. Er dient opgemerkt dat de aanbestedende overheid haar beslissing moet motiveren maar </w:t>
      </w:r>
      <w:r w:rsidRPr="00BA14BF">
        <w:rPr>
          <w:b/>
          <w:lang w:val="nl-NL"/>
        </w:rPr>
        <w:t>niet gebonden is door de beslissing van een andere aanbestedende overheid</w:t>
      </w:r>
      <w:r w:rsidRPr="00BA14BF">
        <w:rPr>
          <w:rStyle w:val="Voetnootmarkering"/>
          <w:lang w:val="nl-NL"/>
        </w:rPr>
        <w:footnoteReference w:id="18"/>
      </w:r>
      <w:r w:rsidRPr="00BA14BF">
        <w:rPr>
          <w:lang w:val="nl-NL"/>
        </w:rPr>
        <w:t>.</w:t>
      </w:r>
    </w:p>
    <w:p w14:paraId="18489E26" w14:textId="77777777" w:rsidR="00D25585" w:rsidRPr="00BA14BF" w:rsidRDefault="00D25585" w:rsidP="00D25585">
      <w:pPr>
        <w:rPr>
          <w:lang w:val="nl-NL"/>
        </w:rPr>
      </w:pPr>
    </w:p>
    <w:p w14:paraId="34E7DE50" w14:textId="77777777" w:rsidR="00D25585" w:rsidRPr="00BA14BF" w:rsidRDefault="00D25585" w:rsidP="00D25585">
      <w:pPr>
        <w:rPr>
          <w:lang w:val="nl-NL"/>
        </w:rPr>
      </w:pPr>
      <w:r w:rsidRPr="00BA14BF">
        <w:rPr>
          <w:lang w:val="nl-NL"/>
        </w:rPr>
        <w:t xml:space="preserve">Een uitsluiting van deelname aan overheidsopdrachten bij rechterlijke beslissing met kracht van gewijsde verhindert de toepassing van de corrigerende maatregelen </w:t>
      </w:r>
      <w:r w:rsidRPr="00BA14BF">
        <w:rPr>
          <w:rStyle w:val="Voetnootmarkering"/>
          <w:lang w:val="nl-NL"/>
        </w:rPr>
        <w:footnoteReference w:id="19"/>
      </w:r>
      <w:r w:rsidRPr="00BA14BF">
        <w:rPr>
          <w:lang w:val="nl-NL"/>
        </w:rPr>
        <w:t>.</w:t>
      </w:r>
    </w:p>
    <w:p w14:paraId="3E4879FB" w14:textId="77777777" w:rsidR="00D25585" w:rsidRPr="00BA14BF" w:rsidRDefault="00D25585" w:rsidP="00D25585">
      <w:pPr>
        <w:rPr>
          <w:i/>
          <w:u w:val="single"/>
          <w:lang w:val="nl-NL"/>
        </w:rPr>
      </w:pPr>
    </w:p>
    <w:p w14:paraId="7D7C60A1" w14:textId="77777777" w:rsidR="00D25585" w:rsidRPr="00BA14BF" w:rsidRDefault="00D25585" w:rsidP="00254643">
      <w:pPr>
        <w:pStyle w:val="Kop2"/>
        <w:rPr>
          <w:i/>
          <w:u w:val="single"/>
          <w:lang w:val="nl-NL"/>
        </w:rPr>
      </w:pPr>
      <w:bookmarkStart w:id="23" w:name="_Toc85620745"/>
      <w:r w:rsidRPr="00BA14BF">
        <w:rPr>
          <w:lang w:val="nl-NL"/>
        </w:rPr>
        <w:t>Kwalitatieve selectie</w:t>
      </w:r>
      <w:bookmarkEnd w:id="23"/>
      <w:r w:rsidRPr="00BA14BF">
        <w:rPr>
          <w:lang w:val="nl-NL"/>
        </w:rPr>
        <w:t xml:space="preserve"> </w:t>
      </w:r>
      <w:bookmarkEnd w:id="21"/>
    </w:p>
    <w:p w14:paraId="27940783" w14:textId="77777777" w:rsidR="00D25585" w:rsidRPr="00BA14BF" w:rsidRDefault="00D25585" w:rsidP="00D25585">
      <w:pPr>
        <w:rPr>
          <w:lang w:val="nl-NL"/>
        </w:rPr>
      </w:pPr>
    </w:p>
    <w:p w14:paraId="74F0EC5A" w14:textId="0EC22F36" w:rsidR="00D25585" w:rsidRPr="00BA14BF" w:rsidRDefault="00D25585" w:rsidP="00D25585">
      <w:pPr>
        <w:rPr>
          <w:lang w:val="nl-NL"/>
        </w:rPr>
      </w:pPr>
      <w:r w:rsidRPr="00BA14BF">
        <w:rPr>
          <w:lang w:val="nl-NL"/>
        </w:rPr>
        <w:t xml:space="preserve">Zoals verduidelijkt in punt 2.1, wordt de naleving van de selectievoorwaarden </w:t>
      </w:r>
      <w:r w:rsidRPr="00BA14BF">
        <w:rPr>
          <w:b/>
          <w:lang w:val="nl-NL"/>
        </w:rPr>
        <w:t>enkel</w:t>
      </w:r>
      <w:r w:rsidRPr="00BA14BF">
        <w:rPr>
          <w:lang w:val="nl-NL"/>
        </w:rPr>
        <w:t xml:space="preserve"> gecontroleerd voor de voor de gunning van de opdracht </w:t>
      </w:r>
      <w:r w:rsidRPr="00BA14BF">
        <w:rPr>
          <w:b/>
          <w:lang w:val="nl-NL"/>
        </w:rPr>
        <w:t>voorgenomen inschrijver</w:t>
      </w:r>
      <w:r w:rsidRPr="00BA14BF">
        <w:rPr>
          <w:lang w:val="nl-NL"/>
        </w:rPr>
        <w:t xml:space="preserve"> (cf. punt</w:t>
      </w:r>
      <w:r w:rsidR="00DD3AB5" w:rsidRPr="00BA14BF">
        <w:rPr>
          <w:lang w:val="nl-NL"/>
        </w:rPr>
        <w:t xml:space="preserve"> 4.7.2</w:t>
      </w:r>
      <w:r w:rsidRPr="00BA14BF">
        <w:rPr>
          <w:lang w:val="nl-NL"/>
        </w:rPr>
        <w:t>).</w:t>
      </w:r>
    </w:p>
    <w:p w14:paraId="59A828A3" w14:textId="77777777" w:rsidR="00D25585" w:rsidRPr="00BA14BF" w:rsidRDefault="00D25585" w:rsidP="00FB6526">
      <w:pPr>
        <w:rPr>
          <w:i/>
          <w:u w:val="single"/>
          <w:lang w:val="nl-NL"/>
        </w:rPr>
      </w:pPr>
    </w:p>
    <w:p w14:paraId="232BDD71" w14:textId="77777777" w:rsidR="00D25585" w:rsidRPr="00BA14BF" w:rsidRDefault="00D25585" w:rsidP="00254643">
      <w:pPr>
        <w:pStyle w:val="Kop2"/>
        <w:rPr>
          <w:i/>
          <w:u w:val="single"/>
          <w:lang w:val="nl-NL"/>
        </w:rPr>
      </w:pPr>
      <w:bookmarkStart w:id="24" w:name="_Toc441158316"/>
      <w:bookmarkStart w:id="25" w:name="_Toc85620746"/>
      <w:r w:rsidRPr="00BA14BF">
        <w:rPr>
          <w:lang w:val="nl-NL"/>
        </w:rPr>
        <w:t>Conclusies van de aanbestedende overheid wat de voorlopige selectie van de inschrijvers betreft</w:t>
      </w:r>
      <w:bookmarkEnd w:id="24"/>
      <w:bookmarkEnd w:id="25"/>
    </w:p>
    <w:p w14:paraId="64DB04ED" w14:textId="77777777" w:rsidR="00D25585" w:rsidRPr="00BA14BF" w:rsidRDefault="00D25585" w:rsidP="00D25585">
      <w:pPr>
        <w:rPr>
          <w:u w:val="single"/>
          <w:lang w:val="nl-NL"/>
        </w:rPr>
      </w:pPr>
    </w:p>
    <w:p w14:paraId="4158DFE0" w14:textId="77777777" w:rsidR="00D25585" w:rsidRPr="00BA14BF" w:rsidRDefault="00D25585" w:rsidP="00D25585">
      <w:pPr>
        <w:rPr>
          <w:lang w:val="nl-NL"/>
        </w:rPr>
      </w:pPr>
      <w:r w:rsidRPr="00BA14BF">
        <w:rPr>
          <w:lang w:val="nl-NL"/>
        </w:rPr>
        <w:t xml:space="preserve">Rekening houdend met wat voorafgaat, stelt de aanbestedende overheid de lijst op van de </w:t>
      </w:r>
      <w:r w:rsidRPr="00BA14BF">
        <w:rPr>
          <w:b/>
          <w:lang w:val="nl-NL"/>
        </w:rPr>
        <w:t>voorlopig geselecteerde</w:t>
      </w:r>
      <w:r w:rsidRPr="00BA14BF">
        <w:rPr>
          <w:lang w:val="nl-NL"/>
        </w:rPr>
        <w:t xml:space="preserve"> inschrijvers alsook van de inschrijvers die in dit stadium van de procedure eventueel al uitgesloten zijn.</w:t>
      </w:r>
    </w:p>
    <w:p w14:paraId="09915DCF" w14:textId="77777777" w:rsidR="00D25585" w:rsidRPr="00BA14BF" w:rsidRDefault="00D25585" w:rsidP="00D25585">
      <w:pPr>
        <w:rPr>
          <w:u w:val="single"/>
          <w:lang w:val="nl-NL"/>
        </w:rPr>
      </w:pPr>
    </w:p>
    <w:p w14:paraId="28C881FA" w14:textId="77777777" w:rsidR="00D25585" w:rsidRPr="00BA14BF" w:rsidRDefault="00D25585" w:rsidP="00D25585">
      <w:pPr>
        <w:rPr>
          <w:b/>
          <w:lang w:val="nl-NL"/>
        </w:rPr>
      </w:pPr>
      <w:r w:rsidRPr="00BA14BF">
        <w:rPr>
          <w:lang w:val="nl-NL"/>
        </w:rPr>
        <w:br w:type="page"/>
      </w:r>
    </w:p>
    <w:p w14:paraId="2F2F1B01" w14:textId="26D53734" w:rsidR="00D25585" w:rsidRPr="00BA14BF" w:rsidRDefault="00D25585" w:rsidP="00254643">
      <w:pPr>
        <w:pStyle w:val="Kop1"/>
        <w:rPr>
          <w:lang w:val="nl-NL"/>
        </w:rPr>
      </w:pPr>
      <w:bookmarkStart w:id="26" w:name="_Toc441158317"/>
      <w:bookmarkStart w:id="27" w:name="_Ref528676097"/>
      <w:bookmarkStart w:id="28" w:name="_Ref528676330"/>
      <w:bookmarkStart w:id="29" w:name="_Ref529869352"/>
      <w:bookmarkStart w:id="30" w:name="_Toc85620747"/>
      <w:r w:rsidRPr="00BA14BF">
        <w:rPr>
          <w:lang w:val="nl-NL"/>
        </w:rPr>
        <w:t xml:space="preserve">Analyse van de </w:t>
      </w:r>
      <w:r w:rsidR="00BA14BF" w:rsidRPr="00BA14BF">
        <w:rPr>
          <w:lang w:val="nl-NL"/>
        </w:rPr>
        <w:t>offertes:</w:t>
      </w:r>
      <w:r w:rsidRPr="00BA14BF">
        <w:rPr>
          <w:lang w:val="nl-NL"/>
        </w:rPr>
        <w:t xml:space="preserve"> TWEEDE STAP: Analyse van de regelmatigheid</w:t>
      </w:r>
      <w:bookmarkEnd w:id="26"/>
      <w:bookmarkEnd w:id="27"/>
      <w:bookmarkEnd w:id="28"/>
      <w:r w:rsidRPr="00BA14BF">
        <w:rPr>
          <w:lang w:val="nl-NL"/>
        </w:rPr>
        <w:t xml:space="preserve"> van de offertes</w:t>
      </w:r>
      <w:bookmarkEnd w:id="29"/>
      <w:bookmarkEnd w:id="30"/>
      <w:r w:rsidRPr="00BA14BF">
        <w:rPr>
          <w:lang w:val="nl-NL"/>
        </w:rPr>
        <w:t xml:space="preserve"> </w:t>
      </w:r>
    </w:p>
    <w:p w14:paraId="3D2BBE45" w14:textId="77777777" w:rsidR="00D25585" w:rsidRPr="00BA14BF" w:rsidRDefault="00D25585" w:rsidP="00D25585">
      <w:pPr>
        <w:rPr>
          <w:lang w:val="nl-NL"/>
        </w:rPr>
      </w:pPr>
    </w:p>
    <w:p w14:paraId="522F2CCA" w14:textId="77777777" w:rsidR="00D25585" w:rsidRPr="00BA14BF" w:rsidRDefault="00D25585" w:rsidP="00D25585">
      <w:pPr>
        <w:rPr>
          <w:lang w:val="nl-NL"/>
        </w:rPr>
      </w:pPr>
      <w:r w:rsidRPr="00BA14BF">
        <w:rPr>
          <w:lang w:val="nl-NL"/>
        </w:rPr>
        <w:t xml:space="preserve">De aanbestedende overheid en/of de ontwerper onderzoekt (onderzoeken) vervolgens de offertes die door de voorlopig geselecteerde inschrijvers zijn ingediend en gaat (gaan) na of zij niet </w:t>
      </w:r>
      <w:r w:rsidRPr="00BA14BF">
        <w:rPr>
          <w:b/>
          <w:lang w:val="nl-NL"/>
        </w:rPr>
        <w:t>onregelmatig</w:t>
      </w:r>
      <w:r w:rsidRPr="00BA14BF">
        <w:rPr>
          <w:lang w:val="nl-NL"/>
        </w:rPr>
        <w:t xml:space="preserve"> zijn waardoor ze </w:t>
      </w:r>
      <w:r w:rsidRPr="00BA14BF">
        <w:rPr>
          <w:b/>
          <w:lang w:val="nl-NL"/>
        </w:rPr>
        <w:t>nietig</w:t>
      </w:r>
      <w:r w:rsidRPr="00BA14BF">
        <w:rPr>
          <w:lang w:val="nl-NL"/>
        </w:rPr>
        <w:t xml:space="preserve"> zijn en bijgevolg van de procedure worden </w:t>
      </w:r>
      <w:r w:rsidRPr="00BA14BF">
        <w:rPr>
          <w:b/>
          <w:lang w:val="nl-NL"/>
        </w:rPr>
        <w:t>uitgesloten</w:t>
      </w:r>
      <w:r w:rsidRPr="00BA14BF">
        <w:rPr>
          <w:lang w:val="nl-NL"/>
        </w:rPr>
        <w:t>.</w:t>
      </w:r>
    </w:p>
    <w:p w14:paraId="76D62569" w14:textId="77777777" w:rsidR="00D25585" w:rsidRPr="00BA14BF" w:rsidRDefault="00D25585" w:rsidP="00D25585">
      <w:pPr>
        <w:rPr>
          <w:lang w:val="nl-NL"/>
        </w:rPr>
      </w:pPr>
    </w:p>
    <w:p w14:paraId="106619CB" w14:textId="2461FB74" w:rsidR="00D25585" w:rsidRPr="00BA14BF" w:rsidRDefault="009374B7" w:rsidP="00D25585">
      <w:pPr>
        <w:rPr>
          <w:lang w:val="nl-NL"/>
        </w:rPr>
      </w:pPr>
      <w:r w:rsidRPr="00BA14BF">
        <w:rPr>
          <w:b/>
          <w:lang w:val="nl-NL"/>
        </w:rPr>
        <w:t>Praktisch</w:t>
      </w:r>
      <w:r w:rsidRPr="00BA14BF">
        <w:rPr>
          <w:lang w:val="nl-NL"/>
        </w:rPr>
        <w:t>:</w:t>
      </w:r>
      <w:r w:rsidR="00D25585" w:rsidRPr="00BA14BF">
        <w:rPr>
          <w:lang w:val="nl-NL"/>
        </w:rPr>
        <w:t xml:space="preserve"> deze vaststellingen kunnen worden opgetekend in bijgaand model van analyseverslag van de offertes (DMT_RAPPORT_ANALYSE_OFFRES_2019_NL).</w:t>
      </w:r>
    </w:p>
    <w:p w14:paraId="37F842E9" w14:textId="77777777" w:rsidR="00D25585" w:rsidRPr="00BA14BF" w:rsidRDefault="00D25585" w:rsidP="00D25585">
      <w:pPr>
        <w:rPr>
          <w:lang w:val="nl-NL"/>
        </w:rPr>
      </w:pPr>
    </w:p>
    <w:p w14:paraId="4A2BA708" w14:textId="77777777" w:rsidR="00D25585" w:rsidRPr="00BA14BF" w:rsidRDefault="00D25585" w:rsidP="00BC514D">
      <w:pPr>
        <w:rPr>
          <w:b/>
          <w:i/>
          <w:color w:val="00A4B7" w:themeColor="accent1"/>
          <w:sz w:val="20"/>
          <w:szCs w:val="20"/>
          <w:lang w:val="nl-NL"/>
        </w:rPr>
      </w:pPr>
      <w:r w:rsidRPr="00BA14BF">
        <w:rPr>
          <w:b/>
          <w:i/>
          <w:color w:val="00A4B7" w:themeColor="accent1"/>
          <w:sz w:val="20"/>
          <w:szCs w:val="20"/>
          <w:lang w:val="nl-NL"/>
        </w:rPr>
        <w:t>PLAATSINGSBESLUIT:</w:t>
      </w:r>
    </w:p>
    <w:p w14:paraId="07B3B534" w14:textId="77777777" w:rsidR="00D25585" w:rsidRPr="00BA14BF" w:rsidRDefault="00D25585" w:rsidP="00BC514D">
      <w:pPr>
        <w:rPr>
          <w:i/>
          <w:color w:val="00A4B7" w:themeColor="accent1"/>
          <w:sz w:val="20"/>
          <w:szCs w:val="20"/>
          <w:lang w:val="nl-NL"/>
        </w:rPr>
      </w:pPr>
      <w:r w:rsidRPr="00BA14BF">
        <w:rPr>
          <w:b/>
          <w:i/>
          <w:color w:val="00A4B7" w:themeColor="accent1"/>
          <w:sz w:val="20"/>
          <w:szCs w:val="20"/>
          <w:lang w:val="nl-NL"/>
        </w:rPr>
        <w:t>Art. 76.</w:t>
      </w:r>
      <w:r w:rsidRPr="00BA14BF">
        <w:rPr>
          <w:i/>
          <w:color w:val="00A4B7" w:themeColor="accent1"/>
          <w:sz w:val="20"/>
          <w:szCs w:val="20"/>
          <w:lang w:val="nl-NL"/>
        </w:rPr>
        <w:t xml:space="preserve"> § 1. De aanbestedende overheid gaat na of de offertes regelmatig zijn.</w:t>
      </w:r>
    </w:p>
    <w:p w14:paraId="143B3075"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De offerte kan substantieel of niet substantieel onregelmatig zijn.</w:t>
      </w:r>
    </w:p>
    <w:p w14:paraId="3DBEC48E"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Een offerte is substantieel onregelmatig wanneer ze van aard is de inschrijver een discriminerend voordeel te bieden, tot concurrentievervalsing te leiden, de beoordeling van de offerte van de inschrijver of de vergelijking ervan met de andere offertes te verhinderen, of de verbintenis van de inschrijver om de opdracht onder de gestelde voorwaarden uit te voeren onbestaande, onvolledig of onzeker te maken.</w:t>
      </w:r>
    </w:p>
    <w:p w14:paraId="5A87636F"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De volgende onregelmatigheden worden met name als substantieel beschouwd:</w:t>
      </w:r>
    </w:p>
    <w:p w14:paraId="16FE9017"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1° de niet-naleving van het milieu-, sociaal of arbeidsrecht, voor zover deze niet-naleving strafrechtelijk gesanctioneerd wordt;</w:t>
      </w:r>
    </w:p>
    <w:p w14:paraId="3EEA7203"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2° de niet-naleving van de vereisten bedoeld in de artikelen 38, 42, 43, § 1, 44, 48, § 2, eerste lid, 54, § 2, 55, 83 en 92 van dit besluit en in artikel 14 van de wet, voor zover zij verplichtingen bevatten ten aanzien van de inschrijvers;</w:t>
      </w:r>
    </w:p>
    <w:p w14:paraId="4324A4A6"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3° de niet-naleving van de minimale eisen en de vereisten die als substantieel worden aangemerkt in de opdrachtdocumenten.</w:t>
      </w:r>
    </w:p>
    <w:p w14:paraId="6FCD39B0"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 2. De offerte die slechts een of meer niet-substantiële onregelmatigheden bevat die, zelfs gecumuleerd of gecombineerd, niet de in paragraaf 1, derde lid, bedoelde gevolgen </w:t>
      </w:r>
      <w:proofErr w:type="gramStart"/>
      <w:r w:rsidRPr="00BA14BF">
        <w:rPr>
          <w:i/>
          <w:color w:val="00A4B7" w:themeColor="accent1"/>
          <w:sz w:val="20"/>
          <w:szCs w:val="20"/>
          <w:lang w:val="nl-NL"/>
        </w:rPr>
        <w:t>teweeg brengen</w:t>
      </w:r>
      <w:proofErr w:type="gramEnd"/>
      <w:r w:rsidRPr="00BA14BF">
        <w:rPr>
          <w:i/>
          <w:color w:val="00A4B7" w:themeColor="accent1"/>
          <w:sz w:val="20"/>
          <w:szCs w:val="20"/>
          <w:lang w:val="nl-NL"/>
        </w:rPr>
        <w:t>, wordt niet nietig verklaard.</w:t>
      </w:r>
    </w:p>
    <w:p w14:paraId="2F2AF66C"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 3. Wanneer gebruik wordt gemaakt van een openbare of niet-openbare procedure, verklaart de aanbestedende overheid de substantieel onregelmatige offerte nietig. Dit is ook het geval voor een offerte die meerdere niet-substantiële onregelmatigheden bevat wanneer de cumulatie of combinatie ervan de in paragraaf 1, derde lid, bedoelde gevolgen </w:t>
      </w:r>
      <w:proofErr w:type="gramStart"/>
      <w:r w:rsidRPr="00BA14BF">
        <w:rPr>
          <w:i/>
          <w:color w:val="00A4B7" w:themeColor="accent1"/>
          <w:sz w:val="20"/>
          <w:szCs w:val="20"/>
          <w:lang w:val="nl-NL"/>
        </w:rPr>
        <w:t>teweeg brengt</w:t>
      </w:r>
      <w:proofErr w:type="gramEnd"/>
      <w:r w:rsidRPr="00BA14BF">
        <w:rPr>
          <w:i/>
          <w:color w:val="00A4B7" w:themeColor="accent1"/>
          <w:sz w:val="20"/>
          <w:szCs w:val="20"/>
          <w:lang w:val="nl-NL"/>
        </w:rPr>
        <w:t>.</w:t>
      </w:r>
    </w:p>
    <w:p w14:paraId="1E3C4CDA"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 4. (…)</w:t>
      </w:r>
    </w:p>
    <w:p w14:paraId="0A5D02D8"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 5. (…)</w:t>
      </w:r>
    </w:p>
    <w:p w14:paraId="2D42BC10" w14:textId="77777777" w:rsidR="00D25585" w:rsidRPr="00BA14BF" w:rsidRDefault="00D25585" w:rsidP="00D25585">
      <w:pPr>
        <w:rPr>
          <w:i/>
          <w:lang w:val="nl-NL"/>
        </w:rPr>
      </w:pPr>
    </w:p>
    <w:p w14:paraId="74357000" w14:textId="77777777" w:rsidR="00D25585" w:rsidRPr="00BA14BF" w:rsidRDefault="00D25585" w:rsidP="00254643">
      <w:pPr>
        <w:pStyle w:val="Kop2"/>
        <w:rPr>
          <w:i/>
          <w:lang w:val="nl-NL"/>
        </w:rPr>
      </w:pPr>
      <w:bookmarkStart w:id="31" w:name="_Toc441158322"/>
      <w:bookmarkStart w:id="32" w:name="_Toc85620748"/>
      <w:r w:rsidRPr="00BA14BF">
        <w:rPr>
          <w:lang w:val="nl-NL"/>
        </w:rPr>
        <w:t xml:space="preserve">Als substantieel beschouwde </w:t>
      </w:r>
      <w:bookmarkEnd w:id="31"/>
      <w:r w:rsidRPr="00BA14BF">
        <w:rPr>
          <w:lang w:val="nl-NL"/>
        </w:rPr>
        <w:t>onregelmatigheden</w:t>
      </w:r>
      <w:bookmarkEnd w:id="32"/>
    </w:p>
    <w:p w14:paraId="4116A710" w14:textId="77777777" w:rsidR="00D25585" w:rsidRPr="00BA14BF" w:rsidRDefault="00D25585" w:rsidP="00D25585">
      <w:pPr>
        <w:rPr>
          <w:lang w:val="nl-NL"/>
        </w:rPr>
      </w:pPr>
    </w:p>
    <w:p w14:paraId="1D13DC6B" w14:textId="77777777" w:rsidR="00D25585" w:rsidRPr="00BA14BF" w:rsidRDefault="00D25585" w:rsidP="00D25585">
      <w:pPr>
        <w:rPr>
          <w:lang w:val="nl-NL"/>
        </w:rPr>
      </w:pPr>
      <w:r w:rsidRPr="00BA14BF">
        <w:rPr>
          <w:lang w:val="nl-NL"/>
        </w:rPr>
        <w:t xml:space="preserve">Artikel 76 van het PLAATSINGSBESLUIT bevat een lijst met onregelmatigheden die als substantieel </w:t>
      </w:r>
      <w:r w:rsidRPr="00BA14BF">
        <w:rPr>
          <w:i/>
          <w:lang w:val="nl-NL"/>
        </w:rPr>
        <w:t>« beschouwd »</w:t>
      </w:r>
      <w:r w:rsidRPr="00BA14BF">
        <w:rPr>
          <w:lang w:val="nl-NL"/>
        </w:rPr>
        <w:t xml:space="preserve"> worden. Door die onregelmatigheden is de offerte </w:t>
      </w:r>
      <w:r w:rsidRPr="00BA14BF">
        <w:rPr>
          <w:b/>
          <w:lang w:val="nl-NL"/>
        </w:rPr>
        <w:t>automatisch</w:t>
      </w:r>
      <w:r w:rsidRPr="00BA14BF">
        <w:rPr>
          <w:lang w:val="nl-NL"/>
        </w:rPr>
        <w:t xml:space="preserve"> nietig.</w:t>
      </w:r>
    </w:p>
    <w:p w14:paraId="1DFBB2EA" w14:textId="77777777" w:rsidR="00D25585" w:rsidRPr="00BA14BF" w:rsidRDefault="00D25585" w:rsidP="00D25585">
      <w:pPr>
        <w:rPr>
          <w:lang w:val="nl-NL"/>
        </w:rPr>
      </w:pPr>
    </w:p>
    <w:p w14:paraId="5C0B7DC4" w14:textId="77777777" w:rsidR="00D25585" w:rsidRPr="00BA14BF" w:rsidRDefault="00D25585" w:rsidP="00D25585">
      <w:pPr>
        <w:rPr>
          <w:lang w:val="nl-NL"/>
        </w:rPr>
      </w:pPr>
      <w:r w:rsidRPr="00BA14BF">
        <w:rPr>
          <w:lang w:val="nl-NL"/>
        </w:rPr>
        <w:t xml:space="preserve">De naleving van deze vereisten wordt zo belangrijk geacht dat elke niet-naleving ervan de offerte </w:t>
      </w:r>
      <w:r w:rsidRPr="00BA14BF">
        <w:rPr>
          <w:b/>
          <w:lang w:val="nl-NL"/>
        </w:rPr>
        <w:t>ambtshalve</w:t>
      </w:r>
      <w:r w:rsidRPr="00BA14BF">
        <w:rPr>
          <w:lang w:val="nl-NL"/>
        </w:rPr>
        <w:t xml:space="preserve"> nietig maakt. De aanbestedende overheid heeft in dit verband geen beoordelingsbevoegdheid.</w:t>
      </w:r>
    </w:p>
    <w:p w14:paraId="3FE4C256" w14:textId="77777777" w:rsidR="00D25585" w:rsidRPr="00BA14BF" w:rsidRDefault="00D25585" w:rsidP="00D25585">
      <w:pPr>
        <w:rPr>
          <w:lang w:val="nl-NL"/>
        </w:rPr>
      </w:pPr>
    </w:p>
    <w:p w14:paraId="460039EE" w14:textId="77777777" w:rsidR="00D25585" w:rsidRPr="00BA14BF" w:rsidRDefault="00D25585" w:rsidP="00D25585">
      <w:pPr>
        <w:rPr>
          <w:lang w:val="nl-NL"/>
        </w:rPr>
      </w:pPr>
      <w:r w:rsidRPr="00BA14BF">
        <w:rPr>
          <w:lang w:val="nl-NL"/>
        </w:rPr>
        <w:br w:type="page"/>
      </w:r>
    </w:p>
    <w:p w14:paraId="11BB2D64" w14:textId="77777777" w:rsidR="00D25585" w:rsidRPr="00BA14BF" w:rsidRDefault="00D25585" w:rsidP="00D25585">
      <w:pPr>
        <w:rPr>
          <w:lang w:val="nl-NL"/>
        </w:rPr>
      </w:pPr>
      <w:r w:rsidRPr="00BA14BF">
        <w:rPr>
          <w:lang w:val="nl-NL"/>
        </w:rPr>
        <w:t xml:space="preserve">Hieronder volgt een samenvattende lijst met </w:t>
      </w:r>
      <w:r w:rsidRPr="00BA14BF">
        <w:rPr>
          <w:b/>
          <w:lang w:val="nl-NL"/>
        </w:rPr>
        <w:t>substantiële onregelmatigheden</w:t>
      </w:r>
      <w:r w:rsidRPr="00BA14BF">
        <w:rPr>
          <w:lang w:val="nl-NL"/>
        </w:rPr>
        <w:t xml:space="preserve"> (elk punt wordt na de tabel in detail toegelicht):</w:t>
      </w:r>
    </w:p>
    <w:p w14:paraId="54C90535" w14:textId="77777777" w:rsidR="00D25585" w:rsidRPr="00BA14BF" w:rsidRDefault="00D25585" w:rsidP="00D25585">
      <w:pPr>
        <w:rPr>
          <w:lang w:val="nl-NL"/>
        </w:rPr>
      </w:pPr>
      <w:r w:rsidRPr="00BA14BF">
        <w:rPr>
          <w:lang w:val="nl-NL"/>
        </w:rPr>
        <w:drawing>
          <wp:inline distT="0" distB="0" distL="0" distR="0" wp14:anchorId="65FABDC6" wp14:editId="5F4F3D14">
            <wp:extent cx="5953125" cy="4286250"/>
            <wp:effectExtent l="38100" t="0" r="28575" b="0"/>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3ED99EB7" w14:textId="77777777" w:rsidR="00D25585" w:rsidRPr="00BA14BF" w:rsidRDefault="00D25585" w:rsidP="00D25585">
      <w:pPr>
        <w:rPr>
          <w:lang w:val="nl-NL"/>
        </w:rPr>
      </w:pPr>
    </w:p>
    <w:p w14:paraId="3DAAB1DD" w14:textId="77777777" w:rsidR="00D25585" w:rsidRPr="00BA14BF" w:rsidRDefault="00D25585" w:rsidP="00DF1F43">
      <w:pPr>
        <w:rPr>
          <w:b/>
          <w:color w:val="44546A" w:themeColor="text2"/>
          <w:lang w:val="nl-NL"/>
        </w:rPr>
      </w:pPr>
      <w:r w:rsidRPr="00BA14BF">
        <w:rPr>
          <w:b/>
          <w:color w:val="44546A" w:themeColor="text2"/>
          <w:lang w:val="nl-NL"/>
        </w:rPr>
        <w:t>Hoe de naleving van deze vereisten nagaan?</w:t>
      </w:r>
    </w:p>
    <w:p w14:paraId="58764DE4" w14:textId="77777777" w:rsidR="00D25585" w:rsidRPr="00BA14BF" w:rsidRDefault="00D25585" w:rsidP="00D25585">
      <w:pPr>
        <w:rPr>
          <w:lang w:val="nl-NL"/>
        </w:rPr>
      </w:pPr>
    </w:p>
    <w:p w14:paraId="4D96FF2A" w14:textId="77777777" w:rsidR="00D25585" w:rsidRPr="00BA14BF" w:rsidRDefault="00D25585" w:rsidP="00EC1D63">
      <w:pPr>
        <w:pStyle w:val="Kop4"/>
        <w:rPr>
          <w:lang w:val="nl-NL"/>
        </w:rPr>
      </w:pPr>
      <w:r w:rsidRPr="00BA14BF">
        <w:rPr>
          <w:lang w:val="nl-NL"/>
        </w:rPr>
        <w:t>Naleving van de grondrechten</w:t>
      </w:r>
    </w:p>
    <w:p w14:paraId="34C7D835" w14:textId="77777777" w:rsidR="00D25585" w:rsidRPr="00BA14BF" w:rsidRDefault="00D25585" w:rsidP="00D25585">
      <w:pPr>
        <w:ind w:left="360"/>
        <w:rPr>
          <w:u w:val="single"/>
          <w:lang w:val="nl-NL"/>
        </w:rPr>
      </w:pPr>
    </w:p>
    <w:p w14:paraId="71BE3CF2" w14:textId="77777777" w:rsidR="00D25585" w:rsidRPr="00BA14BF" w:rsidRDefault="00D25585" w:rsidP="00D25585">
      <w:pPr>
        <w:rPr>
          <w:lang w:val="nl-NL"/>
        </w:rPr>
      </w:pPr>
      <w:r w:rsidRPr="00BA14BF">
        <w:rPr>
          <w:lang w:val="nl-NL"/>
        </w:rPr>
        <w:t xml:space="preserve">Aangezien de prijs het enige criterium is, lijkt het op het eerste gezicht erg moeilijk om na te gaan of de inschrijvers effectief het sociaal, arbeids- en milieurecht naleven. Tenzij zij in hun offerte een voorbehoud opnemen </w:t>
      </w:r>
      <w:proofErr w:type="gramStart"/>
      <w:r w:rsidRPr="00BA14BF">
        <w:rPr>
          <w:lang w:val="nl-NL"/>
        </w:rPr>
        <w:t>betreffende</w:t>
      </w:r>
      <w:proofErr w:type="gramEnd"/>
      <w:r w:rsidRPr="00BA14BF">
        <w:rPr>
          <w:lang w:val="nl-NL"/>
        </w:rPr>
        <w:t xml:space="preserve"> deze rechten </w:t>
      </w:r>
      <w:r w:rsidRPr="00BA14BF">
        <w:rPr>
          <w:rStyle w:val="Voetnootmarkering"/>
          <w:lang w:val="nl-NL"/>
        </w:rPr>
        <w:footnoteReference w:id="20"/>
      </w:r>
      <w:r w:rsidRPr="00BA14BF">
        <w:rPr>
          <w:lang w:val="nl-NL"/>
        </w:rPr>
        <w:t>, kan op basis van een eenvoudige lezing van de prijzen immers niet worden gecontroleerd of deze rechten worden nageleefd.</w:t>
      </w:r>
    </w:p>
    <w:p w14:paraId="2A350BFF" w14:textId="77777777" w:rsidR="00D25585" w:rsidRPr="00BA14BF" w:rsidRDefault="00D25585" w:rsidP="00D25585">
      <w:pPr>
        <w:rPr>
          <w:lang w:val="nl-NL"/>
        </w:rPr>
      </w:pPr>
    </w:p>
    <w:p w14:paraId="501A07AF" w14:textId="0D92136A" w:rsidR="00D25585" w:rsidRPr="00BA14BF" w:rsidRDefault="00D25585" w:rsidP="00D25585">
      <w:pPr>
        <w:rPr>
          <w:lang w:val="nl-NL"/>
        </w:rPr>
      </w:pPr>
      <w:r w:rsidRPr="00BA14BF">
        <w:rPr>
          <w:lang w:val="nl-NL"/>
        </w:rPr>
        <w:t xml:space="preserve">Het is daarentegen mogelijk dat bij het grondigere onderzoek van de offertes en in het bijzonder bij het </w:t>
      </w:r>
      <w:r w:rsidRPr="00BA14BF">
        <w:rPr>
          <w:b/>
          <w:lang w:val="nl-NL"/>
        </w:rPr>
        <w:t>prijsonderzoek</w:t>
      </w:r>
      <w:r w:rsidRPr="00BA14BF">
        <w:rPr>
          <w:lang w:val="nl-NL"/>
        </w:rPr>
        <w:t xml:space="preserve"> zoals bepaald in artikel 35 van het PLAATSINGSBESLUIT een inschrijver inlichtingen verstrekt waaruit de niet-naleving van één van deze rechten blijkt </w:t>
      </w:r>
      <w:r w:rsidRPr="00BA14BF">
        <w:rPr>
          <w:rStyle w:val="Voetnootmarkering"/>
          <w:lang w:val="nl-NL"/>
        </w:rPr>
        <w:footnoteReference w:id="21"/>
      </w:r>
      <w:r w:rsidRPr="00BA14BF">
        <w:rPr>
          <w:lang w:val="nl-NL"/>
        </w:rPr>
        <w:t>(cf. punt</w:t>
      </w:r>
      <w:r w:rsidR="00BE6A40" w:rsidRPr="00BA14BF">
        <w:rPr>
          <w:lang w:val="nl-NL"/>
        </w:rPr>
        <w:t xml:space="preserve"> 4.6.3</w:t>
      </w:r>
      <w:r w:rsidRPr="00BA14BF">
        <w:rPr>
          <w:lang w:val="nl-NL"/>
        </w:rPr>
        <w:t>).</w:t>
      </w:r>
    </w:p>
    <w:p w14:paraId="11A59A72" w14:textId="77777777" w:rsidR="00D25585" w:rsidRPr="00BA14BF" w:rsidRDefault="00D25585" w:rsidP="00D25585">
      <w:pPr>
        <w:rPr>
          <w:lang w:val="nl-NL"/>
        </w:rPr>
      </w:pPr>
    </w:p>
    <w:p w14:paraId="1922C109" w14:textId="77777777" w:rsidR="00D25585" w:rsidRPr="00BA14BF" w:rsidRDefault="00D25585" w:rsidP="00D25585">
      <w:pPr>
        <w:rPr>
          <w:u w:val="single"/>
          <w:lang w:val="nl-NL"/>
        </w:rPr>
      </w:pPr>
      <w:r w:rsidRPr="00BA14BF">
        <w:rPr>
          <w:lang w:val="nl-NL"/>
        </w:rPr>
        <w:br w:type="page"/>
      </w:r>
    </w:p>
    <w:p w14:paraId="655443E5" w14:textId="77777777" w:rsidR="00D25585" w:rsidRPr="00BA14BF" w:rsidRDefault="00EC1D63" w:rsidP="00EC1D63">
      <w:pPr>
        <w:pStyle w:val="Kop4"/>
        <w:rPr>
          <w:lang w:val="nl-NL"/>
        </w:rPr>
      </w:pPr>
      <w:bookmarkStart w:id="33" w:name="_Ref530387095"/>
      <w:r w:rsidRPr="00BA14BF">
        <w:rPr>
          <w:lang w:val="nl-NL"/>
        </w:rPr>
        <w:t>Wettelijke vereisten</w:t>
      </w:r>
      <w:bookmarkEnd w:id="33"/>
    </w:p>
    <w:p w14:paraId="6CBD88EC" w14:textId="77777777" w:rsidR="00D25585" w:rsidRPr="00BA14BF" w:rsidRDefault="00D25585" w:rsidP="00D25585">
      <w:pPr>
        <w:rPr>
          <w:u w:val="single"/>
          <w:lang w:val="nl-NL"/>
        </w:rPr>
      </w:pPr>
    </w:p>
    <w:p w14:paraId="3E3AB2AE" w14:textId="77777777" w:rsidR="00D25585" w:rsidRPr="00BA14BF" w:rsidRDefault="00AB3FAD" w:rsidP="00AB3FAD">
      <w:pPr>
        <w:pStyle w:val="Lijstalinea"/>
        <w:numPr>
          <w:ilvl w:val="0"/>
          <w:numId w:val="27"/>
        </w:numPr>
        <w:rPr>
          <w:i/>
          <w:u w:val="single"/>
          <w:lang w:val="nl-NL"/>
        </w:rPr>
      </w:pPr>
      <w:r w:rsidRPr="00BA14BF">
        <w:rPr>
          <w:i/>
          <w:u w:val="single"/>
          <w:lang w:val="nl-NL"/>
        </w:rPr>
        <w:t>Gebruik van het UEA</w:t>
      </w:r>
    </w:p>
    <w:p w14:paraId="6CE59B3E" w14:textId="77777777" w:rsidR="00AB3FAD" w:rsidRPr="00BA14BF" w:rsidRDefault="00AB3FAD" w:rsidP="00AB3FAD">
      <w:pPr>
        <w:rPr>
          <w:i/>
          <w:u w:val="single"/>
          <w:lang w:val="nl-NL"/>
        </w:rPr>
      </w:pPr>
    </w:p>
    <w:p w14:paraId="3F819827" w14:textId="77777777" w:rsidR="00B60FF6" w:rsidRPr="00BA14BF" w:rsidRDefault="00B60FF6" w:rsidP="00B60FF6">
      <w:pPr>
        <w:rPr>
          <w:b/>
          <w:i/>
          <w:color w:val="00A4B7" w:themeColor="accent1"/>
          <w:sz w:val="20"/>
          <w:szCs w:val="20"/>
          <w:lang w:val="nl-NL"/>
        </w:rPr>
      </w:pPr>
      <w:r w:rsidRPr="00BA14BF">
        <w:rPr>
          <w:b/>
          <w:i/>
          <w:color w:val="00A4B7" w:themeColor="accent1"/>
          <w:sz w:val="20"/>
          <w:szCs w:val="20"/>
          <w:lang w:val="nl-NL"/>
        </w:rPr>
        <w:t>PLAATSINGSBESLUIT:</w:t>
      </w:r>
    </w:p>
    <w:p w14:paraId="69B6E91B" w14:textId="77777777" w:rsidR="00B60FF6" w:rsidRPr="00BA14BF" w:rsidRDefault="00B60FF6" w:rsidP="00B60FF6">
      <w:pPr>
        <w:rPr>
          <w:i/>
          <w:color w:val="00A4B7" w:themeColor="accent1"/>
          <w:sz w:val="20"/>
          <w:szCs w:val="20"/>
          <w:lang w:val="nl-NL"/>
        </w:rPr>
      </w:pPr>
      <w:r w:rsidRPr="00BA14BF">
        <w:rPr>
          <w:b/>
          <w:i/>
          <w:color w:val="00A4B7" w:themeColor="accent1"/>
          <w:sz w:val="20"/>
          <w:szCs w:val="20"/>
          <w:lang w:val="nl-NL"/>
        </w:rPr>
        <w:t>Art. 38.</w:t>
      </w:r>
      <w:r w:rsidRPr="00BA14BF">
        <w:rPr>
          <w:i/>
          <w:color w:val="00A4B7" w:themeColor="accent1"/>
          <w:sz w:val="20"/>
          <w:szCs w:val="20"/>
          <w:lang w:val="nl-NL"/>
        </w:rPr>
        <w:t xml:space="preserve"> § 1. Op het ogenblik van de indiening van de aanvragen tot deelneming en/of van de offertes leggen de (...) inschrijvers, overeenkomstig artikel 73 van de wet, het UEA voor (...)</w:t>
      </w:r>
    </w:p>
    <w:p w14:paraId="2919A1F4" w14:textId="77777777" w:rsidR="00B60FF6" w:rsidRPr="00BA14BF" w:rsidRDefault="00B60FF6" w:rsidP="00B60FF6">
      <w:pPr>
        <w:rPr>
          <w:i/>
          <w:color w:val="00A4B7" w:themeColor="accent1"/>
          <w:sz w:val="20"/>
          <w:szCs w:val="20"/>
          <w:lang w:val="nl-NL"/>
        </w:rPr>
      </w:pPr>
      <w:r w:rsidRPr="00BA14BF">
        <w:rPr>
          <w:i/>
          <w:color w:val="00A4B7" w:themeColor="accent1"/>
          <w:sz w:val="20"/>
          <w:szCs w:val="20"/>
          <w:lang w:val="nl-NL"/>
        </w:rPr>
        <w:t>  § 2. (…)</w:t>
      </w:r>
    </w:p>
    <w:p w14:paraId="5766CBC1" w14:textId="77777777" w:rsidR="00B60FF6" w:rsidRPr="00BA14BF" w:rsidRDefault="00B60FF6" w:rsidP="00B60FF6">
      <w:pPr>
        <w:rPr>
          <w:i/>
          <w:color w:val="00A4B7" w:themeColor="accent1"/>
          <w:sz w:val="20"/>
          <w:szCs w:val="20"/>
          <w:lang w:val="nl-NL"/>
        </w:rPr>
      </w:pPr>
      <w:r w:rsidRPr="00BA14BF">
        <w:rPr>
          <w:i/>
          <w:color w:val="00A4B7" w:themeColor="accent1"/>
          <w:sz w:val="20"/>
          <w:szCs w:val="20"/>
          <w:lang w:val="nl-NL"/>
        </w:rPr>
        <w:t>  § 3. Het onderhavige artikel is slechts van toepassing op de opdrachten waarvan de geraamde waarde gelijk is aan of hoger is dan de drempel voor de Europese bekendmaking.</w:t>
      </w:r>
    </w:p>
    <w:p w14:paraId="1DA39B35" w14:textId="77777777" w:rsidR="00B60FF6" w:rsidRPr="00BA14BF" w:rsidRDefault="00B60FF6" w:rsidP="00AB3FAD">
      <w:pPr>
        <w:rPr>
          <w:lang w:val="nl-NL"/>
        </w:rPr>
      </w:pPr>
    </w:p>
    <w:p w14:paraId="28860FE8" w14:textId="77777777" w:rsidR="00AB3FAD" w:rsidRPr="00BA14BF" w:rsidRDefault="00AB3FAD" w:rsidP="00AB3FAD">
      <w:pPr>
        <w:rPr>
          <w:lang w:val="nl-NL"/>
        </w:rPr>
      </w:pPr>
      <w:r w:rsidRPr="00BA14BF">
        <w:rPr>
          <w:lang w:val="nl-NL"/>
        </w:rPr>
        <w:t xml:space="preserve">Deze vereiste wordt enkel opgelegd voor de </w:t>
      </w:r>
      <w:r w:rsidRPr="00BA14BF">
        <w:rPr>
          <w:b/>
          <w:lang w:val="nl-NL"/>
        </w:rPr>
        <w:t>Europese</w:t>
      </w:r>
      <w:r w:rsidRPr="00BA14BF">
        <w:rPr>
          <w:rStyle w:val="Voetnootmarkering"/>
          <w:lang w:val="nl-NL"/>
        </w:rPr>
        <w:footnoteReference w:id="22"/>
      </w:r>
      <w:r w:rsidRPr="00BA14BF">
        <w:rPr>
          <w:lang w:val="nl-NL"/>
        </w:rPr>
        <w:t xml:space="preserve"> opdrachten.</w:t>
      </w:r>
    </w:p>
    <w:p w14:paraId="3A1CEDFB" w14:textId="77777777" w:rsidR="00AB3FAD" w:rsidRPr="00BA14BF" w:rsidRDefault="00AB3FAD" w:rsidP="00AB3FAD">
      <w:pPr>
        <w:rPr>
          <w:lang w:val="nl-NL"/>
        </w:rPr>
      </w:pPr>
    </w:p>
    <w:p w14:paraId="02E28097" w14:textId="77777777" w:rsidR="00AB3FAD" w:rsidRPr="00BA14BF" w:rsidRDefault="00AB3FAD" w:rsidP="00AB3FAD">
      <w:pPr>
        <w:rPr>
          <w:lang w:val="nl-NL"/>
        </w:rPr>
      </w:pPr>
      <w:r w:rsidRPr="00BA14BF">
        <w:rPr>
          <w:lang w:val="nl-NL"/>
        </w:rPr>
        <w:t xml:space="preserve">Wanneer de offerte wordt ingediend door een </w:t>
      </w:r>
      <w:r w:rsidRPr="00BA14BF">
        <w:rPr>
          <w:b/>
          <w:lang w:val="nl-NL"/>
        </w:rPr>
        <w:t>combinatie</w:t>
      </w:r>
      <w:r w:rsidRPr="00BA14BF">
        <w:rPr>
          <w:lang w:val="nl-NL"/>
        </w:rPr>
        <w:t xml:space="preserve"> van ondernemers, moet elke ondernemer een apart UEA voorleggen.</w:t>
      </w:r>
    </w:p>
    <w:p w14:paraId="466BE27E" w14:textId="77777777" w:rsidR="00E808ED" w:rsidRPr="00BA14BF" w:rsidRDefault="00E808ED" w:rsidP="00AB3FAD">
      <w:pPr>
        <w:rPr>
          <w:lang w:val="nl-NL"/>
        </w:rPr>
      </w:pPr>
    </w:p>
    <w:p w14:paraId="33DCDA1D" w14:textId="00535AD5" w:rsidR="00E808ED" w:rsidRPr="00BA14BF" w:rsidRDefault="00915F9B" w:rsidP="00AB3FAD">
      <w:pPr>
        <w:rPr>
          <w:lang w:val="nl-NL"/>
        </w:rPr>
      </w:pPr>
      <w:r w:rsidRPr="00BA14BF">
        <w:rPr>
          <w:lang w:val="nl-NL"/>
        </w:rPr>
        <w:t xml:space="preserve">Ook als de inschrijver een beroep wil doen op de bekwaamheid van </w:t>
      </w:r>
      <w:r w:rsidRPr="00BA14BF">
        <w:rPr>
          <w:b/>
          <w:lang w:val="nl-NL"/>
        </w:rPr>
        <w:t>derden</w:t>
      </w:r>
      <w:r w:rsidRPr="00BA14BF">
        <w:rPr>
          <w:lang w:val="nl-NL"/>
        </w:rPr>
        <w:t xml:space="preserve"> om aan de selectiecriteria te voldoen (cf. punt</w:t>
      </w:r>
      <w:r w:rsidR="00BE6A40" w:rsidRPr="00BA14BF">
        <w:rPr>
          <w:lang w:val="nl-NL"/>
        </w:rPr>
        <w:t xml:space="preserve"> 4.7.3</w:t>
      </w:r>
      <w:r w:rsidRPr="00BA14BF">
        <w:rPr>
          <w:lang w:val="nl-NL"/>
        </w:rPr>
        <w:t xml:space="preserve">), moet voor die entiteiten een afzonderlijk UEA-formulier worden afgeleverd. </w:t>
      </w:r>
    </w:p>
    <w:p w14:paraId="3AA848F3" w14:textId="77777777" w:rsidR="00AB3FAD" w:rsidRPr="00BA14BF" w:rsidRDefault="00AB3FAD" w:rsidP="00AB3FAD">
      <w:pPr>
        <w:rPr>
          <w:lang w:val="nl-NL"/>
        </w:rPr>
      </w:pPr>
    </w:p>
    <w:p w14:paraId="650377E1" w14:textId="1E7BBB37" w:rsidR="00AB3FAD" w:rsidRPr="00BA14BF" w:rsidRDefault="00A7419B" w:rsidP="00AB3FAD">
      <w:pPr>
        <w:rPr>
          <w:lang w:val="nl-NL"/>
        </w:rPr>
      </w:pPr>
      <w:r w:rsidRPr="00BA14BF">
        <w:rPr>
          <w:lang w:val="nl-NL"/>
        </w:rPr>
        <w:t xml:space="preserve">Als het UEA ontbreekt, moet de offerte </w:t>
      </w:r>
      <w:r w:rsidRPr="00BA14BF">
        <w:rPr>
          <w:b/>
          <w:lang w:val="nl-NL"/>
        </w:rPr>
        <w:t>onregelmatig</w:t>
      </w:r>
      <w:r w:rsidRPr="00BA14BF">
        <w:rPr>
          <w:lang w:val="nl-NL"/>
        </w:rPr>
        <w:t xml:space="preserve"> worden verklaard. Dit gezegd zijnde, of er een UEA is of niet, moet vóór de analyse van de regelmatigheid van de offertes worden nagegaan aangezien het om een document gaat dat in het kader van de </w:t>
      </w:r>
      <w:r w:rsidRPr="00BA14BF">
        <w:rPr>
          <w:b/>
          <w:lang w:val="nl-NL"/>
        </w:rPr>
        <w:t>voorlopige selectie</w:t>
      </w:r>
      <w:r w:rsidRPr="00BA14BF">
        <w:rPr>
          <w:lang w:val="nl-NL"/>
        </w:rPr>
        <w:t xml:space="preserve"> vereist is (cf. punt </w:t>
      </w:r>
      <w:r w:rsidR="00FA123B" w:rsidRPr="00BA14BF">
        <w:rPr>
          <w:lang w:val="nl-NL"/>
        </w:rPr>
        <w:fldChar w:fldCharType="begin"/>
      </w:r>
      <w:r w:rsidR="00FA123B" w:rsidRPr="00BA14BF">
        <w:rPr>
          <w:lang w:val="nl-NL"/>
        </w:rPr>
        <w:instrText xml:space="preserve"> REF _Ref530386881 \r \h </w:instrText>
      </w:r>
      <w:r w:rsidR="00FA123B" w:rsidRPr="00BA14BF">
        <w:rPr>
          <w:lang w:val="nl-NL"/>
        </w:rPr>
      </w:r>
      <w:r w:rsidR="00FA123B" w:rsidRPr="00BA14BF">
        <w:rPr>
          <w:lang w:val="nl-NL"/>
        </w:rPr>
        <w:fldChar w:fldCharType="separate"/>
      </w:r>
      <w:r w:rsidR="002F76F0" w:rsidRPr="00BA14BF">
        <w:rPr>
          <w:lang w:val="nl-NL"/>
        </w:rPr>
        <w:t>2.1</w:t>
      </w:r>
      <w:r w:rsidR="00FA123B" w:rsidRPr="00BA14BF">
        <w:rPr>
          <w:lang w:val="nl-NL"/>
        </w:rPr>
        <w:fldChar w:fldCharType="end"/>
      </w:r>
      <w:r w:rsidRPr="00BA14BF">
        <w:rPr>
          <w:lang w:val="nl-NL"/>
        </w:rPr>
        <w:t>).</w:t>
      </w:r>
    </w:p>
    <w:p w14:paraId="511AD844" w14:textId="77777777" w:rsidR="00A7419B" w:rsidRPr="00BA14BF" w:rsidRDefault="00A7419B" w:rsidP="00AB3FAD">
      <w:pPr>
        <w:rPr>
          <w:lang w:val="nl-NL"/>
        </w:rPr>
      </w:pPr>
    </w:p>
    <w:p w14:paraId="0DE78744" w14:textId="77777777" w:rsidR="00A75DEF" w:rsidRPr="00BA14BF" w:rsidRDefault="00A75DEF" w:rsidP="00AB3FAD">
      <w:pPr>
        <w:rPr>
          <w:lang w:val="nl-NL"/>
        </w:rPr>
      </w:pPr>
      <w:r w:rsidRPr="00BA14BF">
        <w:rPr>
          <w:lang w:val="nl-NL"/>
        </w:rPr>
        <w:t xml:space="preserve">In het kader van de openbare procedure is het niet vereist dat de inschrijver het UEA individueel </w:t>
      </w:r>
      <w:r w:rsidRPr="00BA14BF">
        <w:rPr>
          <w:b/>
          <w:lang w:val="nl-NL"/>
        </w:rPr>
        <w:t>ondertekent</w:t>
      </w:r>
      <w:r w:rsidRPr="00BA14BF">
        <w:rPr>
          <w:lang w:val="nl-NL"/>
        </w:rPr>
        <w:t xml:space="preserve"> op het ogenblik waarop het document op het e-</w:t>
      </w:r>
      <w:proofErr w:type="spellStart"/>
      <w:r w:rsidRPr="00BA14BF">
        <w:rPr>
          <w:lang w:val="nl-NL"/>
        </w:rPr>
        <w:t>Procurementplatform</w:t>
      </w:r>
      <w:proofErr w:type="spellEnd"/>
      <w:r w:rsidRPr="00BA14BF">
        <w:rPr>
          <w:lang w:val="nl-NL"/>
        </w:rPr>
        <w:t xml:space="preserve"> wordt opgeladen. De ondertekening van het indieningsrapport, die in het volgende punt in detail aan bod komt, geldt als ondertekening van de bij de offerte gevoegde documenten, inclusief het UEA.</w:t>
      </w:r>
    </w:p>
    <w:p w14:paraId="063CF806" w14:textId="77777777" w:rsidR="00A75DEF" w:rsidRPr="00BA14BF" w:rsidRDefault="00A75DEF" w:rsidP="00AB3FAD">
      <w:pPr>
        <w:rPr>
          <w:lang w:val="nl-NL"/>
        </w:rPr>
      </w:pPr>
    </w:p>
    <w:p w14:paraId="6C03BA1F" w14:textId="77777777" w:rsidR="00AB3FAD" w:rsidRPr="00BA14BF" w:rsidRDefault="00AB3FAD" w:rsidP="00AB3FAD">
      <w:pPr>
        <w:pStyle w:val="Lijstalinea"/>
        <w:numPr>
          <w:ilvl w:val="0"/>
          <w:numId w:val="27"/>
        </w:numPr>
        <w:rPr>
          <w:i/>
          <w:u w:val="single"/>
          <w:lang w:val="nl-NL"/>
        </w:rPr>
      </w:pPr>
      <w:r w:rsidRPr="00BA14BF">
        <w:rPr>
          <w:i/>
          <w:u w:val="single"/>
          <w:lang w:val="nl-NL"/>
        </w:rPr>
        <w:t>Ondertekening indieningsrapport</w:t>
      </w:r>
    </w:p>
    <w:p w14:paraId="66081D16" w14:textId="77777777" w:rsidR="00915F9B" w:rsidRPr="00BA14BF" w:rsidRDefault="00915F9B" w:rsidP="00915F9B">
      <w:pPr>
        <w:rPr>
          <w:lang w:val="nl-NL"/>
        </w:rPr>
      </w:pPr>
    </w:p>
    <w:p w14:paraId="6050CF80" w14:textId="77777777" w:rsidR="00DE6E46" w:rsidRPr="00BA14BF" w:rsidRDefault="00DE6E46" w:rsidP="00DE6E46">
      <w:pPr>
        <w:rPr>
          <w:b/>
          <w:i/>
          <w:color w:val="00A4B7" w:themeColor="accent1"/>
          <w:sz w:val="20"/>
          <w:szCs w:val="20"/>
          <w:lang w:val="nl-NL"/>
        </w:rPr>
      </w:pPr>
      <w:r w:rsidRPr="00BA14BF">
        <w:rPr>
          <w:b/>
          <w:i/>
          <w:color w:val="00A4B7" w:themeColor="accent1"/>
          <w:sz w:val="20"/>
          <w:szCs w:val="20"/>
          <w:lang w:val="nl-NL"/>
        </w:rPr>
        <w:t>PLAATSINGSBESLUIT:</w:t>
      </w:r>
    </w:p>
    <w:p w14:paraId="17353AAB" w14:textId="77777777" w:rsidR="00915F9B" w:rsidRPr="00BA14BF" w:rsidRDefault="00DE6E46" w:rsidP="00DE6E46">
      <w:pPr>
        <w:rPr>
          <w:i/>
          <w:color w:val="00A4B7" w:themeColor="accent1"/>
          <w:sz w:val="20"/>
          <w:szCs w:val="20"/>
          <w:lang w:val="nl-NL"/>
        </w:rPr>
      </w:pPr>
      <w:r w:rsidRPr="00BA14BF">
        <w:rPr>
          <w:b/>
          <w:i/>
          <w:color w:val="00A4B7" w:themeColor="accent1"/>
          <w:sz w:val="20"/>
          <w:szCs w:val="20"/>
          <w:lang w:val="nl-NL"/>
        </w:rPr>
        <w:t>Art. 42.</w:t>
      </w:r>
      <w:r w:rsidRPr="00BA14BF">
        <w:rPr>
          <w:i/>
          <w:color w:val="00A4B7" w:themeColor="accent1"/>
          <w:sz w:val="20"/>
          <w:szCs w:val="20"/>
          <w:lang w:val="nl-NL"/>
        </w:rPr>
        <w:t xml:space="preserve"> § 1. In het kader van de openbare procedure (...) is de individuele handtekening van de inschrijver niet vereist op het ogenblik van het opladen op het elektronisch platform bedoeld in artikel 14, § 7, van de wet, wat betreft de offerte en haar bijlagen en, wanneer dit voorgelegd moet worden, het UEA. Deze documenten worden op een globale manier ondertekend op het erbij horende indieningsrapport.</w:t>
      </w:r>
    </w:p>
    <w:p w14:paraId="70186B70" w14:textId="77777777" w:rsidR="009B3756" w:rsidRPr="00BA14BF" w:rsidRDefault="009B3756" w:rsidP="00DE6E46">
      <w:pPr>
        <w:rPr>
          <w:i/>
          <w:color w:val="00A4B7" w:themeColor="accent1"/>
          <w:sz w:val="20"/>
          <w:szCs w:val="20"/>
          <w:lang w:val="nl-NL"/>
        </w:rPr>
      </w:pPr>
      <w:r w:rsidRPr="00BA14BF">
        <w:rPr>
          <w:i/>
          <w:color w:val="00A4B7" w:themeColor="accent1"/>
          <w:sz w:val="20"/>
          <w:szCs w:val="20"/>
          <w:lang w:val="nl-NL"/>
        </w:rPr>
        <w:t>(…)</w:t>
      </w:r>
    </w:p>
    <w:p w14:paraId="73DEA62A" w14:textId="77777777" w:rsidR="00DE6E46" w:rsidRPr="00BA14BF" w:rsidRDefault="00DE6E46" w:rsidP="00DE6E46">
      <w:pPr>
        <w:rPr>
          <w:i/>
          <w:color w:val="00A4B7" w:themeColor="accent1"/>
          <w:sz w:val="20"/>
          <w:szCs w:val="20"/>
          <w:lang w:val="nl-NL"/>
        </w:rPr>
      </w:pPr>
    </w:p>
    <w:p w14:paraId="3F998A7A" w14:textId="77777777" w:rsidR="00DE6E46" w:rsidRPr="00BA14BF" w:rsidRDefault="00DE6E46" w:rsidP="00DE6E46">
      <w:pPr>
        <w:rPr>
          <w:lang w:val="nl-NL"/>
        </w:rPr>
      </w:pPr>
      <w:r w:rsidRPr="00BA14BF">
        <w:rPr>
          <w:lang w:val="nl-NL"/>
        </w:rPr>
        <w:t xml:space="preserve">Voortaan is het </w:t>
      </w:r>
      <w:r w:rsidRPr="00BA14BF">
        <w:rPr>
          <w:b/>
          <w:lang w:val="nl-NL"/>
        </w:rPr>
        <w:t>enige document</w:t>
      </w:r>
      <w:r w:rsidRPr="00BA14BF">
        <w:rPr>
          <w:lang w:val="nl-NL"/>
        </w:rPr>
        <w:t xml:space="preserve"> dat verplicht en geldig moet worden ondertekend, het « </w:t>
      </w:r>
      <w:r w:rsidRPr="00BA14BF">
        <w:rPr>
          <w:i/>
          <w:lang w:val="nl-NL"/>
        </w:rPr>
        <w:t>indieningsrapport</w:t>
      </w:r>
      <w:r w:rsidRPr="00BA14BF">
        <w:rPr>
          <w:lang w:val="nl-NL"/>
        </w:rPr>
        <w:t> ».  Dit is het door het e-</w:t>
      </w:r>
      <w:proofErr w:type="spellStart"/>
      <w:r w:rsidRPr="00BA14BF">
        <w:rPr>
          <w:lang w:val="nl-NL"/>
        </w:rPr>
        <w:t>Procurementplatform</w:t>
      </w:r>
      <w:proofErr w:type="spellEnd"/>
      <w:r w:rsidRPr="00BA14BF">
        <w:rPr>
          <w:lang w:val="nl-NL"/>
        </w:rPr>
        <w:t xml:space="preserve"> aangemaakt rapport dat de lijst bevat van de door de inschrijver verstuurde documenten.</w:t>
      </w:r>
    </w:p>
    <w:p w14:paraId="00622F7C" w14:textId="77777777" w:rsidR="00DE6E46" w:rsidRPr="00BA14BF" w:rsidRDefault="00DE6E46" w:rsidP="00DE6E46">
      <w:pPr>
        <w:rPr>
          <w:lang w:val="nl-NL"/>
        </w:rPr>
      </w:pPr>
    </w:p>
    <w:p w14:paraId="51C44E42" w14:textId="77777777" w:rsidR="00DE6E46" w:rsidRPr="00BA14BF" w:rsidRDefault="00DE6E46" w:rsidP="00DE6E46">
      <w:pPr>
        <w:rPr>
          <w:lang w:val="nl-NL"/>
        </w:rPr>
      </w:pPr>
      <w:r w:rsidRPr="00BA14BF">
        <w:rPr>
          <w:lang w:val="nl-NL"/>
        </w:rPr>
        <w:t>Zo is het niet nodig het offerteformulier, de samenvattende opmeting, het UEA of elk ander document van de offerte afzonderlijk te ondertekenen.</w:t>
      </w:r>
    </w:p>
    <w:p w14:paraId="72FB2C3E" w14:textId="77777777" w:rsidR="00DE6E46" w:rsidRPr="00BA14BF" w:rsidRDefault="00DE6E46" w:rsidP="00DE6E46">
      <w:pPr>
        <w:rPr>
          <w:lang w:val="nl-NL"/>
        </w:rPr>
      </w:pPr>
    </w:p>
    <w:p w14:paraId="28DD2ED3" w14:textId="77777777" w:rsidR="00DE6E46" w:rsidRPr="00BA14BF" w:rsidRDefault="00DE6E46" w:rsidP="00DE6E46">
      <w:pPr>
        <w:rPr>
          <w:lang w:val="nl-NL"/>
        </w:rPr>
      </w:pPr>
      <w:r w:rsidRPr="00BA14BF">
        <w:rPr>
          <w:lang w:val="nl-NL"/>
        </w:rPr>
        <w:t>De handtekening op het indieningsrapport moet evenwel een « </w:t>
      </w:r>
      <w:r w:rsidRPr="00BA14BF">
        <w:rPr>
          <w:i/>
          <w:lang w:val="nl-NL"/>
        </w:rPr>
        <w:t>gekwalificeerde elektronische handtekening</w:t>
      </w:r>
      <w:r w:rsidRPr="00BA14BF">
        <w:rPr>
          <w:lang w:val="nl-NL"/>
        </w:rPr>
        <w:t> » zijn in de zin van artikel 2, 9° van het PLAATSINGSBESLUIT, dat verwijst naar de Europese Verordening nr. 910/2014 van 23 juli 2014.</w:t>
      </w:r>
    </w:p>
    <w:p w14:paraId="485A287F" w14:textId="77777777" w:rsidR="00DE6E46" w:rsidRPr="00BA14BF" w:rsidRDefault="00DE6E46" w:rsidP="00DE6E46">
      <w:pPr>
        <w:rPr>
          <w:lang w:val="nl-NL"/>
        </w:rPr>
      </w:pPr>
    </w:p>
    <w:p w14:paraId="45D073CB" w14:textId="77777777" w:rsidR="00DE6E46" w:rsidRPr="00BA14BF" w:rsidRDefault="00DE6E46" w:rsidP="00DE6E46">
      <w:pPr>
        <w:rPr>
          <w:lang w:val="nl-NL"/>
        </w:rPr>
      </w:pPr>
      <w:r w:rsidRPr="00BA14BF">
        <w:rPr>
          <w:lang w:val="nl-NL"/>
        </w:rPr>
        <w:t xml:space="preserve">Deze elektronische handtekening wordt afgeleverd door de </w:t>
      </w:r>
      <w:proofErr w:type="spellStart"/>
      <w:r w:rsidRPr="00BA14BF">
        <w:rPr>
          <w:lang w:val="nl-NL"/>
        </w:rPr>
        <w:t>perso</w:t>
      </w:r>
      <w:proofErr w:type="spellEnd"/>
      <w:r w:rsidRPr="00BA14BF">
        <w:rPr>
          <w:lang w:val="nl-NL"/>
        </w:rPr>
        <w:t xml:space="preserve">(o)n(en) die </w:t>
      </w:r>
      <w:r w:rsidRPr="00BA14BF">
        <w:rPr>
          <w:b/>
          <w:lang w:val="nl-NL"/>
        </w:rPr>
        <w:t>bevoegd</w:t>
      </w:r>
      <w:r w:rsidRPr="00BA14BF">
        <w:rPr>
          <w:lang w:val="nl-NL"/>
        </w:rPr>
        <w:t xml:space="preserve"> of gemachtigd is/zijn om de inschrijver te verbinden</w:t>
      </w:r>
      <w:r w:rsidR="009B3756" w:rsidRPr="00BA14BF">
        <w:rPr>
          <w:rStyle w:val="Voetnootmarkering"/>
          <w:lang w:val="nl-NL"/>
        </w:rPr>
        <w:footnoteReference w:id="23"/>
      </w:r>
      <w:r w:rsidRPr="00BA14BF">
        <w:rPr>
          <w:lang w:val="nl-NL"/>
        </w:rPr>
        <w:t>.</w:t>
      </w:r>
    </w:p>
    <w:p w14:paraId="68F6FC8C" w14:textId="77777777" w:rsidR="00C70CA3" w:rsidRPr="00BA14BF" w:rsidRDefault="00C70CA3" w:rsidP="00DE6E46">
      <w:pPr>
        <w:rPr>
          <w:lang w:val="nl-NL"/>
        </w:rPr>
      </w:pPr>
    </w:p>
    <w:p w14:paraId="664383D6" w14:textId="77777777" w:rsidR="00C70CA3" w:rsidRPr="00BA14BF" w:rsidRDefault="00C70CA3" w:rsidP="00DE6E46">
      <w:pPr>
        <w:rPr>
          <w:lang w:val="nl-NL"/>
        </w:rPr>
      </w:pPr>
      <w:r w:rsidRPr="00BA14BF">
        <w:rPr>
          <w:lang w:val="nl-NL"/>
        </w:rPr>
        <w:t>De aanbestedende overheid kan de ondertekening op twee manieren controleren:</w:t>
      </w:r>
    </w:p>
    <w:p w14:paraId="4725A80C" w14:textId="77777777" w:rsidR="00C70CA3" w:rsidRPr="00BA14BF" w:rsidRDefault="00C70CA3" w:rsidP="00DE6E46">
      <w:pPr>
        <w:rPr>
          <w:lang w:val="nl-NL"/>
        </w:rPr>
      </w:pPr>
    </w:p>
    <w:p w14:paraId="0AAC9F24" w14:textId="77777777" w:rsidR="00C70CA3" w:rsidRPr="00BA14BF" w:rsidRDefault="00C70CA3" w:rsidP="00C70CA3">
      <w:pPr>
        <w:pStyle w:val="Lijstalinea"/>
        <w:numPr>
          <w:ilvl w:val="0"/>
          <w:numId w:val="4"/>
        </w:numPr>
        <w:rPr>
          <w:lang w:val="nl-NL"/>
        </w:rPr>
      </w:pPr>
      <w:r w:rsidRPr="00BA14BF">
        <w:rPr>
          <w:lang w:val="nl-NL"/>
        </w:rPr>
        <w:t>Ofwel door deze informatie na te gaan in het proces-verbaal van opening van de offertes dat automatisch door het e-</w:t>
      </w:r>
      <w:proofErr w:type="spellStart"/>
      <w:r w:rsidRPr="00BA14BF">
        <w:rPr>
          <w:lang w:val="nl-NL"/>
        </w:rPr>
        <w:t>Tenderingplatform</w:t>
      </w:r>
      <w:proofErr w:type="spellEnd"/>
      <w:r w:rsidRPr="00BA14BF">
        <w:rPr>
          <w:lang w:val="nl-NL"/>
        </w:rPr>
        <w:t xml:space="preserve"> wordt aangemaakt;</w:t>
      </w:r>
    </w:p>
    <w:p w14:paraId="1B61E632" w14:textId="77777777" w:rsidR="00C70CA3" w:rsidRPr="00BA14BF" w:rsidRDefault="00C70CA3" w:rsidP="00C70CA3">
      <w:pPr>
        <w:pStyle w:val="Lijstalinea"/>
        <w:rPr>
          <w:lang w:val="nl-NL"/>
        </w:rPr>
      </w:pPr>
    </w:p>
    <w:p w14:paraId="15C8D5E5" w14:textId="77777777" w:rsidR="00C70CA3" w:rsidRPr="00BA14BF" w:rsidRDefault="00C70CA3" w:rsidP="00C70CA3">
      <w:pPr>
        <w:pStyle w:val="Lijstalinea"/>
        <w:numPr>
          <w:ilvl w:val="0"/>
          <w:numId w:val="4"/>
        </w:numPr>
        <w:rPr>
          <w:lang w:val="nl-NL"/>
        </w:rPr>
      </w:pPr>
      <w:r w:rsidRPr="00BA14BF">
        <w:rPr>
          <w:lang w:val="nl-NL"/>
        </w:rPr>
        <w:t>Ofwel door rechtstreeks op het e-</w:t>
      </w:r>
      <w:proofErr w:type="spellStart"/>
      <w:r w:rsidRPr="00BA14BF">
        <w:rPr>
          <w:lang w:val="nl-NL"/>
        </w:rPr>
        <w:t>Tenderingplatform</w:t>
      </w:r>
      <w:proofErr w:type="spellEnd"/>
      <w:r w:rsidRPr="00BA14BF">
        <w:rPr>
          <w:lang w:val="nl-NL"/>
        </w:rPr>
        <w:t xml:space="preserve"> te kijken.</w:t>
      </w:r>
    </w:p>
    <w:p w14:paraId="54C281D7" w14:textId="77777777" w:rsidR="00C70CA3" w:rsidRPr="00BA14BF" w:rsidRDefault="00C70CA3" w:rsidP="00C70CA3">
      <w:pPr>
        <w:pStyle w:val="Lijstalinea"/>
        <w:rPr>
          <w:lang w:val="nl-NL"/>
        </w:rPr>
      </w:pPr>
    </w:p>
    <w:p w14:paraId="44FBF22B" w14:textId="1DF37372" w:rsidR="00C70CA3" w:rsidRPr="00BA14BF" w:rsidRDefault="00C70CA3" w:rsidP="00C70CA3">
      <w:pPr>
        <w:rPr>
          <w:lang w:val="nl-NL"/>
        </w:rPr>
      </w:pPr>
      <w:r w:rsidRPr="00BA14BF">
        <w:rPr>
          <w:lang w:val="nl-NL"/>
        </w:rPr>
        <w:t xml:space="preserve">Zoals vermeld in omzendbrief 639 die op 10 januari 2019 naar de </w:t>
      </w:r>
      <w:proofErr w:type="spellStart"/>
      <w:r w:rsidRPr="00BA14BF">
        <w:rPr>
          <w:lang w:val="nl-NL"/>
        </w:rPr>
        <w:t>OVM’s</w:t>
      </w:r>
      <w:proofErr w:type="spellEnd"/>
      <w:r w:rsidRPr="00BA14BF">
        <w:rPr>
          <w:lang w:val="nl-NL"/>
        </w:rPr>
        <w:t xml:space="preserve"> werd gestuurd, wordt de aandacht gevestigd op de </w:t>
      </w:r>
      <w:r w:rsidRPr="00BA14BF">
        <w:rPr>
          <w:b/>
          <w:lang w:val="nl-NL"/>
        </w:rPr>
        <w:t xml:space="preserve">gebrekkige leesbaarheid van het </w:t>
      </w:r>
      <w:proofErr w:type="gramStart"/>
      <w:r w:rsidRPr="00BA14BF">
        <w:rPr>
          <w:b/>
          <w:lang w:val="nl-NL"/>
        </w:rPr>
        <w:t>platform</w:t>
      </w:r>
      <w:r w:rsidRPr="00BA14BF">
        <w:rPr>
          <w:lang w:val="nl-NL"/>
        </w:rPr>
        <w:t xml:space="preserve"> :</w:t>
      </w:r>
      <w:proofErr w:type="gramEnd"/>
      <w:r w:rsidRPr="00BA14BF">
        <w:rPr>
          <w:lang w:val="nl-NL"/>
        </w:rPr>
        <w:t xml:space="preserve"> de lay-out van het tabblad met de offertes op e-</w:t>
      </w:r>
      <w:proofErr w:type="spellStart"/>
      <w:r w:rsidRPr="00BA14BF">
        <w:rPr>
          <w:lang w:val="nl-NL"/>
        </w:rPr>
        <w:t>Tendering</w:t>
      </w:r>
      <w:proofErr w:type="spellEnd"/>
      <w:r w:rsidRPr="00BA14BF">
        <w:rPr>
          <w:lang w:val="nl-NL"/>
        </w:rPr>
        <w:t xml:space="preserve"> kan tot verwarring leiden aangezien die met een kleur ( </w:t>
      </w:r>
      <w:r w:rsidRPr="00BA14BF">
        <w:rPr>
          <w:color w:val="00B050"/>
          <w:lang w:val="nl-NL"/>
        </w:rPr>
        <w:sym w:font="Wingdings" w:char="F0FC"/>
      </w:r>
      <w:r w:rsidRPr="00BA14BF">
        <w:rPr>
          <w:lang w:val="nl-NL"/>
        </w:rPr>
        <w:t>) weergeeft of de offerte werd ondertekend en de naam van de firma vermeldt alsook de naam van een persoon die op het eerste gezicht de ondertekenaar lijkt te zijn. Die laatste is echter niet de persoon die de offerte ondertekende, maar - zo blijkt - degene die het dossier heeft ingediend. Om de naam van de ondertekenaar van de offerte te kennen, moet gekeken worden op de opdrachtpagina op e-</w:t>
      </w:r>
      <w:proofErr w:type="spellStart"/>
      <w:r w:rsidRPr="00BA14BF">
        <w:rPr>
          <w:lang w:val="nl-NL"/>
        </w:rPr>
        <w:t>Tendering</w:t>
      </w:r>
      <w:proofErr w:type="spellEnd"/>
      <w:r w:rsidRPr="00BA14BF">
        <w:rPr>
          <w:lang w:val="nl-NL"/>
        </w:rPr>
        <w:t>, in het tabblad « Offertes/aanvragen tot deelneming » (hieronder in het rood aangeduid</w:t>
      </w:r>
      <w:r w:rsidR="009374B7" w:rsidRPr="00BA14BF">
        <w:rPr>
          <w:lang w:val="nl-NL"/>
        </w:rPr>
        <w:t>):</w:t>
      </w:r>
    </w:p>
    <w:p w14:paraId="10862607" w14:textId="77777777" w:rsidR="00C70CA3" w:rsidRPr="00BA14BF" w:rsidRDefault="00C70CA3" w:rsidP="00C70CA3">
      <w:pPr>
        <w:rPr>
          <w:lang w:val="nl-NL"/>
        </w:rPr>
      </w:pPr>
    </w:p>
    <w:p w14:paraId="056D9C2F" w14:textId="77777777" w:rsidR="00C70CA3" w:rsidRPr="00BA14BF" w:rsidRDefault="00C70CA3" w:rsidP="00C70CA3">
      <w:pPr>
        <w:rPr>
          <w:lang w:val="nl-NL"/>
        </w:rPr>
      </w:pPr>
      <w:r w:rsidRPr="00BA14BF">
        <w:rPr>
          <w:lang w:val="nl-NL"/>
        </w:rPr>
        <w:drawing>
          <wp:inline distT="0" distB="0" distL="0" distR="0" wp14:anchorId="7DE71489" wp14:editId="250BB7AB">
            <wp:extent cx="5759450" cy="4893487"/>
            <wp:effectExtent l="0" t="0" r="0" b="2540"/>
            <wp:docPr id="5" name="Image 5" descr="C:\Users\aewbank\AppData\Local\Microsoft\Windows\INetCache\Content.Word\Capture 1 anonymis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wbank\AppData\Local\Microsoft\Windows\INetCache\Content.Word\Capture 1 anonymisé.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9450" cy="4893487"/>
                    </a:xfrm>
                    <a:prstGeom prst="rect">
                      <a:avLst/>
                    </a:prstGeom>
                    <a:noFill/>
                    <a:ln>
                      <a:noFill/>
                    </a:ln>
                  </pic:spPr>
                </pic:pic>
              </a:graphicData>
            </a:graphic>
          </wp:inline>
        </w:drawing>
      </w:r>
    </w:p>
    <w:p w14:paraId="590D6F0B" w14:textId="77777777" w:rsidR="00C70CA3" w:rsidRPr="00BA14BF" w:rsidRDefault="00C70CA3" w:rsidP="00C70CA3">
      <w:pPr>
        <w:rPr>
          <w:lang w:val="nl-NL"/>
        </w:rPr>
      </w:pPr>
    </w:p>
    <w:p w14:paraId="7369ED22" w14:textId="77777777" w:rsidR="00C70CA3" w:rsidRPr="00BA14BF" w:rsidRDefault="00C70CA3" w:rsidP="00C70CA3">
      <w:pPr>
        <w:rPr>
          <w:lang w:val="nl-NL"/>
        </w:rPr>
      </w:pPr>
      <w:r w:rsidRPr="00BA14BF">
        <w:rPr>
          <w:lang w:val="nl-NL"/>
        </w:rPr>
        <w:t>In dat tabblad moet, voor elke offerte, worden geklikt op de naam van de persoon die de offerte indiende (hieronder in het blauw aangeduid). Vervolgens verschijnt de naam van de persoon die elk document ondertekende (hieronder in het rood aangeduid):</w:t>
      </w:r>
    </w:p>
    <w:p w14:paraId="41BB2005" w14:textId="77777777" w:rsidR="002D7506" w:rsidRPr="00BA14BF" w:rsidRDefault="002D7506" w:rsidP="00C70CA3">
      <w:pPr>
        <w:rPr>
          <w:lang w:val="nl-NL"/>
        </w:rPr>
      </w:pPr>
    </w:p>
    <w:p w14:paraId="42C84498" w14:textId="77777777" w:rsidR="002D7506" w:rsidRPr="00BA14BF" w:rsidRDefault="002D7506" w:rsidP="00C70CA3">
      <w:pPr>
        <w:rPr>
          <w:lang w:val="nl-NL"/>
        </w:rPr>
      </w:pPr>
      <w:r w:rsidRPr="00BA14BF">
        <w:rPr>
          <w:lang w:val="nl-NL"/>
        </w:rPr>
        <w:drawing>
          <wp:inline distT="0" distB="0" distL="0" distR="0" wp14:anchorId="4D91E42D" wp14:editId="70EB7001">
            <wp:extent cx="5759450" cy="4228663"/>
            <wp:effectExtent l="0" t="0" r="0" b="635"/>
            <wp:docPr id="6" name="Image 6" descr="C:\Users\aewbank\AppData\Local\Microsoft\Windows\INetCache\Content.Word\Capture 2 anonymis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wbank\AppData\Local\Microsoft\Windows\INetCache\Content.Word\Capture 2 anonymisé.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9450" cy="4228663"/>
                    </a:xfrm>
                    <a:prstGeom prst="rect">
                      <a:avLst/>
                    </a:prstGeom>
                    <a:noFill/>
                    <a:ln>
                      <a:noFill/>
                    </a:ln>
                  </pic:spPr>
                </pic:pic>
              </a:graphicData>
            </a:graphic>
          </wp:inline>
        </w:drawing>
      </w:r>
    </w:p>
    <w:p w14:paraId="17FC60D3" w14:textId="77777777" w:rsidR="002D7506" w:rsidRPr="00BA14BF" w:rsidRDefault="002D7506" w:rsidP="00C70CA3">
      <w:pPr>
        <w:rPr>
          <w:lang w:val="nl-NL"/>
        </w:rPr>
      </w:pPr>
    </w:p>
    <w:p w14:paraId="481B3DD1" w14:textId="77777777" w:rsidR="002D7506" w:rsidRPr="00BA14BF" w:rsidRDefault="002D7506" w:rsidP="00C70CA3">
      <w:pPr>
        <w:rPr>
          <w:lang w:val="nl-NL"/>
        </w:rPr>
      </w:pPr>
      <w:r w:rsidRPr="00BA14BF">
        <w:rPr>
          <w:lang w:val="nl-NL"/>
        </w:rPr>
        <w:t xml:space="preserve">De aanbestedende overheid controleert vervolgens de </w:t>
      </w:r>
      <w:proofErr w:type="spellStart"/>
      <w:r w:rsidRPr="00BA14BF">
        <w:rPr>
          <w:lang w:val="nl-NL"/>
        </w:rPr>
        <w:t>ondertekeningsbevoegdheid</w:t>
      </w:r>
      <w:proofErr w:type="spellEnd"/>
      <w:r w:rsidRPr="00BA14BF">
        <w:rPr>
          <w:lang w:val="nl-NL"/>
        </w:rPr>
        <w:t xml:space="preserve"> van de ondertekenaar(s).</w:t>
      </w:r>
    </w:p>
    <w:p w14:paraId="581F597C" w14:textId="77777777" w:rsidR="00915F9B" w:rsidRPr="00BA14BF" w:rsidRDefault="00915F9B" w:rsidP="00915F9B">
      <w:pPr>
        <w:rPr>
          <w:lang w:val="nl-NL"/>
        </w:rPr>
      </w:pPr>
    </w:p>
    <w:p w14:paraId="45B8CCBA" w14:textId="77777777" w:rsidR="00AB3FAD" w:rsidRPr="00BA14BF" w:rsidRDefault="00AB3FAD" w:rsidP="00AB3FAD">
      <w:pPr>
        <w:pStyle w:val="Lijstalinea"/>
        <w:numPr>
          <w:ilvl w:val="0"/>
          <w:numId w:val="27"/>
        </w:numPr>
        <w:rPr>
          <w:i/>
          <w:u w:val="single"/>
          <w:lang w:val="nl-NL"/>
        </w:rPr>
      </w:pPr>
      <w:r w:rsidRPr="00BA14BF">
        <w:rPr>
          <w:i/>
          <w:u w:val="single"/>
          <w:lang w:val="nl-NL"/>
        </w:rPr>
        <w:t>Prijzen voor de vereiste opties</w:t>
      </w:r>
    </w:p>
    <w:p w14:paraId="5D92DDE0" w14:textId="77777777" w:rsidR="009B3756" w:rsidRPr="00BA14BF" w:rsidRDefault="009B3756" w:rsidP="009B3756">
      <w:pPr>
        <w:rPr>
          <w:lang w:val="nl-NL"/>
        </w:rPr>
      </w:pPr>
    </w:p>
    <w:p w14:paraId="6656C033" w14:textId="77777777" w:rsidR="009B3756" w:rsidRPr="00BA14BF" w:rsidRDefault="009B3756" w:rsidP="009B3756">
      <w:pPr>
        <w:rPr>
          <w:b/>
          <w:i/>
          <w:color w:val="00A4B7" w:themeColor="accent1"/>
          <w:sz w:val="20"/>
          <w:szCs w:val="20"/>
          <w:lang w:val="nl-NL"/>
        </w:rPr>
      </w:pPr>
      <w:bookmarkStart w:id="34" w:name="_Hlk529885908"/>
      <w:r w:rsidRPr="00BA14BF">
        <w:rPr>
          <w:b/>
          <w:i/>
          <w:color w:val="00A4B7" w:themeColor="accent1"/>
          <w:sz w:val="20"/>
          <w:szCs w:val="20"/>
          <w:lang w:val="nl-NL"/>
        </w:rPr>
        <w:t>PLAATSINGSBESLUIT:</w:t>
      </w:r>
    </w:p>
    <w:p w14:paraId="29185EF6" w14:textId="77777777" w:rsidR="009B3756" w:rsidRPr="00BA14BF" w:rsidRDefault="009B3756" w:rsidP="009B3756">
      <w:pPr>
        <w:rPr>
          <w:i/>
          <w:color w:val="00A4B7" w:themeColor="accent1"/>
          <w:sz w:val="20"/>
          <w:szCs w:val="20"/>
          <w:lang w:val="nl-NL"/>
        </w:rPr>
      </w:pPr>
      <w:r w:rsidRPr="00BA14BF">
        <w:rPr>
          <w:b/>
          <w:i/>
          <w:color w:val="00A4B7" w:themeColor="accent1"/>
          <w:sz w:val="20"/>
          <w:szCs w:val="20"/>
          <w:lang w:val="nl-NL"/>
        </w:rPr>
        <w:t>Art. 48.</w:t>
      </w:r>
      <w:r w:rsidRPr="00BA14BF">
        <w:rPr>
          <w:i/>
          <w:color w:val="00A4B7" w:themeColor="accent1"/>
          <w:sz w:val="20"/>
          <w:szCs w:val="20"/>
          <w:lang w:val="nl-NL"/>
        </w:rPr>
        <w:t xml:space="preserve"> § 1. (…)</w:t>
      </w:r>
    </w:p>
    <w:p w14:paraId="26FFD591" w14:textId="77777777" w:rsidR="009B3756" w:rsidRPr="00BA14BF" w:rsidRDefault="009B3756" w:rsidP="009B3756">
      <w:pPr>
        <w:rPr>
          <w:i/>
          <w:color w:val="00A4B7" w:themeColor="accent1"/>
          <w:sz w:val="20"/>
          <w:szCs w:val="20"/>
          <w:lang w:val="nl-NL"/>
        </w:rPr>
      </w:pPr>
      <w:r w:rsidRPr="00BA14BF">
        <w:rPr>
          <w:i/>
          <w:color w:val="00A4B7" w:themeColor="accent1"/>
          <w:sz w:val="20"/>
          <w:szCs w:val="20"/>
          <w:lang w:val="nl-NL"/>
        </w:rPr>
        <w:t>§ 2. Indien de optie wordt verplicht gesteld, brengt de niet-inachtneming van de minimale vereisten de substantiële onregelmatigheid met zich mee van zowel de optie als van de basisofferte.</w:t>
      </w:r>
    </w:p>
    <w:p w14:paraId="3FB0D91E" w14:textId="77777777" w:rsidR="009B3756" w:rsidRPr="00BA14BF" w:rsidRDefault="009B3756" w:rsidP="009B3756">
      <w:pPr>
        <w:rPr>
          <w:i/>
          <w:color w:val="00A4B7" w:themeColor="accent1"/>
          <w:sz w:val="20"/>
          <w:szCs w:val="20"/>
          <w:lang w:val="nl-NL"/>
        </w:rPr>
      </w:pPr>
      <w:r w:rsidRPr="00BA14BF">
        <w:rPr>
          <w:i/>
          <w:color w:val="00A4B7" w:themeColor="accent1"/>
          <w:sz w:val="20"/>
          <w:szCs w:val="20"/>
          <w:lang w:val="nl-NL"/>
        </w:rPr>
        <w:t xml:space="preserve">  </w:t>
      </w:r>
      <w:proofErr w:type="gramStart"/>
      <w:r w:rsidRPr="00BA14BF">
        <w:rPr>
          <w:i/>
          <w:color w:val="00A4B7" w:themeColor="accent1"/>
          <w:sz w:val="20"/>
          <w:szCs w:val="20"/>
          <w:lang w:val="nl-NL"/>
        </w:rPr>
        <w:t>Indien</w:t>
      </w:r>
      <w:proofErr w:type="gramEnd"/>
      <w:r w:rsidRPr="00BA14BF">
        <w:rPr>
          <w:i/>
          <w:color w:val="00A4B7" w:themeColor="accent1"/>
          <w:sz w:val="20"/>
          <w:szCs w:val="20"/>
          <w:lang w:val="nl-NL"/>
        </w:rPr>
        <w:t xml:space="preserve"> de optie wordt toegestaan, brengt de niet-inachtneming van de minimale vereisten op zich niet de onregelmatigheid van de basisofferte met zich mee.</w:t>
      </w:r>
    </w:p>
    <w:p w14:paraId="7E862BA3" w14:textId="77777777" w:rsidR="009B3756" w:rsidRPr="00BA14BF" w:rsidRDefault="00574069" w:rsidP="009B3756">
      <w:pPr>
        <w:rPr>
          <w:i/>
          <w:color w:val="00A4B7" w:themeColor="accent1"/>
          <w:sz w:val="20"/>
          <w:szCs w:val="20"/>
          <w:lang w:val="nl-NL"/>
        </w:rPr>
      </w:pPr>
      <w:r w:rsidRPr="00BA14BF">
        <w:rPr>
          <w:i/>
          <w:color w:val="00A4B7" w:themeColor="accent1"/>
          <w:sz w:val="20"/>
          <w:szCs w:val="20"/>
          <w:lang w:val="nl-NL"/>
        </w:rPr>
        <w:t xml:space="preserve">§ 3. </w:t>
      </w:r>
      <w:proofErr w:type="gramStart"/>
      <w:r w:rsidRPr="00BA14BF">
        <w:rPr>
          <w:i/>
          <w:color w:val="00A4B7" w:themeColor="accent1"/>
          <w:sz w:val="20"/>
          <w:szCs w:val="20"/>
          <w:lang w:val="nl-NL"/>
        </w:rPr>
        <w:t>Indien</w:t>
      </w:r>
      <w:proofErr w:type="gramEnd"/>
      <w:r w:rsidRPr="00BA14BF">
        <w:rPr>
          <w:i/>
          <w:color w:val="00A4B7" w:themeColor="accent1"/>
          <w:sz w:val="20"/>
          <w:szCs w:val="20"/>
          <w:lang w:val="nl-NL"/>
        </w:rPr>
        <w:t xml:space="preserve"> de economisch meest voordelige offerte enkel geëvalueerd wordt op basis van de prijs of de kosten, mogen de inschrijvers aan de vrije of toegestane opties geen meerprijs of een andere tegenprestatie verbinden.</w:t>
      </w:r>
    </w:p>
    <w:bookmarkEnd w:id="34"/>
    <w:p w14:paraId="7C4500F3" w14:textId="77777777" w:rsidR="009B3756" w:rsidRPr="00BA14BF" w:rsidRDefault="009B3756" w:rsidP="009B3756">
      <w:pPr>
        <w:rPr>
          <w:lang w:val="nl-NL"/>
        </w:rPr>
      </w:pPr>
    </w:p>
    <w:p w14:paraId="7E426A7A" w14:textId="77777777" w:rsidR="009B3756" w:rsidRPr="00BA14BF" w:rsidRDefault="00574069" w:rsidP="009B3756">
      <w:pPr>
        <w:rPr>
          <w:lang w:val="nl-NL"/>
        </w:rPr>
      </w:pPr>
      <w:r w:rsidRPr="00BA14BF">
        <w:rPr>
          <w:lang w:val="nl-NL"/>
        </w:rPr>
        <w:t>De inschrijvers moeten een prijs indienen voor de als optie bepaalde posten (</w:t>
      </w:r>
      <w:r w:rsidRPr="00BA14BF">
        <w:rPr>
          <w:b/>
          <w:lang w:val="nl-NL"/>
        </w:rPr>
        <w:t>vereiste</w:t>
      </w:r>
      <w:r w:rsidRPr="00BA14BF">
        <w:rPr>
          <w:lang w:val="nl-NL"/>
        </w:rPr>
        <w:t xml:space="preserve"> posten, voorheen « </w:t>
      </w:r>
      <w:r w:rsidRPr="00BA14BF">
        <w:rPr>
          <w:i/>
          <w:lang w:val="nl-NL"/>
        </w:rPr>
        <w:t>verplichte opties</w:t>
      </w:r>
      <w:r w:rsidRPr="00BA14BF">
        <w:rPr>
          <w:lang w:val="nl-NL"/>
        </w:rPr>
        <w:t> »).</w:t>
      </w:r>
    </w:p>
    <w:p w14:paraId="54FBC26E" w14:textId="77777777" w:rsidR="00574069" w:rsidRPr="00BA14BF" w:rsidRDefault="00574069" w:rsidP="009B3756">
      <w:pPr>
        <w:rPr>
          <w:lang w:val="nl-NL"/>
        </w:rPr>
      </w:pPr>
    </w:p>
    <w:p w14:paraId="595ED664" w14:textId="77777777" w:rsidR="00574069" w:rsidRPr="00BA14BF" w:rsidRDefault="00574069" w:rsidP="009B3756">
      <w:pPr>
        <w:rPr>
          <w:lang w:val="nl-NL"/>
        </w:rPr>
      </w:pPr>
      <w:r w:rsidRPr="00BA14BF">
        <w:rPr>
          <w:lang w:val="nl-NL"/>
        </w:rPr>
        <w:t>Wanneer voor deze posten geen prijzen worden ingediend, zullen de offertes onregelmatig zijn.</w:t>
      </w:r>
    </w:p>
    <w:p w14:paraId="2653B1C4" w14:textId="77777777" w:rsidR="00574069" w:rsidRPr="00BA14BF" w:rsidRDefault="00574069" w:rsidP="009B3756">
      <w:pPr>
        <w:rPr>
          <w:lang w:val="nl-NL"/>
        </w:rPr>
      </w:pPr>
    </w:p>
    <w:p w14:paraId="73D77435" w14:textId="77777777" w:rsidR="00574069" w:rsidRPr="00BA14BF" w:rsidRDefault="00574069" w:rsidP="009B3756">
      <w:pPr>
        <w:rPr>
          <w:lang w:val="nl-NL"/>
        </w:rPr>
      </w:pPr>
      <w:r w:rsidRPr="00BA14BF">
        <w:rPr>
          <w:lang w:val="nl-NL"/>
        </w:rPr>
        <w:t>Inschrijvers die daarentegen op eigen initiatief een optie voorstelden (vrije optie) mogen daarvoor nooit een prijs indienen aangezien de prijs het enige criterium is. Als dat wel het geval is, zullen deze opties niet in aanmerking worden genomen voor de beoordeling van de offertes.</w:t>
      </w:r>
    </w:p>
    <w:p w14:paraId="2B920473" w14:textId="77777777" w:rsidR="00574069" w:rsidRPr="00BA14BF" w:rsidRDefault="00574069" w:rsidP="009B3756">
      <w:pPr>
        <w:rPr>
          <w:lang w:val="nl-NL"/>
        </w:rPr>
      </w:pPr>
    </w:p>
    <w:p w14:paraId="1BC17889" w14:textId="77777777" w:rsidR="00AB3FAD" w:rsidRPr="00BA14BF" w:rsidRDefault="00AB3FAD" w:rsidP="00AB3FAD">
      <w:pPr>
        <w:pStyle w:val="Lijstalinea"/>
        <w:numPr>
          <w:ilvl w:val="0"/>
          <w:numId w:val="27"/>
        </w:numPr>
        <w:rPr>
          <w:i/>
          <w:u w:val="single"/>
          <w:lang w:val="nl-NL"/>
        </w:rPr>
      </w:pPr>
      <w:r w:rsidRPr="00BA14BF">
        <w:rPr>
          <w:i/>
          <w:u w:val="single"/>
          <w:lang w:val="nl-NL"/>
        </w:rPr>
        <w:t>Eén offerte per opdracht</w:t>
      </w:r>
    </w:p>
    <w:p w14:paraId="6839E18E" w14:textId="77777777" w:rsidR="003D4733" w:rsidRPr="00BA14BF" w:rsidRDefault="003D4733" w:rsidP="003D4733">
      <w:pPr>
        <w:rPr>
          <w:b/>
          <w:i/>
          <w:color w:val="00A4B7" w:themeColor="accent1"/>
          <w:sz w:val="20"/>
          <w:szCs w:val="20"/>
          <w:lang w:val="nl-NL"/>
        </w:rPr>
      </w:pPr>
    </w:p>
    <w:p w14:paraId="0F8EF0DC" w14:textId="77777777" w:rsidR="003D4733" w:rsidRPr="00BA14BF" w:rsidRDefault="003D4733" w:rsidP="003D4733">
      <w:pPr>
        <w:rPr>
          <w:b/>
          <w:i/>
          <w:color w:val="00A4B7" w:themeColor="accent1"/>
          <w:sz w:val="20"/>
          <w:szCs w:val="20"/>
          <w:lang w:val="nl-NL"/>
        </w:rPr>
      </w:pPr>
      <w:bookmarkStart w:id="35" w:name="_Hlk529886287"/>
      <w:r w:rsidRPr="00BA14BF">
        <w:rPr>
          <w:b/>
          <w:i/>
          <w:color w:val="00A4B7" w:themeColor="accent1"/>
          <w:sz w:val="20"/>
          <w:szCs w:val="20"/>
          <w:lang w:val="nl-NL"/>
        </w:rPr>
        <w:t>PLAATSINGSBESLUIT:</w:t>
      </w:r>
    </w:p>
    <w:p w14:paraId="79BAED74" w14:textId="77777777" w:rsidR="003D4733" w:rsidRPr="00BA14BF" w:rsidRDefault="003D4733" w:rsidP="003D4733">
      <w:pPr>
        <w:rPr>
          <w:i/>
          <w:color w:val="00A4B7" w:themeColor="accent1"/>
          <w:sz w:val="20"/>
          <w:szCs w:val="20"/>
          <w:lang w:val="nl-NL"/>
        </w:rPr>
      </w:pPr>
      <w:r w:rsidRPr="00BA14BF">
        <w:rPr>
          <w:b/>
          <w:i/>
          <w:color w:val="00A4B7" w:themeColor="accent1"/>
          <w:sz w:val="20"/>
          <w:szCs w:val="20"/>
          <w:lang w:val="nl-NL"/>
        </w:rPr>
        <w:t>Art. 48.</w:t>
      </w:r>
      <w:r w:rsidRPr="00BA14BF">
        <w:rPr>
          <w:i/>
          <w:color w:val="00A4B7" w:themeColor="accent1"/>
          <w:sz w:val="20"/>
          <w:szCs w:val="20"/>
          <w:lang w:val="nl-NL"/>
        </w:rPr>
        <w:t xml:space="preserve"> § 1. (…)</w:t>
      </w:r>
    </w:p>
    <w:p w14:paraId="13346A90" w14:textId="77777777" w:rsidR="003D4733" w:rsidRPr="00BA14BF" w:rsidRDefault="003D4733" w:rsidP="003D4733">
      <w:pPr>
        <w:rPr>
          <w:i/>
          <w:color w:val="00A4B7" w:themeColor="accent1"/>
          <w:sz w:val="20"/>
          <w:szCs w:val="20"/>
          <w:lang w:val="nl-NL"/>
        </w:rPr>
      </w:pPr>
      <w:r w:rsidRPr="00BA14BF">
        <w:rPr>
          <w:i/>
          <w:color w:val="00A4B7" w:themeColor="accent1"/>
          <w:sz w:val="20"/>
          <w:szCs w:val="20"/>
          <w:lang w:val="nl-NL"/>
        </w:rPr>
        <w:t xml:space="preserve">  § 2. Een inschrijver kan slechts één offerte per opdracht indienen (...).</w:t>
      </w:r>
    </w:p>
    <w:p w14:paraId="5CE8CDAF" w14:textId="77777777" w:rsidR="003D4733" w:rsidRPr="00BA14BF" w:rsidRDefault="003D4733" w:rsidP="003D4733">
      <w:pPr>
        <w:rPr>
          <w:i/>
          <w:color w:val="00A4B7" w:themeColor="accent1"/>
          <w:sz w:val="20"/>
          <w:szCs w:val="20"/>
          <w:lang w:val="nl-NL"/>
        </w:rPr>
      </w:pPr>
      <w:r w:rsidRPr="00BA14BF">
        <w:rPr>
          <w:i/>
          <w:color w:val="00A4B7" w:themeColor="accent1"/>
          <w:sz w:val="20"/>
          <w:szCs w:val="20"/>
          <w:lang w:val="nl-NL"/>
        </w:rPr>
        <w:t xml:space="preserve">  Het eerste lid doet geen afbreuk aan de mogelijkheid of verplichting om één of meerdere varianten in te dienen of een offerte voor één of meerdere percelen in het kader van eenzelfde opdracht, voor zover dit toegelaten wordt </w:t>
      </w:r>
      <w:proofErr w:type="gramStart"/>
      <w:r w:rsidRPr="00BA14BF">
        <w:rPr>
          <w:i/>
          <w:color w:val="00A4B7" w:themeColor="accent1"/>
          <w:sz w:val="20"/>
          <w:szCs w:val="20"/>
          <w:lang w:val="nl-NL"/>
        </w:rPr>
        <w:t>krachtens</w:t>
      </w:r>
      <w:proofErr w:type="gramEnd"/>
      <w:r w:rsidRPr="00BA14BF">
        <w:rPr>
          <w:i/>
          <w:color w:val="00A4B7" w:themeColor="accent1"/>
          <w:sz w:val="20"/>
          <w:szCs w:val="20"/>
          <w:lang w:val="nl-NL"/>
        </w:rPr>
        <w:t xml:space="preserve"> respectievelijk artikel 56 dan wel artikel 58 van de wet.</w:t>
      </w:r>
    </w:p>
    <w:p w14:paraId="6A279554" w14:textId="77777777" w:rsidR="003D4733" w:rsidRPr="00BA14BF" w:rsidRDefault="003D4733" w:rsidP="003D4733">
      <w:pPr>
        <w:rPr>
          <w:i/>
          <w:color w:val="00A4B7" w:themeColor="accent1"/>
          <w:sz w:val="20"/>
          <w:szCs w:val="20"/>
          <w:lang w:val="nl-NL"/>
        </w:rPr>
      </w:pPr>
      <w:r w:rsidRPr="00BA14BF">
        <w:rPr>
          <w:i/>
          <w:color w:val="00A4B7" w:themeColor="accent1"/>
          <w:sz w:val="20"/>
          <w:szCs w:val="20"/>
          <w:lang w:val="nl-NL"/>
        </w:rPr>
        <w:t xml:space="preserve">  Voor de toepassing van de onderhavige paragraaf wordt elke deelnemer aan een combinatie van ondernemers zonder rechtspersoonlijkheid beschouwd als een inschrijver.</w:t>
      </w:r>
    </w:p>
    <w:p w14:paraId="0B98A0CB" w14:textId="77777777" w:rsidR="00574069" w:rsidRPr="00BA14BF" w:rsidRDefault="003D4733" w:rsidP="003D4733">
      <w:pPr>
        <w:rPr>
          <w:i/>
          <w:color w:val="00A4B7" w:themeColor="accent1"/>
          <w:sz w:val="20"/>
          <w:szCs w:val="20"/>
          <w:lang w:val="nl-NL"/>
        </w:rPr>
      </w:pPr>
      <w:r w:rsidRPr="00BA14BF">
        <w:rPr>
          <w:i/>
          <w:color w:val="00A4B7" w:themeColor="accent1"/>
          <w:sz w:val="20"/>
          <w:szCs w:val="20"/>
          <w:lang w:val="nl-NL"/>
        </w:rPr>
        <w:t xml:space="preserve">  § 3. (…)</w:t>
      </w:r>
    </w:p>
    <w:bookmarkEnd w:id="35"/>
    <w:p w14:paraId="795D4716" w14:textId="77777777" w:rsidR="003D4733" w:rsidRPr="00BA14BF" w:rsidRDefault="003D4733" w:rsidP="003D4733">
      <w:pPr>
        <w:rPr>
          <w:i/>
          <w:color w:val="00A4B7" w:themeColor="accent1"/>
          <w:sz w:val="20"/>
          <w:szCs w:val="20"/>
          <w:lang w:val="nl-NL"/>
        </w:rPr>
      </w:pPr>
    </w:p>
    <w:p w14:paraId="0A7D11CE" w14:textId="77777777" w:rsidR="003D4733" w:rsidRPr="00BA14BF" w:rsidRDefault="00C1344A" w:rsidP="003D4733">
      <w:pPr>
        <w:rPr>
          <w:lang w:val="nl-NL"/>
        </w:rPr>
      </w:pPr>
      <w:r w:rsidRPr="00BA14BF">
        <w:rPr>
          <w:lang w:val="nl-NL"/>
        </w:rPr>
        <w:t xml:space="preserve">De aanbestedende overheid controleert of elke inschrijver in het kader van de opdracht </w:t>
      </w:r>
      <w:r w:rsidRPr="00BA14BF">
        <w:rPr>
          <w:b/>
          <w:lang w:val="nl-NL"/>
        </w:rPr>
        <w:t>slechts één offerte</w:t>
      </w:r>
      <w:r w:rsidRPr="00BA14BF">
        <w:rPr>
          <w:lang w:val="nl-NL"/>
        </w:rPr>
        <w:t xml:space="preserve"> heeft ingediend, hetzij individueel (alleen) of als lid van een combinatie (tijdelijke vereniging).</w:t>
      </w:r>
    </w:p>
    <w:p w14:paraId="7B20B438" w14:textId="77777777" w:rsidR="00574069" w:rsidRPr="00BA14BF" w:rsidRDefault="00574069" w:rsidP="00574069">
      <w:pPr>
        <w:rPr>
          <w:lang w:val="nl-NL"/>
        </w:rPr>
      </w:pPr>
    </w:p>
    <w:p w14:paraId="30AEC4E0" w14:textId="77777777" w:rsidR="00AB3FAD" w:rsidRPr="00BA14BF" w:rsidRDefault="00AB3FAD" w:rsidP="00AB3FAD">
      <w:pPr>
        <w:pStyle w:val="Lijstalinea"/>
        <w:numPr>
          <w:ilvl w:val="0"/>
          <w:numId w:val="27"/>
        </w:numPr>
        <w:rPr>
          <w:i/>
          <w:u w:val="single"/>
          <w:lang w:val="nl-NL"/>
        </w:rPr>
      </w:pPr>
      <w:r w:rsidRPr="00BA14BF">
        <w:rPr>
          <w:i/>
          <w:u w:val="single"/>
          <w:lang w:val="nl-NL"/>
        </w:rPr>
        <w:t>Offerte op tijd ingediend</w:t>
      </w:r>
    </w:p>
    <w:p w14:paraId="3BC39B05" w14:textId="77777777" w:rsidR="003D4733" w:rsidRPr="00BA14BF" w:rsidRDefault="003D4733" w:rsidP="003D4733">
      <w:pPr>
        <w:rPr>
          <w:b/>
          <w:i/>
          <w:color w:val="00A4B7" w:themeColor="accent1"/>
          <w:sz w:val="20"/>
          <w:szCs w:val="20"/>
          <w:lang w:val="nl-NL"/>
        </w:rPr>
      </w:pPr>
    </w:p>
    <w:p w14:paraId="5A1ED9E5" w14:textId="77777777" w:rsidR="003D4733" w:rsidRPr="00BA14BF" w:rsidRDefault="003D4733" w:rsidP="003D4733">
      <w:pPr>
        <w:rPr>
          <w:b/>
          <w:i/>
          <w:color w:val="00A4B7" w:themeColor="accent1"/>
          <w:sz w:val="20"/>
          <w:szCs w:val="20"/>
          <w:lang w:val="nl-NL"/>
        </w:rPr>
      </w:pPr>
      <w:r w:rsidRPr="00BA14BF">
        <w:rPr>
          <w:b/>
          <w:i/>
          <w:color w:val="00A4B7" w:themeColor="accent1"/>
          <w:sz w:val="20"/>
          <w:szCs w:val="20"/>
          <w:lang w:val="nl-NL"/>
        </w:rPr>
        <w:t>PLAATSINGSBESLUIT:</w:t>
      </w:r>
    </w:p>
    <w:p w14:paraId="6C9A002E" w14:textId="77777777" w:rsidR="003D4733" w:rsidRPr="00BA14BF" w:rsidRDefault="003D4733" w:rsidP="003D4733">
      <w:pPr>
        <w:rPr>
          <w:i/>
          <w:color w:val="00A4B7" w:themeColor="accent1"/>
          <w:sz w:val="20"/>
          <w:szCs w:val="20"/>
          <w:lang w:val="nl-NL"/>
        </w:rPr>
      </w:pPr>
      <w:r w:rsidRPr="00BA14BF">
        <w:rPr>
          <w:b/>
          <w:i/>
          <w:color w:val="00A4B7" w:themeColor="accent1"/>
          <w:sz w:val="20"/>
          <w:szCs w:val="20"/>
          <w:lang w:val="nl-NL"/>
        </w:rPr>
        <w:t>Art. 83.</w:t>
      </w:r>
      <w:r w:rsidRPr="00BA14BF">
        <w:rPr>
          <w:i/>
          <w:color w:val="00A4B7" w:themeColor="accent1"/>
          <w:sz w:val="20"/>
          <w:szCs w:val="20"/>
          <w:lang w:val="nl-NL"/>
        </w:rPr>
        <w:t xml:space="preserve"> Onverminderd artikel 57, moet elke (...) offerte vóór de [1 ...]1 datum en uur voor de indiening aankomen. (...) laattijdige offertes worden niet aanvaard.</w:t>
      </w:r>
    </w:p>
    <w:p w14:paraId="6B05C451" w14:textId="77777777" w:rsidR="003D4733" w:rsidRPr="00BA14BF" w:rsidRDefault="003D4733" w:rsidP="003D4733">
      <w:pPr>
        <w:rPr>
          <w:i/>
          <w:color w:val="00A4B7" w:themeColor="accent1"/>
          <w:sz w:val="20"/>
          <w:szCs w:val="20"/>
          <w:lang w:val="nl-NL"/>
        </w:rPr>
      </w:pPr>
    </w:p>
    <w:p w14:paraId="57494EEF" w14:textId="77777777" w:rsidR="00AB3FAD" w:rsidRPr="00BA14BF" w:rsidRDefault="003D4733" w:rsidP="003D4733">
      <w:pPr>
        <w:rPr>
          <w:lang w:val="nl-NL"/>
        </w:rPr>
      </w:pPr>
      <w:r w:rsidRPr="00BA14BF">
        <w:rPr>
          <w:lang w:val="nl-NL"/>
        </w:rPr>
        <w:t>Wanneer het e-</w:t>
      </w:r>
      <w:proofErr w:type="spellStart"/>
      <w:r w:rsidRPr="00BA14BF">
        <w:rPr>
          <w:lang w:val="nl-NL"/>
        </w:rPr>
        <w:t>Procurementplatform</w:t>
      </w:r>
      <w:proofErr w:type="spellEnd"/>
      <w:r w:rsidRPr="00BA14BF">
        <w:rPr>
          <w:lang w:val="nl-NL"/>
        </w:rPr>
        <w:t xml:space="preserve"> </w:t>
      </w:r>
      <w:proofErr w:type="spellStart"/>
      <w:r w:rsidRPr="00BA14BF">
        <w:rPr>
          <w:lang w:val="nl-NL"/>
        </w:rPr>
        <w:t>onbeschikbaar</w:t>
      </w:r>
      <w:proofErr w:type="spellEnd"/>
      <w:r w:rsidRPr="00BA14BF">
        <w:rPr>
          <w:lang w:val="nl-NL"/>
        </w:rPr>
        <w:t xml:space="preserve"> is, zal de aanbestedende overheid erop toezien de limietdatum en het </w:t>
      </w:r>
      <w:proofErr w:type="spellStart"/>
      <w:r w:rsidRPr="00BA14BF">
        <w:rPr>
          <w:lang w:val="nl-NL"/>
        </w:rPr>
        <w:t>limietuur</w:t>
      </w:r>
      <w:proofErr w:type="spellEnd"/>
      <w:r w:rsidRPr="00BA14BF">
        <w:rPr>
          <w:lang w:val="nl-NL"/>
        </w:rPr>
        <w:t xml:space="preserve"> voor de indiening van de offertes te </w:t>
      </w:r>
      <w:r w:rsidRPr="00BA14BF">
        <w:rPr>
          <w:b/>
          <w:lang w:val="nl-NL"/>
        </w:rPr>
        <w:t>verdagen</w:t>
      </w:r>
      <w:r w:rsidRPr="00BA14BF">
        <w:rPr>
          <w:lang w:val="nl-NL"/>
        </w:rPr>
        <w:t xml:space="preserve"> met minstens zes dagen voor niet-Europese opdrachten en minstens acht dagen voor Europese opdrachten</w:t>
      </w:r>
      <w:r w:rsidR="00DB0F10" w:rsidRPr="00BA14BF">
        <w:rPr>
          <w:rStyle w:val="Voetnootmarkering"/>
          <w:lang w:val="nl-NL"/>
        </w:rPr>
        <w:footnoteReference w:id="24"/>
      </w:r>
      <w:r w:rsidRPr="00BA14BF">
        <w:rPr>
          <w:lang w:val="nl-NL"/>
        </w:rPr>
        <w:t>.</w:t>
      </w:r>
    </w:p>
    <w:p w14:paraId="32661C3D" w14:textId="77777777" w:rsidR="003D4733" w:rsidRPr="00BA14BF" w:rsidRDefault="003D4733" w:rsidP="003D4733">
      <w:pPr>
        <w:rPr>
          <w:u w:val="single"/>
          <w:lang w:val="nl-NL"/>
        </w:rPr>
      </w:pPr>
    </w:p>
    <w:p w14:paraId="12561BD7" w14:textId="77777777" w:rsidR="00DB0F10" w:rsidRPr="00BA14BF" w:rsidRDefault="008E0E4E" w:rsidP="008E0E4E">
      <w:pPr>
        <w:pStyle w:val="Lijstalinea"/>
        <w:numPr>
          <w:ilvl w:val="0"/>
          <w:numId w:val="27"/>
        </w:numPr>
        <w:rPr>
          <w:i/>
          <w:u w:val="single"/>
          <w:lang w:val="nl-NL"/>
        </w:rPr>
      </w:pPr>
      <w:r w:rsidRPr="00BA14BF">
        <w:rPr>
          <w:i/>
          <w:u w:val="single"/>
          <w:lang w:val="nl-NL"/>
        </w:rPr>
        <w:t>Communicatiemiddelen</w:t>
      </w:r>
    </w:p>
    <w:p w14:paraId="0C76CC1E" w14:textId="77777777" w:rsidR="008E0E4E" w:rsidRPr="00BA14BF" w:rsidRDefault="008E0E4E" w:rsidP="008E0E4E">
      <w:pPr>
        <w:rPr>
          <w:i/>
          <w:u w:val="single"/>
          <w:lang w:val="nl-NL"/>
        </w:rPr>
      </w:pPr>
    </w:p>
    <w:p w14:paraId="4481598A" w14:textId="77777777" w:rsidR="008E0E4E" w:rsidRPr="00BA14BF" w:rsidRDefault="008E0E4E" w:rsidP="008E0E4E">
      <w:pPr>
        <w:rPr>
          <w:b/>
          <w:i/>
          <w:color w:val="00A4B7" w:themeColor="accent1"/>
          <w:sz w:val="20"/>
          <w:szCs w:val="20"/>
          <w:lang w:val="nl-NL"/>
        </w:rPr>
      </w:pPr>
      <w:r w:rsidRPr="00BA14BF">
        <w:rPr>
          <w:b/>
          <w:i/>
          <w:color w:val="00A4B7" w:themeColor="accent1"/>
          <w:sz w:val="20"/>
          <w:szCs w:val="20"/>
          <w:lang w:val="nl-NL"/>
        </w:rPr>
        <w:t>Wet:</w:t>
      </w:r>
    </w:p>
    <w:p w14:paraId="3154D747" w14:textId="77777777" w:rsidR="00EB3EDA" w:rsidRPr="00BA14BF" w:rsidRDefault="008E0E4E" w:rsidP="008E0E4E">
      <w:pPr>
        <w:rPr>
          <w:i/>
          <w:color w:val="00A4B7" w:themeColor="accent1"/>
          <w:sz w:val="20"/>
          <w:szCs w:val="20"/>
          <w:lang w:val="nl-NL"/>
        </w:rPr>
      </w:pPr>
      <w:r w:rsidRPr="00BA14BF">
        <w:rPr>
          <w:b/>
          <w:i/>
          <w:color w:val="00A4B7" w:themeColor="accent1"/>
          <w:sz w:val="20"/>
          <w:szCs w:val="20"/>
          <w:lang w:val="nl-NL"/>
        </w:rPr>
        <w:t>Art. 14.</w:t>
      </w:r>
      <w:r w:rsidRPr="00BA14BF">
        <w:rPr>
          <w:i/>
          <w:color w:val="00A4B7" w:themeColor="accent1"/>
          <w:sz w:val="20"/>
          <w:szCs w:val="20"/>
          <w:lang w:val="nl-NL"/>
        </w:rPr>
        <w:t xml:space="preserve">  § 1. De communicatie en de informatie-uitwisseling tussen de aanbesteder en de ondernemers, met inbegrip van de in paragraaf 7 bedoelde elektronische indiening en ontvangst van de offertes dient, in alle fasen van de plaatsingsprocedure plaats te vinden met behulp van elektronische communicatiemiddelen, tenzij in de in paragrafen 2 tot 4 bedoelde gevallen.</w:t>
      </w:r>
    </w:p>
    <w:p w14:paraId="1ED397F6" w14:textId="77777777" w:rsidR="00EB3EDA" w:rsidRPr="00BA14BF" w:rsidRDefault="00EB3EDA" w:rsidP="008E0E4E">
      <w:pPr>
        <w:rPr>
          <w:i/>
          <w:color w:val="00A4B7" w:themeColor="accent1"/>
          <w:sz w:val="20"/>
          <w:szCs w:val="20"/>
          <w:lang w:val="nl-NL"/>
        </w:rPr>
      </w:pPr>
      <w:r w:rsidRPr="00BA14BF">
        <w:rPr>
          <w:i/>
          <w:color w:val="00A4B7" w:themeColor="accent1"/>
          <w:sz w:val="20"/>
          <w:szCs w:val="20"/>
          <w:lang w:val="nl-NL"/>
        </w:rPr>
        <w:t>(…)</w:t>
      </w:r>
    </w:p>
    <w:p w14:paraId="367971B0" w14:textId="77777777" w:rsidR="00EB3EDA" w:rsidRPr="00BA14BF" w:rsidRDefault="00EB3EDA" w:rsidP="008E0E4E">
      <w:pPr>
        <w:rPr>
          <w:i/>
          <w:color w:val="00A4B7" w:themeColor="accent1"/>
          <w:sz w:val="20"/>
          <w:szCs w:val="20"/>
          <w:lang w:val="nl-NL"/>
        </w:rPr>
      </w:pPr>
    </w:p>
    <w:p w14:paraId="6C0B450D" w14:textId="77777777" w:rsidR="00EB3EDA" w:rsidRPr="00BA14BF" w:rsidRDefault="00F02713" w:rsidP="008E0E4E">
      <w:pPr>
        <w:rPr>
          <w:lang w:val="nl-NL"/>
        </w:rPr>
      </w:pPr>
      <w:r w:rsidRPr="00BA14BF">
        <w:rPr>
          <w:lang w:val="nl-NL"/>
        </w:rPr>
        <w:t>Enkel de eerste paragraaf van artikel 14 houdt een verplichting in ten aanzien van de inschrijver die, bij niet-naleving ervan, tot de substantiële onregelmatigheid van zijn offerte kan leiden.</w:t>
      </w:r>
    </w:p>
    <w:p w14:paraId="0764F4F1" w14:textId="77777777" w:rsidR="00F02713" w:rsidRPr="00BA14BF" w:rsidRDefault="00F02713" w:rsidP="008E0E4E">
      <w:pPr>
        <w:rPr>
          <w:lang w:val="nl-NL"/>
        </w:rPr>
      </w:pPr>
    </w:p>
    <w:p w14:paraId="471586B6" w14:textId="77777777" w:rsidR="00F02713" w:rsidRPr="00BA14BF" w:rsidRDefault="00F02713" w:rsidP="008E0E4E">
      <w:pPr>
        <w:rPr>
          <w:lang w:val="nl-NL"/>
        </w:rPr>
      </w:pPr>
      <w:r w:rsidRPr="00BA14BF">
        <w:rPr>
          <w:lang w:val="nl-NL"/>
        </w:rPr>
        <w:t xml:space="preserve">Het gaat om de verplichting om zijn offerte in te dienen via de geplande elektronische communicatiemiddelen, namelijk via de toepassing </w:t>
      </w:r>
      <w:r w:rsidRPr="00BA14BF">
        <w:rPr>
          <w:b/>
          <w:lang w:val="nl-NL"/>
        </w:rPr>
        <w:t>e-</w:t>
      </w:r>
      <w:proofErr w:type="spellStart"/>
      <w:r w:rsidRPr="00BA14BF">
        <w:rPr>
          <w:b/>
          <w:lang w:val="nl-NL"/>
        </w:rPr>
        <w:t>Procurement</w:t>
      </w:r>
      <w:proofErr w:type="spellEnd"/>
      <w:r w:rsidRPr="00BA14BF">
        <w:rPr>
          <w:lang w:val="nl-NL"/>
        </w:rPr>
        <w:t>. Anders gezegd: een « papieren » offerte die via de post wordt ingediend zal behept zijn met een substantiële onregelmatigheid</w:t>
      </w:r>
      <w:r w:rsidRPr="00BA14BF">
        <w:rPr>
          <w:rStyle w:val="Voetnootmarkering"/>
          <w:lang w:val="nl-NL"/>
        </w:rPr>
        <w:footnoteReference w:id="25"/>
      </w:r>
      <w:r w:rsidRPr="00BA14BF">
        <w:rPr>
          <w:lang w:val="nl-NL"/>
        </w:rPr>
        <w:t>.</w:t>
      </w:r>
    </w:p>
    <w:p w14:paraId="1FDDC0B2" w14:textId="77777777" w:rsidR="00F02713" w:rsidRPr="00BA14BF" w:rsidRDefault="00F02713" w:rsidP="008E0E4E">
      <w:pPr>
        <w:rPr>
          <w:lang w:val="nl-NL"/>
        </w:rPr>
      </w:pPr>
    </w:p>
    <w:p w14:paraId="19363892" w14:textId="77777777" w:rsidR="002D7506" w:rsidRPr="00BA14BF" w:rsidRDefault="002D7506">
      <w:pPr>
        <w:jc w:val="left"/>
        <w:rPr>
          <w:i/>
          <w:u w:val="single"/>
          <w:lang w:val="nl-NL"/>
        </w:rPr>
      </w:pPr>
      <w:r w:rsidRPr="00BA14BF">
        <w:rPr>
          <w:lang w:val="nl-NL"/>
        </w:rPr>
        <w:br w:type="page"/>
      </w:r>
    </w:p>
    <w:p w14:paraId="5024EC97" w14:textId="77777777" w:rsidR="00EB3EDA" w:rsidRPr="00BA14BF" w:rsidRDefault="00EB3EDA" w:rsidP="00EB3EDA">
      <w:pPr>
        <w:pStyle w:val="Lijstalinea"/>
        <w:numPr>
          <w:ilvl w:val="0"/>
          <w:numId w:val="27"/>
        </w:numPr>
        <w:rPr>
          <w:lang w:val="nl-NL"/>
        </w:rPr>
      </w:pPr>
      <w:r w:rsidRPr="00BA14BF">
        <w:rPr>
          <w:i/>
          <w:u w:val="single"/>
          <w:lang w:val="nl-NL"/>
        </w:rPr>
        <w:t>Abnormale prijzen (niet-verwaarloosbare posten)</w:t>
      </w:r>
    </w:p>
    <w:p w14:paraId="3395357F" w14:textId="77777777" w:rsidR="00EB3EDA" w:rsidRPr="00BA14BF" w:rsidRDefault="00EB3EDA" w:rsidP="00EB3EDA">
      <w:pPr>
        <w:rPr>
          <w:lang w:val="nl-NL"/>
        </w:rPr>
      </w:pPr>
    </w:p>
    <w:p w14:paraId="7E321E67" w14:textId="77777777" w:rsidR="00EB3EDA" w:rsidRPr="00BA14BF" w:rsidRDefault="00EB3EDA" w:rsidP="00EB3EDA">
      <w:pPr>
        <w:rPr>
          <w:b/>
          <w:i/>
          <w:color w:val="00A4B7" w:themeColor="accent1"/>
          <w:sz w:val="20"/>
          <w:szCs w:val="20"/>
          <w:lang w:val="nl-NL"/>
        </w:rPr>
      </w:pPr>
      <w:r w:rsidRPr="00BA14BF">
        <w:rPr>
          <w:b/>
          <w:i/>
          <w:color w:val="00A4B7" w:themeColor="accent1"/>
          <w:sz w:val="20"/>
          <w:szCs w:val="20"/>
          <w:lang w:val="nl-NL"/>
        </w:rPr>
        <w:t>PLAATSINGSBESLUIT:</w:t>
      </w:r>
    </w:p>
    <w:p w14:paraId="63C54A61" w14:textId="77777777" w:rsidR="00EB3EDA" w:rsidRPr="00BA14BF" w:rsidRDefault="00EB3EDA" w:rsidP="00EB3EDA">
      <w:pPr>
        <w:rPr>
          <w:i/>
          <w:color w:val="00A4B7" w:themeColor="accent1"/>
          <w:sz w:val="20"/>
          <w:szCs w:val="20"/>
          <w:lang w:val="nl-NL"/>
        </w:rPr>
      </w:pPr>
      <w:r w:rsidRPr="00BA14BF">
        <w:rPr>
          <w:b/>
          <w:i/>
          <w:color w:val="00A4B7" w:themeColor="accent1"/>
          <w:sz w:val="20"/>
          <w:szCs w:val="20"/>
          <w:lang w:val="nl-NL"/>
        </w:rPr>
        <w:t xml:space="preserve">Art. 36. </w:t>
      </w:r>
      <w:r w:rsidRPr="00BA14BF">
        <w:rPr>
          <w:i/>
          <w:color w:val="00A4B7" w:themeColor="accent1"/>
          <w:sz w:val="20"/>
          <w:szCs w:val="20"/>
          <w:lang w:val="nl-NL"/>
        </w:rPr>
        <w:t>§ 1 (…)</w:t>
      </w:r>
    </w:p>
    <w:p w14:paraId="22C359E9" w14:textId="77777777" w:rsidR="00EB3EDA" w:rsidRPr="00BA14BF" w:rsidRDefault="00EB3EDA" w:rsidP="00EB3EDA">
      <w:pPr>
        <w:rPr>
          <w:i/>
          <w:color w:val="00A4B7" w:themeColor="accent1"/>
          <w:sz w:val="20"/>
          <w:szCs w:val="20"/>
          <w:lang w:val="nl-NL"/>
        </w:rPr>
      </w:pPr>
      <w:r w:rsidRPr="00BA14BF">
        <w:rPr>
          <w:i/>
          <w:color w:val="00A4B7" w:themeColor="accent1"/>
          <w:sz w:val="20"/>
          <w:szCs w:val="20"/>
          <w:lang w:val="nl-NL"/>
        </w:rPr>
        <w:t>§ 2. (…)</w:t>
      </w:r>
    </w:p>
    <w:p w14:paraId="3B5CFDFC" w14:textId="6E862672" w:rsidR="00EB3EDA" w:rsidRPr="00BA14BF" w:rsidRDefault="00EB3EDA" w:rsidP="00EB3EDA">
      <w:pPr>
        <w:rPr>
          <w:i/>
          <w:color w:val="00A4B7" w:themeColor="accent1"/>
          <w:sz w:val="20"/>
          <w:szCs w:val="20"/>
          <w:lang w:val="nl-NL"/>
        </w:rPr>
      </w:pPr>
      <w:r w:rsidRPr="00BA14BF">
        <w:rPr>
          <w:i/>
          <w:color w:val="00A4B7" w:themeColor="accent1"/>
          <w:sz w:val="20"/>
          <w:szCs w:val="20"/>
          <w:lang w:val="nl-NL"/>
        </w:rPr>
        <w:t xml:space="preserve">§ 3. De aanbestedende overheid beoordeelt de ontvangen verantwoordingen </w:t>
      </w:r>
      <w:r w:rsidR="009374B7" w:rsidRPr="00BA14BF">
        <w:rPr>
          <w:i/>
          <w:color w:val="00A4B7" w:themeColor="accent1"/>
          <w:sz w:val="20"/>
          <w:szCs w:val="20"/>
          <w:lang w:val="nl-NL"/>
        </w:rPr>
        <w:t>en:</w:t>
      </w:r>
    </w:p>
    <w:p w14:paraId="79888B2E" w14:textId="78A5FF9F" w:rsidR="00EB3EDA" w:rsidRPr="00BA14BF" w:rsidRDefault="00EB3EDA" w:rsidP="00EB3EDA">
      <w:pPr>
        <w:rPr>
          <w:i/>
          <w:color w:val="00A4B7" w:themeColor="accent1"/>
          <w:sz w:val="20"/>
          <w:szCs w:val="20"/>
          <w:lang w:val="nl-NL"/>
        </w:rPr>
      </w:pPr>
      <w:r w:rsidRPr="00BA14BF">
        <w:rPr>
          <w:i/>
          <w:color w:val="00A4B7" w:themeColor="accent1"/>
          <w:sz w:val="20"/>
          <w:szCs w:val="20"/>
          <w:lang w:val="nl-NL"/>
        </w:rPr>
        <w:t>  1° stelt ofwel vast dat het bedrag van een of meer niet-verwaarloosbare posten een abnormaal karakter vertoont en weert de offerte omwille van de substantiële onregelmatigheid waarmee deze behept is;</w:t>
      </w:r>
      <w:r w:rsidRPr="00BA14BF">
        <w:rPr>
          <w:i/>
          <w:color w:val="00A4B7" w:themeColor="accent1"/>
          <w:sz w:val="20"/>
          <w:szCs w:val="20"/>
          <w:lang w:val="nl-NL"/>
        </w:rPr>
        <w:cr/>
        <w:t xml:space="preserve"> 2° ofwel, stelt vast dat het totale offertebedrag een abnormaal karakter vertoont en weert de offerte omwille van de substantiële onregelmatigheid waarmee deze behept is;</w:t>
      </w:r>
    </w:p>
    <w:p w14:paraId="06504D5D" w14:textId="77777777" w:rsidR="00EB3EDA" w:rsidRPr="00BA14BF" w:rsidRDefault="00EB3EDA" w:rsidP="00EB3EDA">
      <w:pPr>
        <w:rPr>
          <w:i/>
          <w:color w:val="00A4B7" w:themeColor="accent1"/>
          <w:sz w:val="20"/>
          <w:szCs w:val="20"/>
          <w:lang w:val="nl-NL"/>
        </w:rPr>
      </w:pPr>
      <w:r w:rsidRPr="00BA14BF">
        <w:rPr>
          <w:i/>
          <w:color w:val="00A4B7" w:themeColor="accent1"/>
          <w:sz w:val="20"/>
          <w:szCs w:val="20"/>
          <w:lang w:val="nl-NL"/>
        </w:rPr>
        <w:t>  3° ofwel, motiveert in de gunningsbeslissing dat het totale offertebedrag geen abnormaal karakter vertoont. (…)</w:t>
      </w:r>
    </w:p>
    <w:p w14:paraId="51B4A0C1" w14:textId="77777777" w:rsidR="008B0757" w:rsidRPr="00BA14BF" w:rsidRDefault="008B0757">
      <w:pPr>
        <w:jc w:val="left"/>
        <w:rPr>
          <w:lang w:val="nl-NL"/>
        </w:rPr>
      </w:pPr>
    </w:p>
    <w:p w14:paraId="19880041" w14:textId="77777777" w:rsidR="00793137" w:rsidRPr="00BA14BF" w:rsidRDefault="008B0757" w:rsidP="008B0757">
      <w:pPr>
        <w:rPr>
          <w:lang w:val="nl-NL"/>
        </w:rPr>
      </w:pPr>
      <w:r w:rsidRPr="00BA14BF">
        <w:rPr>
          <w:lang w:val="nl-NL"/>
        </w:rPr>
        <w:t xml:space="preserve">Hoewel de straf “substantiële onregelmatigheid” niet uitdrukkelijk is opgenomen in artikel 76 van het PLAATSINGSBESLUIT, wordt deze opgelegd wanneer de aanbestedende overheid, na analyse van de aan de inschrijver gevraagde verantwoordingen voor de posten waarvan wordt vermoed dat ze abnormaal zijn, vaststelt dat het bedrag van een of verschillende posten of het totaalbedrag van de offerte </w:t>
      </w:r>
      <w:r w:rsidRPr="00BA14BF">
        <w:rPr>
          <w:b/>
          <w:lang w:val="nl-NL"/>
        </w:rPr>
        <w:t>abnormaal</w:t>
      </w:r>
      <w:r w:rsidRPr="00BA14BF">
        <w:rPr>
          <w:lang w:val="nl-NL"/>
        </w:rPr>
        <w:t xml:space="preserve"> blijft.</w:t>
      </w:r>
    </w:p>
    <w:p w14:paraId="117E85EC" w14:textId="77777777" w:rsidR="00793137" w:rsidRPr="00BA14BF" w:rsidRDefault="00793137" w:rsidP="008B0757">
      <w:pPr>
        <w:rPr>
          <w:lang w:val="nl-NL"/>
        </w:rPr>
      </w:pPr>
    </w:p>
    <w:p w14:paraId="3DE46D13" w14:textId="77777777" w:rsidR="00793137" w:rsidRPr="00BA14BF" w:rsidRDefault="00793137" w:rsidP="008B0757">
      <w:pPr>
        <w:rPr>
          <w:lang w:val="nl-NL"/>
        </w:rPr>
      </w:pPr>
      <w:r w:rsidRPr="00BA14BF">
        <w:rPr>
          <w:lang w:val="nl-NL"/>
        </w:rPr>
        <w:t>Met andere woorden, wanneer de verantwoordingen die de inschrijver geeft, niet worden aanvaard, wordt het vermoeden dat het bedrag abnormaal is niet weerlegd en wordt de prijs bevestigd als abnormaal.</w:t>
      </w:r>
    </w:p>
    <w:p w14:paraId="7F395089" w14:textId="77777777" w:rsidR="00793137" w:rsidRPr="00BA14BF" w:rsidRDefault="00793137" w:rsidP="008B0757">
      <w:pPr>
        <w:rPr>
          <w:lang w:val="nl-NL"/>
        </w:rPr>
      </w:pPr>
    </w:p>
    <w:p w14:paraId="54D3816B" w14:textId="38A52C2E" w:rsidR="00D450D6" w:rsidRPr="00BA14BF" w:rsidRDefault="00793137" w:rsidP="008B0757">
      <w:pPr>
        <w:rPr>
          <w:lang w:val="nl-NL"/>
        </w:rPr>
      </w:pPr>
      <w:r w:rsidRPr="00BA14BF">
        <w:rPr>
          <w:lang w:val="nl-NL"/>
        </w:rPr>
        <w:t xml:space="preserve">Er dient opgemerkt dat dit enkel geldt voor de </w:t>
      </w:r>
      <w:r w:rsidRPr="00BA14BF">
        <w:rPr>
          <w:b/>
          <w:lang w:val="nl-NL"/>
        </w:rPr>
        <w:t xml:space="preserve">niet-verwaarloosbare </w:t>
      </w:r>
      <w:r w:rsidRPr="00BA14BF">
        <w:rPr>
          <w:lang w:val="nl-NL"/>
        </w:rPr>
        <w:t xml:space="preserve">posten (cf. punt </w:t>
      </w:r>
      <w:r w:rsidR="00A748AE" w:rsidRPr="00BA14BF">
        <w:rPr>
          <w:lang w:val="nl-NL"/>
        </w:rPr>
        <w:t>4.6.3c).</w:t>
      </w:r>
    </w:p>
    <w:p w14:paraId="5118C435" w14:textId="77777777" w:rsidR="002D7506" w:rsidRPr="00BA14BF" w:rsidRDefault="002D7506" w:rsidP="008B0757">
      <w:pPr>
        <w:rPr>
          <w:rFonts w:eastAsia="Times New Roman" w:cs="Times New Roman"/>
          <w:u w:val="single"/>
          <w:lang w:val="nl-NL"/>
        </w:rPr>
      </w:pPr>
    </w:p>
    <w:p w14:paraId="3E2BF308" w14:textId="77777777" w:rsidR="00D25585" w:rsidRPr="00BA14BF" w:rsidRDefault="00EC1D63" w:rsidP="00EC1D63">
      <w:pPr>
        <w:pStyle w:val="Kop4"/>
        <w:rPr>
          <w:lang w:val="nl-NL"/>
        </w:rPr>
      </w:pPr>
      <w:r w:rsidRPr="00BA14BF">
        <w:rPr>
          <w:lang w:val="nl-NL"/>
        </w:rPr>
        <w:t>Minimale vereisten</w:t>
      </w:r>
    </w:p>
    <w:p w14:paraId="37174237" w14:textId="77777777" w:rsidR="00D25585" w:rsidRPr="00BA14BF" w:rsidRDefault="00D25585" w:rsidP="00D25585">
      <w:pPr>
        <w:rPr>
          <w:lang w:val="nl-NL"/>
        </w:rPr>
      </w:pPr>
    </w:p>
    <w:p w14:paraId="1253F653" w14:textId="2D8C8523" w:rsidR="00D25585" w:rsidRPr="00BA14BF" w:rsidRDefault="00D25585" w:rsidP="00D25585">
      <w:pPr>
        <w:rPr>
          <w:lang w:val="nl-NL"/>
        </w:rPr>
      </w:pPr>
      <w:r w:rsidRPr="00BA14BF">
        <w:rPr>
          <w:lang w:val="nl-NL"/>
        </w:rPr>
        <w:t>Het gaat om vereisten waarvan de aanbestedende overheid niet wenst af te wijken, zoals deze die zij vooraf in het kader van een onderhandelingsprocedure vastlegt (cf. Hoofdstukken</w:t>
      </w:r>
      <w:r w:rsidR="008D16F2" w:rsidRPr="00BA14BF">
        <w:rPr>
          <w:lang w:val="nl-NL"/>
        </w:rPr>
        <w:t xml:space="preserve"> 10 en 11).</w:t>
      </w:r>
    </w:p>
    <w:p w14:paraId="3A1D866D" w14:textId="77777777" w:rsidR="00DB0F10" w:rsidRPr="00BA14BF" w:rsidRDefault="00DB0F10">
      <w:pPr>
        <w:jc w:val="left"/>
        <w:rPr>
          <w:rFonts w:eastAsia="Times New Roman" w:cs="Times New Roman"/>
          <w:u w:val="single"/>
          <w:lang w:val="nl-NL"/>
        </w:rPr>
      </w:pPr>
    </w:p>
    <w:p w14:paraId="19BAC6E3" w14:textId="77777777" w:rsidR="00D25585" w:rsidRPr="00BA14BF" w:rsidRDefault="00D25585" w:rsidP="00EC1D63">
      <w:pPr>
        <w:pStyle w:val="Kop4"/>
        <w:rPr>
          <w:lang w:val="nl-NL"/>
        </w:rPr>
      </w:pPr>
      <w:r w:rsidRPr="00BA14BF">
        <w:rPr>
          <w:lang w:val="nl-NL"/>
        </w:rPr>
        <w:t>Als substantieel aangegeven vereisten</w:t>
      </w:r>
    </w:p>
    <w:p w14:paraId="2D6CAA4A" w14:textId="77777777" w:rsidR="00D25585" w:rsidRPr="00BA14BF" w:rsidRDefault="00D25585" w:rsidP="00D25585">
      <w:pPr>
        <w:rPr>
          <w:lang w:val="nl-NL"/>
        </w:rPr>
      </w:pPr>
    </w:p>
    <w:p w14:paraId="3CCD98B9" w14:textId="77777777" w:rsidR="00D25585" w:rsidRPr="00BA14BF" w:rsidRDefault="00D25585" w:rsidP="00D25585">
      <w:pPr>
        <w:rPr>
          <w:lang w:val="nl-NL"/>
        </w:rPr>
      </w:pPr>
      <w:r w:rsidRPr="00BA14BF">
        <w:rPr>
          <w:b/>
          <w:lang w:val="nl-NL"/>
        </w:rPr>
        <w:t>In de opdrachtdocumenten</w:t>
      </w:r>
      <w:r w:rsidRPr="00BA14BF">
        <w:rPr>
          <w:lang w:val="nl-NL"/>
        </w:rPr>
        <w:t xml:space="preserve"> moet de aandacht worden gevestigd op de als substantieel aangegeven vereisten, en vervolgens moet worden nagegaan of alle inschrijvers elk van deze vereisten naleven.</w:t>
      </w:r>
    </w:p>
    <w:p w14:paraId="3668C1C1" w14:textId="77777777" w:rsidR="00D25585" w:rsidRPr="00BA14BF" w:rsidRDefault="00D25585" w:rsidP="00D25585">
      <w:pPr>
        <w:rPr>
          <w:lang w:val="nl-NL"/>
        </w:rPr>
      </w:pPr>
    </w:p>
    <w:p w14:paraId="6BDDED11" w14:textId="77777777" w:rsidR="00D25585" w:rsidRPr="00BA14BF" w:rsidRDefault="00D25585" w:rsidP="00D25585">
      <w:pPr>
        <w:rPr>
          <w:lang w:val="nl-NL"/>
        </w:rPr>
      </w:pPr>
      <w:r w:rsidRPr="00BA14BF">
        <w:rPr>
          <w:lang w:val="nl-NL"/>
        </w:rPr>
        <w:t xml:space="preserve">De formulering in de opdrachtdocumenten moet </w:t>
      </w:r>
      <w:r w:rsidRPr="00BA14BF">
        <w:rPr>
          <w:b/>
          <w:lang w:val="nl-NL"/>
        </w:rPr>
        <w:t>duidelijk en ondubbelzinnig</w:t>
      </w:r>
      <w:r w:rsidRPr="00BA14BF">
        <w:rPr>
          <w:lang w:val="nl-NL"/>
        </w:rPr>
        <w:t xml:space="preserve"> zijn (« </w:t>
      </w:r>
      <w:r w:rsidRPr="00BA14BF">
        <w:rPr>
          <w:i/>
          <w:lang w:val="nl-NL"/>
        </w:rPr>
        <w:t>op straffe van nietigheid</w:t>
      </w:r>
      <w:r w:rsidRPr="00BA14BF">
        <w:rPr>
          <w:lang w:val="nl-NL"/>
        </w:rPr>
        <w:t>… », « </w:t>
      </w:r>
      <w:r w:rsidRPr="00BA14BF">
        <w:rPr>
          <w:i/>
          <w:lang w:val="nl-NL"/>
        </w:rPr>
        <w:t>op straffe van verwerping van de offerte</w:t>
      </w:r>
      <w:r w:rsidRPr="00BA14BF">
        <w:rPr>
          <w:lang w:val="nl-NL"/>
        </w:rPr>
        <w:t xml:space="preserve">… », … en </w:t>
      </w:r>
      <w:r w:rsidRPr="00BA14BF">
        <w:rPr>
          <w:b/>
          <w:u w:val="single"/>
          <w:lang w:val="nl-NL"/>
        </w:rPr>
        <w:t>niet</w:t>
      </w:r>
      <w:r w:rsidRPr="00BA14BF">
        <w:rPr>
          <w:lang w:val="nl-NL"/>
        </w:rPr>
        <w:t xml:space="preserve"> « </w:t>
      </w:r>
      <w:r w:rsidRPr="00BA14BF">
        <w:rPr>
          <w:i/>
          <w:lang w:val="nl-NL"/>
        </w:rPr>
        <w:t>de inschrijvers mogen … bij hun offerte voegen</w:t>
      </w:r>
      <w:r w:rsidRPr="00BA14BF">
        <w:rPr>
          <w:lang w:val="nl-NL"/>
        </w:rPr>
        <w:t> », « </w:t>
      </w:r>
      <w:r w:rsidRPr="00BA14BF">
        <w:rPr>
          <w:i/>
          <w:lang w:val="nl-NL"/>
        </w:rPr>
        <w:t>het is aangeraden om</w:t>
      </w:r>
      <w:r w:rsidRPr="00BA14BF">
        <w:rPr>
          <w:lang w:val="nl-NL"/>
        </w:rPr>
        <w:t xml:space="preserve">… », …). </w:t>
      </w:r>
    </w:p>
    <w:p w14:paraId="3BDC8ADB" w14:textId="77777777" w:rsidR="00D25585" w:rsidRPr="00BA14BF" w:rsidRDefault="00D25585" w:rsidP="00D25585">
      <w:pPr>
        <w:rPr>
          <w:lang w:val="nl-NL"/>
        </w:rPr>
      </w:pPr>
    </w:p>
    <w:p w14:paraId="16C7B9C5" w14:textId="77777777" w:rsidR="00D25585" w:rsidRPr="00BA14BF" w:rsidRDefault="00D25585" w:rsidP="00D25585">
      <w:pPr>
        <w:rPr>
          <w:lang w:val="nl-NL"/>
        </w:rPr>
      </w:pPr>
      <w:r w:rsidRPr="00BA14BF">
        <w:rPr>
          <w:lang w:val="nl-NL"/>
        </w:rPr>
        <w:t xml:space="preserve">Bij aanwezigheid van een duidelijk eisende formulering </w:t>
      </w:r>
      <w:r w:rsidRPr="00BA14BF">
        <w:rPr>
          <w:b/>
          <w:lang w:val="nl-NL"/>
        </w:rPr>
        <w:t>moet</w:t>
      </w:r>
      <w:r w:rsidRPr="00BA14BF">
        <w:rPr>
          <w:lang w:val="nl-NL"/>
        </w:rPr>
        <w:t xml:space="preserve"> de aanbestedende overheid ook naleven wat er bepaald is (cf. het Latijnse spreekwoord: </w:t>
      </w:r>
      <w:proofErr w:type="spellStart"/>
      <w:r w:rsidRPr="00BA14BF">
        <w:rPr>
          <w:i/>
          <w:lang w:val="nl-NL"/>
        </w:rPr>
        <w:t>Patere</w:t>
      </w:r>
      <w:proofErr w:type="spellEnd"/>
      <w:r w:rsidRPr="00BA14BF">
        <w:rPr>
          <w:i/>
          <w:lang w:val="nl-NL"/>
        </w:rPr>
        <w:t xml:space="preserve"> </w:t>
      </w:r>
      <w:proofErr w:type="spellStart"/>
      <w:r w:rsidRPr="00BA14BF">
        <w:rPr>
          <w:i/>
          <w:lang w:val="nl-NL"/>
        </w:rPr>
        <w:t>legem</w:t>
      </w:r>
      <w:proofErr w:type="spellEnd"/>
      <w:r w:rsidRPr="00BA14BF">
        <w:rPr>
          <w:i/>
          <w:lang w:val="nl-NL"/>
        </w:rPr>
        <w:t xml:space="preserve"> </w:t>
      </w:r>
      <w:proofErr w:type="spellStart"/>
      <w:r w:rsidRPr="00BA14BF">
        <w:rPr>
          <w:i/>
          <w:lang w:val="nl-NL"/>
        </w:rPr>
        <w:t>quam</w:t>
      </w:r>
      <w:proofErr w:type="spellEnd"/>
      <w:r w:rsidRPr="00BA14BF">
        <w:rPr>
          <w:i/>
          <w:lang w:val="nl-NL"/>
        </w:rPr>
        <w:t xml:space="preserve"> </w:t>
      </w:r>
      <w:proofErr w:type="spellStart"/>
      <w:r w:rsidRPr="00BA14BF">
        <w:rPr>
          <w:i/>
          <w:lang w:val="nl-NL"/>
        </w:rPr>
        <w:t>ipse</w:t>
      </w:r>
      <w:proofErr w:type="spellEnd"/>
      <w:r w:rsidRPr="00BA14BF">
        <w:rPr>
          <w:i/>
          <w:lang w:val="nl-NL"/>
        </w:rPr>
        <w:t xml:space="preserve"> </w:t>
      </w:r>
      <w:proofErr w:type="spellStart"/>
      <w:r w:rsidRPr="00BA14BF">
        <w:rPr>
          <w:i/>
          <w:lang w:val="nl-NL"/>
        </w:rPr>
        <w:t>fecisti</w:t>
      </w:r>
      <w:proofErr w:type="spellEnd"/>
      <w:r w:rsidRPr="00BA14BF">
        <w:rPr>
          <w:lang w:val="nl-NL"/>
        </w:rPr>
        <w:t>, vrij te vertalen als «</w:t>
      </w:r>
      <w:r w:rsidRPr="00BA14BF">
        <w:rPr>
          <w:i/>
          <w:lang w:val="nl-NL"/>
        </w:rPr>
        <w:t> </w:t>
      </w:r>
      <w:r w:rsidRPr="00BA14BF">
        <w:rPr>
          <w:lang w:val="nl-NL"/>
        </w:rPr>
        <w:t>Leef de regel na die je zelf hebt opgelegd</w:t>
      </w:r>
      <w:r w:rsidRPr="00BA14BF">
        <w:rPr>
          <w:i/>
          <w:lang w:val="nl-NL"/>
        </w:rPr>
        <w:t> </w:t>
      </w:r>
      <w:r w:rsidRPr="00BA14BF">
        <w:rPr>
          <w:lang w:val="nl-NL"/>
        </w:rPr>
        <w:t>»).</w:t>
      </w:r>
    </w:p>
    <w:p w14:paraId="072E759D" w14:textId="77777777" w:rsidR="00D25585" w:rsidRPr="00BA14BF" w:rsidRDefault="00D25585" w:rsidP="00D25585">
      <w:pPr>
        <w:rPr>
          <w:lang w:val="nl-NL"/>
        </w:rPr>
      </w:pPr>
    </w:p>
    <w:p w14:paraId="1C62C09C" w14:textId="77777777" w:rsidR="00BF41A4" w:rsidRPr="00BA14BF" w:rsidRDefault="00BF41A4" w:rsidP="00D25585">
      <w:pPr>
        <w:rPr>
          <w:lang w:val="nl-NL"/>
        </w:rPr>
      </w:pPr>
      <w:r w:rsidRPr="00BA14BF">
        <w:rPr>
          <w:b/>
          <w:lang w:val="nl-NL"/>
        </w:rPr>
        <w:t>Praktisch</w:t>
      </w:r>
      <w:r w:rsidRPr="00BA14BF">
        <w:rPr>
          <w:lang w:val="nl-NL"/>
        </w:rPr>
        <w:t xml:space="preserve">: de ontwerper zal in het analyseverslag de </w:t>
      </w:r>
      <w:r w:rsidRPr="00BA14BF">
        <w:rPr>
          <w:b/>
          <w:lang w:val="nl-NL"/>
        </w:rPr>
        <w:t>volledige</w:t>
      </w:r>
      <w:r w:rsidRPr="00BA14BF">
        <w:rPr>
          <w:lang w:val="nl-NL"/>
        </w:rPr>
        <w:t xml:space="preserve"> lijst opnemen van de als substantieel aangegeven vereisten en zal nagaan of elke inschrijver ze heeft nageleefd (zie model van verslag als bijlage).</w:t>
      </w:r>
    </w:p>
    <w:p w14:paraId="443A9E4B" w14:textId="77777777" w:rsidR="00D25585" w:rsidRPr="00BA14BF" w:rsidRDefault="00D25585" w:rsidP="00254643">
      <w:pPr>
        <w:pStyle w:val="Kop2"/>
        <w:rPr>
          <w:lang w:val="nl-NL"/>
        </w:rPr>
      </w:pPr>
      <w:bookmarkStart w:id="36" w:name="_Toc85620749"/>
      <w:r w:rsidRPr="00BA14BF">
        <w:rPr>
          <w:lang w:val="nl-NL"/>
        </w:rPr>
        <w:t>Andere onregelmatigheden</w:t>
      </w:r>
      <w:bookmarkEnd w:id="36"/>
    </w:p>
    <w:p w14:paraId="17D78AF3" w14:textId="77777777" w:rsidR="00D25585" w:rsidRPr="00BA14BF" w:rsidRDefault="00D25585" w:rsidP="00D25585">
      <w:pPr>
        <w:rPr>
          <w:lang w:val="nl-NL"/>
        </w:rPr>
      </w:pPr>
    </w:p>
    <w:p w14:paraId="42FA4EBD" w14:textId="77777777" w:rsidR="00D25585" w:rsidRPr="00BA14BF" w:rsidRDefault="00D25585" w:rsidP="00D25585">
      <w:pPr>
        <w:rPr>
          <w:lang w:val="nl-NL"/>
        </w:rPr>
      </w:pPr>
      <w:r w:rsidRPr="00BA14BF">
        <w:rPr>
          <w:lang w:val="nl-NL"/>
        </w:rPr>
        <w:t xml:space="preserve">In tegenstelling tot de </w:t>
      </w:r>
      <w:r w:rsidRPr="00BA14BF">
        <w:rPr>
          <w:i/>
          <w:iCs/>
          <w:lang w:val="nl-NL"/>
        </w:rPr>
        <w:t>« als substantieel beschouwde »</w:t>
      </w:r>
      <w:r w:rsidRPr="00BA14BF">
        <w:rPr>
          <w:lang w:val="nl-NL"/>
        </w:rPr>
        <w:t xml:space="preserve"> onregelmatigheden die hierboven worden opgesomd, moeten alle </w:t>
      </w:r>
      <w:r w:rsidRPr="00BA14BF">
        <w:rPr>
          <w:b/>
          <w:lang w:val="nl-NL"/>
        </w:rPr>
        <w:t>andere</w:t>
      </w:r>
      <w:r w:rsidRPr="00BA14BF">
        <w:rPr>
          <w:lang w:val="nl-NL"/>
        </w:rPr>
        <w:t xml:space="preserve"> onregelmatigheden die in de offertes worden gevonden </w:t>
      </w:r>
      <w:r w:rsidRPr="00BA14BF">
        <w:rPr>
          <w:b/>
          <w:lang w:val="nl-NL"/>
        </w:rPr>
        <w:t xml:space="preserve">worden geanalyseerd door de aanbestedende overheid, </w:t>
      </w:r>
      <w:r w:rsidRPr="00BA14BF">
        <w:rPr>
          <w:lang w:val="nl-NL"/>
        </w:rPr>
        <w:t xml:space="preserve">die moet bepalen of zij </w:t>
      </w:r>
      <w:r w:rsidRPr="00BA14BF">
        <w:rPr>
          <w:b/>
          <w:lang w:val="nl-NL"/>
        </w:rPr>
        <w:t>substantieel zijn of niet</w:t>
      </w:r>
      <w:r w:rsidRPr="00BA14BF">
        <w:rPr>
          <w:lang w:val="nl-NL"/>
        </w:rPr>
        <w:t xml:space="preserve">. </w:t>
      </w:r>
    </w:p>
    <w:p w14:paraId="17AB86EC" w14:textId="77777777" w:rsidR="00D25585" w:rsidRPr="00BA14BF" w:rsidRDefault="00D25585" w:rsidP="00D25585">
      <w:pPr>
        <w:rPr>
          <w:lang w:val="nl-NL"/>
        </w:rPr>
      </w:pPr>
    </w:p>
    <w:p w14:paraId="2A63D28B" w14:textId="77777777" w:rsidR="00D25585" w:rsidRPr="00BA14BF" w:rsidRDefault="00D25585" w:rsidP="00D25585">
      <w:pPr>
        <w:rPr>
          <w:lang w:val="nl-NL"/>
        </w:rPr>
      </w:pPr>
      <w:r w:rsidRPr="00BA14BF">
        <w:rPr>
          <w:lang w:val="nl-NL"/>
        </w:rPr>
        <w:t xml:space="preserve">Zij moet met andere woorden beslissen of deze onregelmatigheden voldoende </w:t>
      </w:r>
      <w:r w:rsidRPr="00BA14BF">
        <w:rPr>
          <w:b/>
          <w:lang w:val="nl-NL"/>
        </w:rPr>
        <w:t>ernstig</w:t>
      </w:r>
      <w:r w:rsidRPr="00BA14BF">
        <w:rPr>
          <w:lang w:val="nl-NL"/>
        </w:rPr>
        <w:t xml:space="preserve"> zijn om tot de verwerping van de offerte te leiden. </w:t>
      </w:r>
    </w:p>
    <w:p w14:paraId="5290EAEC" w14:textId="77777777" w:rsidR="00D25585" w:rsidRPr="00BA14BF" w:rsidRDefault="00D25585" w:rsidP="00D25585">
      <w:pPr>
        <w:rPr>
          <w:lang w:val="nl-NL"/>
        </w:rPr>
      </w:pPr>
    </w:p>
    <w:p w14:paraId="1C914411" w14:textId="77777777" w:rsidR="00D25585" w:rsidRPr="00BA14BF" w:rsidRDefault="00D25585" w:rsidP="00D25585">
      <w:pPr>
        <w:rPr>
          <w:lang w:val="nl-NL"/>
        </w:rPr>
      </w:pPr>
      <w:r w:rsidRPr="00BA14BF">
        <w:rPr>
          <w:lang w:val="nl-NL"/>
        </w:rPr>
        <w:t xml:space="preserve">Om de aanbestedende overheid bij deze analyse te begeleiden, bepaalde de reglementering </w:t>
      </w:r>
      <w:r w:rsidRPr="00BA14BF">
        <w:rPr>
          <w:b/>
          <w:lang w:val="nl-NL"/>
        </w:rPr>
        <w:t>criteria</w:t>
      </w:r>
      <w:r w:rsidRPr="00BA14BF">
        <w:rPr>
          <w:lang w:val="nl-NL"/>
        </w:rPr>
        <w:t xml:space="preserve">, afkomstig uit de rechtspraak. Zo moeten de onregelmatigheden van een offerte als substantieel worden beschouwd </w:t>
      </w:r>
      <w:r w:rsidRPr="00BA14BF">
        <w:rPr>
          <w:b/>
          <w:lang w:val="nl-NL"/>
        </w:rPr>
        <w:t>als en enkel als</w:t>
      </w:r>
      <w:r w:rsidRPr="00BA14BF">
        <w:rPr>
          <w:lang w:val="nl-NL"/>
        </w:rPr>
        <w:t xml:space="preserve"> zij alleen, gecumuleerd of gecombineerd van aard zijn:</w:t>
      </w:r>
    </w:p>
    <w:p w14:paraId="0BECFBF9" w14:textId="77777777" w:rsidR="00B771D7" w:rsidRPr="00BA14BF" w:rsidRDefault="00B771D7" w:rsidP="00D25585">
      <w:pPr>
        <w:rPr>
          <w:lang w:val="nl-NL"/>
        </w:rPr>
      </w:pPr>
    </w:p>
    <w:p w14:paraId="1D8B30FD" w14:textId="77777777" w:rsidR="00D25585" w:rsidRPr="00BA14BF" w:rsidRDefault="00D25585" w:rsidP="00D25585">
      <w:pPr>
        <w:rPr>
          <w:lang w:val="nl-NL"/>
        </w:rPr>
      </w:pPr>
      <w:r w:rsidRPr="00BA14BF">
        <w:rPr>
          <w:lang w:val="nl-NL"/>
        </w:rPr>
        <w:drawing>
          <wp:inline distT="0" distB="0" distL="0" distR="0" wp14:anchorId="1334D884" wp14:editId="6563E01F">
            <wp:extent cx="5848350" cy="1781175"/>
            <wp:effectExtent l="0" t="0" r="0" b="9525"/>
            <wp:docPr id="9"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7FE30FDB" w14:textId="77777777" w:rsidR="00D25585" w:rsidRPr="00BA14BF" w:rsidRDefault="00D25585" w:rsidP="00D25585">
      <w:pPr>
        <w:rPr>
          <w:lang w:val="nl-NL"/>
        </w:rPr>
      </w:pPr>
    </w:p>
    <w:p w14:paraId="44E43C5E" w14:textId="77777777" w:rsidR="00D25585" w:rsidRPr="00BA14BF" w:rsidRDefault="00D25585" w:rsidP="00254643">
      <w:pPr>
        <w:pStyle w:val="Kop2"/>
        <w:rPr>
          <w:lang w:val="nl-NL"/>
        </w:rPr>
      </w:pPr>
      <w:bookmarkStart w:id="37" w:name="_Toc85620750"/>
      <w:r w:rsidRPr="00BA14BF">
        <w:rPr>
          <w:lang w:val="nl-NL"/>
        </w:rPr>
        <w:t>Voorbeelden van onregelmatigheden en gevolgen, volgens de interpretatie van de diensten van de BGHM</w:t>
      </w:r>
      <w:r w:rsidR="00920042" w:rsidRPr="00BA14BF">
        <w:rPr>
          <w:rStyle w:val="Voetnootmarkering"/>
          <w:lang w:val="nl-NL"/>
        </w:rPr>
        <w:footnoteReference w:id="26"/>
      </w:r>
      <w:bookmarkEnd w:id="37"/>
    </w:p>
    <w:p w14:paraId="02ECCD13" w14:textId="77777777" w:rsidR="00D25585" w:rsidRPr="00BA14BF" w:rsidRDefault="00D25585" w:rsidP="00D25585">
      <w:pPr>
        <w:rPr>
          <w:highlight w:val="yellow"/>
          <w:lang w:val="nl-NL"/>
        </w:rPr>
      </w:pPr>
    </w:p>
    <w:p w14:paraId="51840D18" w14:textId="77777777" w:rsidR="00D25585" w:rsidRPr="00BA14BF" w:rsidRDefault="00D25585" w:rsidP="00434407">
      <w:pPr>
        <w:pStyle w:val="Kop3"/>
        <w:rPr>
          <w:lang w:val="nl-NL"/>
        </w:rPr>
      </w:pPr>
      <w:bookmarkStart w:id="38" w:name="_Toc85620751"/>
      <w:r w:rsidRPr="00BA14BF">
        <w:rPr>
          <w:lang w:val="nl-NL"/>
        </w:rPr>
        <w:t>De inschrijver wijzigt de uitvoeringstermijn</w:t>
      </w:r>
      <w:bookmarkEnd w:id="38"/>
    </w:p>
    <w:p w14:paraId="51F73E97" w14:textId="77777777" w:rsidR="00D25585" w:rsidRPr="00BA14BF" w:rsidRDefault="00D25585" w:rsidP="00D25585">
      <w:pPr>
        <w:rPr>
          <w:lang w:val="nl-NL"/>
        </w:rPr>
      </w:pPr>
    </w:p>
    <w:p w14:paraId="152914C7" w14:textId="77777777" w:rsidR="00D25585" w:rsidRPr="00BA14BF" w:rsidRDefault="00D25585" w:rsidP="00D25585">
      <w:pPr>
        <w:rPr>
          <w:lang w:val="nl-NL"/>
        </w:rPr>
      </w:pPr>
      <w:r w:rsidRPr="00BA14BF">
        <w:rPr>
          <w:lang w:val="nl-NL"/>
        </w:rPr>
        <w:t xml:space="preserve">Deze onregelmatigheid heeft de volgende </w:t>
      </w:r>
      <w:r w:rsidRPr="00BA14BF">
        <w:rPr>
          <w:b/>
          <w:lang w:val="nl-NL"/>
        </w:rPr>
        <w:t>gevolgen</w:t>
      </w:r>
      <w:r w:rsidRPr="00BA14BF">
        <w:rPr>
          <w:lang w:val="nl-NL"/>
        </w:rPr>
        <w:t>:</w:t>
      </w:r>
    </w:p>
    <w:p w14:paraId="640EDBAD" w14:textId="77777777" w:rsidR="00D25585" w:rsidRPr="00BA14BF" w:rsidRDefault="00D25585" w:rsidP="00D25585">
      <w:pPr>
        <w:rPr>
          <w:lang w:val="nl-NL"/>
        </w:rPr>
      </w:pPr>
    </w:p>
    <w:p w14:paraId="290E5D55" w14:textId="77777777" w:rsidR="00D25585" w:rsidRPr="00BA14BF" w:rsidRDefault="00D25585" w:rsidP="0031223F">
      <w:pPr>
        <w:pStyle w:val="Lijstalinea"/>
        <w:numPr>
          <w:ilvl w:val="0"/>
          <w:numId w:val="5"/>
        </w:numPr>
        <w:rPr>
          <w:lang w:val="nl-NL"/>
        </w:rPr>
      </w:pPr>
      <w:r w:rsidRPr="00BA14BF">
        <w:rPr>
          <w:lang w:val="nl-NL"/>
        </w:rPr>
        <w:t>Zij geeft de inschrijver een discriminerend voordeel omdat hij een verplichting die aan de anderen wordt opgelegd, niet naleeft;</w:t>
      </w:r>
    </w:p>
    <w:p w14:paraId="271F456C" w14:textId="77777777" w:rsidR="00D25585" w:rsidRPr="00BA14BF" w:rsidRDefault="00D25585" w:rsidP="0031223F">
      <w:pPr>
        <w:pStyle w:val="Lijstalinea"/>
        <w:numPr>
          <w:ilvl w:val="0"/>
          <w:numId w:val="5"/>
        </w:numPr>
        <w:rPr>
          <w:lang w:val="nl-NL"/>
        </w:rPr>
      </w:pPr>
      <w:r w:rsidRPr="00BA14BF">
        <w:rPr>
          <w:lang w:val="nl-NL"/>
        </w:rPr>
        <w:t>Zij geeft aanleiding tot een concurrentievervalsing aangezien de inschrijver niet aan dezelfde vereisten wordt onderworpen als de anderen;</w:t>
      </w:r>
    </w:p>
    <w:p w14:paraId="75B6F4E8" w14:textId="53D8D876" w:rsidR="00D25585" w:rsidRPr="00BA14BF" w:rsidRDefault="00D25585" w:rsidP="0031223F">
      <w:pPr>
        <w:pStyle w:val="Lijstalinea"/>
        <w:numPr>
          <w:ilvl w:val="0"/>
          <w:numId w:val="5"/>
        </w:numPr>
        <w:rPr>
          <w:lang w:val="nl-NL"/>
        </w:rPr>
      </w:pPr>
      <w:r w:rsidRPr="00BA14BF">
        <w:rPr>
          <w:lang w:val="nl-NL"/>
        </w:rPr>
        <w:t xml:space="preserve">Zij verhindert de vergelijking van de offerte van de inschrijver met de andere offertes omdat de naleving van de termijn een weerslag heeft op de ingediende </w:t>
      </w:r>
      <w:r w:rsidR="00BA14BF" w:rsidRPr="00BA14BF">
        <w:rPr>
          <w:lang w:val="nl-NL"/>
        </w:rPr>
        <w:t>prijzen;</w:t>
      </w:r>
    </w:p>
    <w:p w14:paraId="06DE5CB9" w14:textId="2CC9585E" w:rsidR="00D25585" w:rsidRPr="00BA14BF" w:rsidRDefault="00D25585" w:rsidP="0031223F">
      <w:pPr>
        <w:pStyle w:val="Lijstalinea"/>
        <w:numPr>
          <w:ilvl w:val="0"/>
          <w:numId w:val="5"/>
        </w:numPr>
        <w:rPr>
          <w:lang w:val="nl-NL"/>
        </w:rPr>
      </w:pPr>
      <w:r w:rsidRPr="00BA14BF">
        <w:rPr>
          <w:lang w:val="nl-NL"/>
        </w:rPr>
        <w:t>Zij maakt de verbintenis van de inschrijver om de opdracht onder de gestelde voorwaarden uit te voeren onbestaande</w:t>
      </w:r>
      <w:r w:rsidR="00B163C6" w:rsidRPr="00BA14BF">
        <w:rPr>
          <w:lang w:val="nl-NL"/>
        </w:rPr>
        <w:t xml:space="preserve"> en</w:t>
      </w:r>
      <w:r w:rsidRPr="00BA14BF">
        <w:rPr>
          <w:lang w:val="nl-NL"/>
        </w:rPr>
        <w:t xml:space="preserve"> onvolledig aangezien de geplande termijn niet wordt nageleefd.</w:t>
      </w:r>
    </w:p>
    <w:p w14:paraId="1B97E32D" w14:textId="77777777" w:rsidR="00D25585" w:rsidRPr="00BA14BF" w:rsidRDefault="00D25585" w:rsidP="00D25585">
      <w:pPr>
        <w:rPr>
          <w:lang w:val="nl-NL"/>
        </w:rPr>
      </w:pPr>
    </w:p>
    <w:p w14:paraId="2CF2F124" w14:textId="77777777" w:rsidR="00D25585" w:rsidRPr="00BA14BF" w:rsidRDefault="00D25585" w:rsidP="00D25585">
      <w:pPr>
        <w:rPr>
          <w:lang w:val="nl-NL"/>
        </w:rPr>
      </w:pPr>
      <w:r w:rsidRPr="00BA14BF">
        <w:rPr>
          <w:lang w:val="nl-NL"/>
        </w:rPr>
        <w:t xml:space="preserve">De offerte van de inschrijver is bijgevolg behept met een </w:t>
      </w:r>
      <w:r w:rsidRPr="00BA14BF">
        <w:rPr>
          <w:b/>
          <w:lang w:val="nl-NL"/>
        </w:rPr>
        <w:t>substantiële</w:t>
      </w:r>
      <w:r w:rsidRPr="00BA14BF">
        <w:rPr>
          <w:lang w:val="nl-NL"/>
        </w:rPr>
        <w:t xml:space="preserve"> onregelmatigheid en moet, overeenkomstig artikel 76 van het PLAATSINGSBESLUIT, worden uitgesloten.</w:t>
      </w:r>
    </w:p>
    <w:p w14:paraId="7F19C9F7" w14:textId="77777777" w:rsidR="00D25585" w:rsidRPr="00BA14BF" w:rsidRDefault="00D25585" w:rsidP="003665F1">
      <w:pPr>
        <w:rPr>
          <w:highlight w:val="yellow"/>
          <w:lang w:val="nl-NL"/>
        </w:rPr>
      </w:pPr>
    </w:p>
    <w:p w14:paraId="1B660B68" w14:textId="77777777" w:rsidR="00D25585" w:rsidRPr="00BA14BF" w:rsidRDefault="00D25585" w:rsidP="00434407">
      <w:pPr>
        <w:pStyle w:val="Kop3"/>
        <w:rPr>
          <w:lang w:val="nl-NL"/>
        </w:rPr>
      </w:pPr>
      <w:bookmarkStart w:id="39" w:name="_Toc85620752"/>
      <w:r w:rsidRPr="00BA14BF">
        <w:rPr>
          <w:lang w:val="nl-NL"/>
        </w:rPr>
        <w:t xml:space="preserve">Niet-naleving van de posten van de opmeting (voorbeeld: prijs voor een pro </w:t>
      </w:r>
      <w:proofErr w:type="gramStart"/>
      <w:r w:rsidRPr="00BA14BF">
        <w:rPr>
          <w:lang w:val="nl-NL"/>
        </w:rPr>
        <w:t>memorie post</w:t>
      </w:r>
      <w:proofErr w:type="gramEnd"/>
      <w:r w:rsidRPr="00BA14BF">
        <w:rPr>
          <w:lang w:val="nl-NL"/>
        </w:rPr>
        <w:t>)</w:t>
      </w:r>
      <w:bookmarkEnd w:id="39"/>
    </w:p>
    <w:p w14:paraId="34D0663B" w14:textId="77777777" w:rsidR="00D25585" w:rsidRPr="00BA14BF" w:rsidRDefault="00D25585" w:rsidP="00D25585">
      <w:pPr>
        <w:rPr>
          <w:highlight w:val="yellow"/>
          <w:lang w:val="nl-NL"/>
        </w:rPr>
      </w:pPr>
    </w:p>
    <w:p w14:paraId="39EEA9EB" w14:textId="77777777" w:rsidR="00D25585" w:rsidRPr="00BA14BF" w:rsidRDefault="00D25585" w:rsidP="00D25585">
      <w:pPr>
        <w:rPr>
          <w:lang w:val="nl-NL"/>
        </w:rPr>
      </w:pPr>
      <w:r w:rsidRPr="00BA14BF">
        <w:rPr>
          <w:lang w:val="nl-NL"/>
        </w:rPr>
        <w:t xml:space="preserve">Deze onregelmatigheid kan </w:t>
      </w:r>
      <w:r w:rsidRPr="00BA14BF">
        <w:rPr>
          <w:b/>
          <w:lang w:val="nl-NL"/>
        </w:rPr>
        <w:t>verschillende gevolgen hebben, afhankelijk van de aard en omvang ervan.</w:t>
      </w:r>
      <w:r w:rsidRPr="00BA14BF">
        <w:rPr>
          <w:lang w:val="nl-NL"/>
        </w:rPr>
        <w:t xml:space="preserve"> </w:t>
      </w:r>
    </w:p>
    <w:p w14:paraId="13F976F6" w14:textId="77777777" w:rsidR="00D25585" w:rsidRPr="00BA14BF" w:rsidRDefault="00D25585" w:rsidP="00D25585">
      <w:pPr>
        <w:rPr>
          <w:lang w:val="nl-NL"/>
        </w:rPr>
      </w:pPr>
    </w:p>
    <w:p w14:paraId="645585FE" w14:textId="7C343C4B" w:rsidR="00D25585" w:rsidRPr="00BA14BF" w:rsidRDefault="00D25585" w:rsidP="00D25585">
      <w:pPr>
        <w:rPr>
          <w:lang w:val="nl-NL"/>
        </w:rPr>
      </w:pPr>
      <w:r w:rsidRPr="00BA14BF">
        <w:rPr>
          <w:lang w:val="nl-NL"/>
        </w:rPr>
        <w:t>Binnen de strikte grenzen van de beginselen van gelijke behandeling van de inschrijvers en van de onmogelijkheid om over de offertes te onderhandelen</w:t>
      </w:r>
      <w:r w:rsidRPr="00BA14BF">
        <w:rPr>
          <w:rStyle w:val="Voetnootmarkering"/>
          <w:lang w:val="nl-NL"/>
        </w:rPr>
        <w:footnoteReference w:id="27"/>
      </w:r>
      <w:r w:rsidRPr="00BA14BF">
        <w:rPr>
          <w:lang w:val="nl-NL"/>
        </w:rPr>
        <w:t xml:space="preserve">, kan de aanbestedende overheid de offerte eventueel corrigeren om ze met de andere offertes te kunnen vergelijken (zie de punten </w:t>
      </w:r>
      <w:r w:rsidR="00920042" w:rsidRPr="00BA14BF">
        <w:rPr>
          <w:lang w:val="nl-NL"/>
        </w:rPr>
        <w:fldChar w:fldCharType="begin"/>
      </w:r>
      <w:r w:rsidR="00920042" w:rsidRPr="00BA14BF">
        <w:rPr>
          <w:lang w:val="nl-NL"/>
        </w:rPr>
        <w:instrText xml:space="preserve"> REF _Ref529198024 \r \h </w:instrText>
      </w:r>
      <w:r w:rsidR="00920042" w:rsidRPr="00BA14BF">
        <w:rPr>
          <w:lang w:val="nl-NL"/>
        </w:rPr>
      </w:r>
      <w:r w:rsidR="00920042" w:rsidRPr="00BA14BF">
        <w:rPr>
          <w:lang w:val="nl-NL"/>
        </w:rPr>
        <w:fldChar w:fldCharType="separate"/>
      </w:r>
      <w:r w:rsidR="002F76F0" w:rsidRPr="00BA14BF">
        <w:rPr>
          <w:lang w:val="nl-NL"/>
        </w:rPr>
        <w:t>4</w:t>
      </w:r>
      <w:r w:rsidR="00920042" w:rsidRPr="00BA14BF">
        <w:rPr>
          <w:lang w:val="nl-NL"/>
        </w:rPr>
        <w:fldChar w:fldCharType="end"/>
      </w:r>
      <w:r w:rsidRPr="00BA14BF">
        <w:rPr>
          <w:lang w:val="nl-NL"/>
        </w:rPr>
        <w:t xml:space="preserve"> en </w:t>
      </w:r>
      <w:r w:rsidR="00920042" w:rsidRPr="00BA14BF">
        <w:rPr>
          <w:lang w:val="nl-NL"/>
        </w:rPr>
        <w:fldChar w:fldCharType="begin"/>
      </w:r>
      <w:r w:rsidR="00920042" w:rsidRPr="00BA14BF">
        <w:rPr>
          <w:lang w:val="nl-NL"/>
        </w:rPr>
        <w:instrText xml:space="preserve"> REF _Ref529198079 \r \h </w:instrText>
      </w:r>
      <w:r w:rsidR="00920042" w:rsidRPr="00BA14BF">
        <w:rPr>
          <w:lang w:val="nl-NL"/>
        </w:rPr>
      </w:r>
      <w:r w:rsidR="00920042" w:rsidRPr="00BA14BF">
        <w:rPr>
          <w:lang w:val="nl-NL"/>
        </w:rPr>
        <w:fldChar w:fldCharType="separate"/>
      </w:r>
      <w:r w:rsidR="002F76F0" w:rsidRPr="00BA14BF">
        <w:rPr>
          <w:lang w:val="nl-NL"/>
        </w:rPr>
        <w:t>4.2.3</w:t>
      </w:r>
      <w:r w:rsidR="00920042" w:rsidRPr="00BA14BF">
        <w:rPr>
          <w:lang w:val="nl-NL"/>
        </w:rPr>
        <w:fldChar w:fldCharType="end"/>
      </w:r>
      <w:r w:rsidRPr="00BA14BF">
        <w:rPr>
          <w:lang w:val="nl-NL"/>
        </w:rPr>
        <w:t>).</w:t>
      </w:r>
    </w:p>
    <w:p w14:paraId="40025E2E" w14:textId="77777777" w:rsidR="00D25585" w:rsidRPr="00BA14BF" w:rsidRDefault="00D25585" w:rsidP="00D25585">
      <w:pPr>
        <w:rPr>
          <w:lang w:val="nl-NL"/>
        </w:rPr>
      </w:pPr>
    </w:p>
    <w:p w14:paraId="35E3DCAF" w14:textId="77777777" w:rsidR="00D25585" w:rsidRPr="00BA14BF" w:rsidRDefault="00D25585" w:rsidP="00D25585">
      <w:pPr>
        <w:rPr>
          <w:lang w:val="nl-NL"/>
        </w:rPr>
      </w:pPr>
      <w:r w:rsidRPr="00BA14BF">
        <w:rPr>
          <w:lang w:val="nl-NL"/>
        </w:rPr>
        <w:t xml:space="preserve">Als de prijs die wordt ingediend voor de post ondubbelzinnig als « pro memorie » in de opdrachtdocumenten wordt vermeld, kan de onregelmatigheid zo worden tenietgedaan door de onjuist vermelde prijs voor de pro </w:t>
      </w:r>
      <w:proofErr w:type="gramStart"/>
      <w:r w:rsidRPr="00BA14BF">
        <w:rPr>
          <w:lang w:val="nl-NL"/>
        </w:rPr>
        <w:t>memorie post</w:t>
      </w:r>
      <w:proofErr w:type="gramEnd"/>
      <w:r w:rsidRPr="00BA14BF">
        <w:rPr>
          <w:lang w:val="nl-NL"/>
        </w:rPr>
        <w:t xml:space="preserve"> over alle posten te verdelen.</w:t>
      </w:r>
    </w:p>
    <w:p w14:paraId="0195F47A" w14:textId="77777777" w:rsidR="00D25585" w:rsidRPr="00BA14BF" w:rsidRDefault="00D25585" w:rsidP="00D25585">
      <w:pPr>
        <w:rPr>
          <w:lang w:val="nl-NL"/>
        </w:rPr>
      </w:pPr>
    </w:p>
    <w:p w14:paraId="70D0AA0F" w14:textId="77777777" w:rsidR="00D25585" w:rsidRPr="00BA14BF" w:rsidRDefault="00D25585" w:rsidP="00D25585">
      <w:pPr>
        <w:rPr>
          <w:lang w:val="nl-NL"/>
        </w:rPr>
      </w:pPr>
      <w:r w:rsidRPr="00BA14BF">
        <w:rPr>
          <w:lang w:val="nl-NL"/>
        </w:rPr>
        <w:t xml:space="preserve">De onregelmatigheid kan dan als </w:t>
      </w:r>
      <w:r w:rsidRPr="00BA14BF">
        <w:rPr>
          <w:b/>
          <w:lang w:val="nl-NL"/>
        </w:rPr>
        <w:t>niet substantieel</w:t>
      </w:r>
      <w:r w:rsidRPr="00BA14BF">
        <w:rPr>
          <w:lang w:val="nl-NL"/>
        </w:rPr>
        <w:t xml:space="preserve"> worden beschouwd omdat ze, door het tenietdoen ervan door de aanbestedende overheid, de inschrijver geen discriminerend voordeel geeft, niet tot concurrentievervalsing leidt, de beoordeling van de offerte van de inschrijver of de vergelijking ervan met de andere offertes niet verhindert, of de verbintenis van de inschrijver om de opdracht onder de gestelde voorwaarden uit te voeren niet onbestaande, onvolledig of onzeker maakt.</w:t>
      </w:r>
    </w:p>
    <w:p w14:paraId="1018F511" w14:textId="77777777" w:rsidR="00D25585" w:rsidRPr="00BA14BF" w:rsidRDefault="00D25585" w:rsidP="00D25585">
      <w:pPr>
        <w:rPr>
          <w:lang w:val="nl-NL"/>
        </w:rPr>
      </w:pPr>
    </w:p>
    <w:p w14:paraId="287E56AF" w14:textId="77777777" w:rsidR="00D25585" w:rsidRPr="00BA14BF" w:rsidRDefault="00D25585" w:rsidP="00D25585">
      <w:pPr>
        <w:rPr>
          <w:lang w:val="nl-NL"/>
        </w:rPr>
      </w:pPr>
      <w:r w:rsidRPr="00BA14BF">
        <w:rPr>
          <w:lang w:val="nl-NL"/>
        </w:rPr>
        <w:t xml:space="preserve">Als de aanbestedende overheid daarentegen van mening is dat deze verbetering niet mogelijk is (ongelijke verdeling over de andere posten, enz.), moet de onregelmatigheid als </w:t>
      </w:r>
      <w:r w:rsidRPr="00BA14BF">
        <w:rPr>
          <w:b/>
          <w:lang w:val="nl-NL"/>
        </w:rPr>
        <w:t>substantieel</w:t>
      </w:r>
      <w:r w:rsidRPr="00BA14BF">
        <w:rPr>
          <w:lang w:val="nl-NL"/>
        </w:rPr>
        <w:t xml:space="preserve"> worden beschouwd omdat de ingediende prijzen nog steeds niet kunnen worden vergeleken met de prijzen die door de andere inschrijvers werden ingediend (vergelijking van de offerte onmogelijk). De onregelmatigheid zou de inschrijver bovendien een voordeel kunnen opleveren of tot concurrentievervalsing kunnen leiden omdat de vereiste om de gevraagde prijs als « pro memorie » in de andere posten op te nemen, niet wordt gerespecteerd (mogelijke weerslag op de </w:t>
      </w:r>
      <w:r w:rsidRPr="00BA14BF">
        <w:rPr>
          <w:bCs/>
          <w:lang w:val="nl-NL"/>
        </w:rPr>
        <w:t>vorderingsstaten</w:t>
      </w:r>
      <w:r w:rsidRPr="00BA14BF">
        <w:rPr>
          <w:lang w:val="nl-NL"/>
        </w:rPr>
        <w:t xml:space="preserve">, de betalingen, de prijssupplementen, enz.). </w:t>
      </w:r>
    </w:p>
    <w:p w14:paraId="11D03252" w14:textId="77777777" w:rsidR="00CA7ABC" w:rsidRPr="00BA14BF" w:rsidRDefault="00CA7ABC" w:rsidP="00D25585">
      <w:pPr>
        <w:rPr>
          <w:lang w:val="nl-NL"/>
        </w:rPr>
      </w:pPr>
    </w:p>
    <w:p w14:paraId="7B2736D9" w14:textId="77777777" w:rsidR="00D25585" w:rsidRPr="00BA14BF" w:rsidRDefault="00D25585" w:rsidP="00434407">
      <w:pPr>
        <w:pStyle w:val="Kop3"/>
        <w:rPr>
          <w:lang w:val="nl-NL"/>
        </w:rPr>
      </w:pPr>
      <w:bookmarkStart w:id="40" w:name="_Toc85620753"/>
      <w:r w:rsidRPr="00BA14BF">
        <w:rPr>
          <w:lang w:val="nl-NL"/>
        </w:rPr>
        <w:t xml:space="preserve">Afwezigheid tijdens het geplande </w:t>
      </w:r>
      <w:proofErr w:type="spellStart"/>
      <w:r w:rsidRPr="00BA14BF">
        <w:rPr>
          <w:lang w:val="nl-NL"/>
        </w:rPr>
        <w:t>plaatsbezoek</w:t>
      </w:r>
      <w:proofErr w:type="spellEnd"/>
      <w:r w:rsidRPr="00BA14BF">
        <w:rPr>
          <w:lang w:val="nl-NL"/>
        </w:rPr>
        <w:t xml:space="preserve"> op straffe van nietigheid zoals vermeld in de opdrachtdocumenten</w:t>
      </w:r>
      <w:bookmarkEnd w:id="40"/>
    </w:p>
    <w:p w14:paraId="2A70127A" w14:textId="77777777" w:rsidR="00D25585" w:rsidRPr="00BA14BF" w:rsidRDefault="00D25585" w:rsidP="00D25585">
      <w:pPr>
        <w:pStyle w:val="Lijstalinea"/>
        <w:rPr>
          <w:u w:val="single"/>
          <w:lang w:val="nl-NL"/>
        </w:rPr>
      </w:pPr>
    </w:p>
    <w:p w14:paraId="28819EAD" w14:textId="77777777" w:rsidR="00D25585" w:rsidRPr="00BA14BF" w:rsidRDefault="00D25585" w:rsidP="00D25585">
      <w:pPr>
        <w:rPr>
          <w:lang w:val="nl-NL"/>
        </w:rPr>
      </w:pPr>
      <w:r w:rsidRPr="00BA14BF">
        <w:rPr>
          <w:lang w:val="nl-NL"/>
        </w:rPr>
        <w:t xml:space="preserve">Deze onregelmatigheid wordt </w:t>
      </w:r>
      <w:r w:rsidRPr="00BA14BF">
        <w:rPr>
          <w:i/>
          <w:lang w:val="nl-NL"/>
        </w:rPr>
        <w:t xml:space="preserve">« als </w:t>
      </w:r>
      <w:r w:rsidRPr="00BA14BF">
        <w:rPr>
          <w:b/>
          <w:i/>
          <w:lang w:val="nl-NL"/>
        </w:rPr>
        <w:t>substantieel</w:t>
      </w:r>
      <w:r w:rsidRPr="00BA14BF">
        <w:rPr>
          <w:i/>
          <w:lang w:val="nl-NL"/>
        </w:rPr>
        <w:t xml:space="preserve"> beschouwd</w:t>
      </w:r>
      <w:r w:rsidRPr="00BA14BF">
        <w:rPr>
          <w:b/>
          <w:i/>
          <w:lang w:val="nl-NL"/>
        </w:rPr>
        <w:t> </w:t>
      </w:r>
      <w:r w:rsidRPr="00BA14BF">
        <w:rPr>
          <w:i/>
          <w:lang w:val="nl-NL"/>
        </w:rPr>
        <w:t>»</w:t>
      </w:r>
      <w:r w:rsidRPr="00BA14BF">
        <w:rPr>
          <w:lang w:val="nl-NL"/>
        </w:rPr>
        <w:t xml:space="preserve"> omdat de inschrijver een in de opdrachtdocumenten als substantieel aangegeven vereiste niet naleeft (« </w:t>
      </w:r>
      <w:r w:rsidRPr="00BA14BF">
        <w:rPr>
          <w:i/>
          <w:lang w:val="nl-NL"/>
        </w:rPr>
        <w:t>op straffe van nietigheid…</w:t>
      </w:r>
      <w:r w:rsidRPr="00BA14BF">
        <w:rPr>
          <w:lang w:val="nl-NL"/>
        </w:rPr>
        <w:t> »).</w:t>
      </w:r>
    </w:p>
    <w:p w14:paraId="0FB109D9" w14:textId="77777777" w:rsidR="00D25585" w:rsidRPr="00BA14BF" w:rsidRDefault="00D25585" w:rsidP="00D25585">
      <w:pPr>
        <w:rPr>
          <w:lang w:val="nl-NL"/>
        </w:rPr>
      </w:pPr>
    </w:p>
    <w:p w14:paraId="15D389C0" w14:textId="77777777" w:rsidR="00D25585" w:rsidRPr="00BA14BF" w:rsidRDefault="00D25585" w:rsidP="00D25585">
      <w:pPr>
        <w:rPr>
          <w:lang w:val="nl-NL"/>
        </w:rPr>
      </w:pPr>
      <w:r w:rsidRPr="00BA14BF">
        <w:rPr>
          <w:lang w:val="nl-NL"/>
        </w:rPr>
        <w:t>De offerte moet bijgevolg, overeenkomstig artikel 76 van het PLAATSINGSBESLUIT, worden uitgesloten.</w:t>
      </w:r>
    </w:p>
    <w:p w14:paraId="6F583BE7" w14:textId="77777777" w:rsidR="00BF41A4" w:rsidRPr="00BA14BF" w:rsidRDefault="00BF41A4" w:rsidP="00D25585">
      <w:pPr>
        <w:rPr>
          <w:lang w:val="nl-NL"/>
        </w:rPr>
      </w:pPr>
    </w:p>
    <w:p w14:paraId="26FEECC1" w14:textId="77777777" w:rsidR="00BF41A4" w:rsidRPr="00BA14BF" w:rsidRDefault="00BF41A4" w:rsidP="00BF41A4">
      <w:pPr>
        <w:pStyle w:val="Kop3"/>
        <w:rPr>
          <w:lang w:val="nl-NL"/>
        </w:rPr>
      </w:pPr>
      <w:bookmarkStart w:id="41" w:name="_Toc85620754"/>
      <w:r w:rsidRPr="00BA14BF">
        <w:rPr>
          <w:lang w:val="nl-NL"/>
        </w:rPr>
        <w:t>De door de veiligheids- en gezondheidscoördinator gevraagde informatie wordt niet gegeven</w:t>
      </w:r>
      <w:bookmarkEnd w:id="41"/>
    </w:p>
    <w:p w14:paraId="1CCD67E1" w14:textId="77777777" w:rsidR="0030298A" w:rsidRPr="00BA14BF" w:rsidRDefault="0030298A" w:rsidP="0030298A">
      <w:pPr>
        <w:rPr>
          <w:lang w:val="nl-NL"/>
        </w:rPr>
      </w:pPr>
    </w:p>
    <w:p w14:paraId="0F16EC52" w14:textId="77777777" w:rsidR="0030298A" w:rsidRPr="00BA14BF" w:rsidRDefault="0030298A" w:rsidP="0030298A">
      <w:pPr>
        <w:rPr>
          <w:lang w:val="nl-NL"/>
        </w:rPr>
      </w:pPr>
      <w:r w:rsidRPr="00BA14BF">
        <w:rPr>
          <w:lang w:val="nl-NL"/>
        </w:rPr>
        <w:t xml:space="preserve">Deze onregelmatigheid zal </w:t>
      </w:r>
      <w:r w:rsidRPr="00BA14BF">
        <w:rPr>
          <w:b/>
          <w:lang w:val="nl-NL"/>
        </w:rPr>
        <w:t>enkel</w:t>
      </w:r>
      <w:r w:rsidRPr="00BA14BF">
        <w:rPr>
          <w:lang w:val="nl-NL"/>
        </w:rPr>
        <w:t xml:space="preserve"> </w:t>
      </w:r>
      <w:r w:rsidRPr="00BA14BF">
        <w:rPr>
          <w:i/>
          <w:lang w:val="nl-NL"/>
        </w:rPr>
        <w:t xml:space="preserve">« als </w:t>
      </w:r>
      <w:r w:rsidRPr="00BA14BF">
        <w:rPr>
          <w:b/>
          <w:i/>
          <w:lang w:val="nl-NL"/>
        </w:rPr>
        <w:t>substantieel</w:t>
      </w:r>
      <w:r w:rsidRPr="00BA14BF">
        <w:rPr>
          <w:i/>
          <w:lang w:val="nl-NL"/>
        </w:rPr>
        <w:t xml:space="preserve"> worden beschouwd »</w:t>
      </w:r>
      <w:r w:rsidRPr="00BA14BF">
        <w:rPr>
          <w:lang w:val="nl-NL"/>
        </w:rPr>
        <w:t xml:space="preserve"> </w:t>
      </w:r>
      <w:r w:rsidRPr="00BA14BF">
        <w:rPr>
          <w:b/>
          <w:lang w:val="nl-NL"/>
        </w:rPr>
        <w:t>als</w:t>
      </w:r>
      <w:r w:rsidRPr="00BA14BF">
        <w:rPr>
          <w:lang w:val="nl-NL"/>
        </w:rPr>
        <w:t xml:space="preserve"> de coördinator </w:t>
      </w:r>
      <w:r w:rsidRPr="00BA14BF">
        <w:rPr>
          <w:b/>
          <w:lang w:val="nl-NL"/>
        </w:rPr>
        <w:t>eiste</w:t>
      </w:r>
      <w:r w:rsidRPr="00BA14BF">
        <w:rPr>
          <w:lang w:val="nl-NL"/>
        </w:rPr>
        <w:t xml:space="preserve"> dat de inschrijvers volgende documenten bij hun offerte voegen:</w:t>
      </w:r>
    </w:p>
    <w:p w14:paraId="7D74C77F" w14:textId="77777777" w:rsidR="0030298A" w:rsidRPr="00BA14BF" w:rsidRDefault="0030298A" w:rsidP="0030298A">
      <w:pPr>
        <w:rPr>
          <w:lang w:val="nl-NL"/>
        </w:rPr>
      </w:pPr>
    </w:p>
    <w:p w14:paraId="04165ECF" w14:textId="77777777" w:rsidR="0030298A" w:rsidRPr="00BA14BF" w:rsidRDefault="0030298A" w:rsidP="0030298A">
      <w:pPr>
        <w:pStyle w:val="Lijstalinea"/>
        <w:numPr>
          <w:ilvl w:val="0"/>
          <w:numId w:val="5"/>
        </w:numPr>
        <w:rPr>
          <w:lang w:val="nl-NL"/>
        </w:rPr>
      </w:pPr>
      <w:proofErr w:type="gramStart"/>
      <w:r w:rsidRPr="00BA14BF">
        <w:rPr>
          <w:lang w:val="nl-NL"/>
        </w:rPr>
        <w:t>een</w:t>
      </w:r>
      <w:proofErr w:type="gramEnd"/>
      <w:r w:rsidRPr="00BA14BF">
        <w:rPr>
          <w:lang w:val="nl-NL"/>
        </w:rPr>
        <w:t xml:space="preserve"> </w:t>
      </w:r>
      <w:r w:rsidRPr="00BA14BF">
        <w:rPr>
          <w:b/>
          <w:lang w:val="nl-NL"/>
        </w:rPr>
        <w:t>document</w:t>
      </w:r>
      <w:r w:rsidRPr="00BA14BF">
        <w:rPr>
          <w:lang w:val="nl-NL"/>
        </w:rPr>
        <w:t xml:space="preserve"> dat verwijst naar het veiligheids- en gezondheidsplan en waarin de inschrijvers beschrijven op welke wijze zij de werken zullen uitvoeren om rekening te houden met dit plan; en/of</w:t>
      </w:r>
    </w:p>
    <w:p w14:paraId="693FCE7D" w14:textId="77777777" w:rsidR="0030298A" w:rsidRPr="00BA14BF" w:rsidRDefault="0030298A" w:rsidP="0030298A">
      <w:pPr>
        <w:pStyle w:val="Lijstalinea"/>
        <w:numPr>
          <w:ilvl w:val="0"/>
          <w:numId w:val="5"/>
        </w:numPr>
        <w:rPr>
          <w:lang w:val="nl-NL"/>
        </w:rPr>
      </w:pPr>
      <w:proofErr w:type="gramStart"/>
      <w:r w:rsidRPr="00BA14BF">
        <w:rPr>
          <w:lang w:val="nl-NL"/>
        </w:rPr>
        <w:t>een</w:t>
      </w:r>
      <w:proofErr w:type="gramEnd"/>
      <w:r w:rsidRPr="00BA14BF">
        <w:rPr>
          <w:lang w:val="nl-NL"/>
        </w:rPr>
        <w:t xml:space="preserve"> </w:t>
      </w:r>
      <w:r w:rsidRPr="00BA14BF">
        <w:rPr>
          <w:b/>
          <w:lang w:val="nl-NL"/>
        </w:rPr>
        <w:t>afzonderlijke prijsberekening</w:t>
      </w:r>
      <w:r w:rsidRPr="00BA14BF">
        <w:rPr>
          <w:lang w:val="nl-NL"/>
        </w:rPr>
        <w:t xml:space="preserve"> betreffende de door dit plan bepaalde preventiemaatregelen en -middelen.</w:t>
      </w:r>
    </w:p>
    <w:p w14:paraId="720E0495" w14:textId="77777777" w:rsidR="000104D7" w:rsidRPr="00BA14BF" w:rsidRDefault="000104D7" w:rsidP="0030298A">
      <w:pPr>
        <w:rPr>
          <w:lang w:val="nl-NL"/>
        </w:rPr>
      </w:pPr>
    </w:p>
    <w:p w14:paraId="4FE18074" w14:textId="505F4605" w:rsidR="0030298A" w:rsidRPr="00BA14BF" w:rsidRDefault="0030298A" w:rsidP="0030298A">
      <w:pPr>
        <w:rPr>
          <w:lang w:val="nl-NL"/>
        </w:rPr>
      </w:pPr>
      <w:r w:rsidRPr="00BA14BF">
        <w:rPr>
          <w:lang w:val="nl-NL"/>
        </w:rPr>
        <w:t xml:space="preserve">Ter herinnering: sinds 1 juli 2013 is de coördinator niet langer verplicht deze informatie systematisch op te vragen, maar moet hij </w:t>
      </w:r>
      <w:r w:rsidRPr="00BA14BF">
        <w:rPr>
          <w:b/>
          <w:lang w:val="nl-NL"/>
        </w:rPr>
        <w:t>verantwoorden</w:t>
      </w:r>
      <w:r w:rsidRPr="00BA14BF">
        <w:rPr>
          <w:lang w:val="nl-NL"/>
        </w:rPr>
        <w:t xml:space="preserve"> dat dit document en/of deze berekening </w:t>
      </w:r>
      <w:r w:rsidRPr="00BA14BF">
        <w:rPr>
          <w:b/>
          <w:lang w:val="nl-NL"/>
        </w:rPr>
        <w:t>moet</w:t>
      </w:r>
      <w:r w:rsidRPr="00BA14BF">
        <w:rPr>
          <w:lang w:val="nl-NL"/>
        </w:rPr>
        <w:t xml:space="preserve"> worden gevraagd om de in het veiligheids- en gezondheidsplan bepaalde maatregelen effectief te kunnen toepassen</w:t>
      </w:r>
      <w:r w:rsidR="00C471BF" w:rsidRPr="00BA14BF">
        <w:rPr>
          <w:rStyle w:val="Voetnootmarkering"/>
          <w:lang w:val="nl-NL"/>
        </w:rPr>
        <w:footnoteReference w:id="28"/>
      </w:r>
      <w:r w:rsidRPr="00BA14BF">
        <w:rPr>
          <w:lang w:val="nl-NL"/>
        </w:rPr>
        <w:t>.</w:t>
      </w:r>
    </w:p>
    <w:p w14:paraId="1909C353" w14:textId="77777777" w:rsidR="00A3526C" w:rsidRPr="00BA14BF" w:rsidRDefault="00A3526C" w:rsidP="0030298A">
      <w:pPr>
        <w:rPr>
          <w:lang w:val="nl-NL"/>
        </w:rPr>
      </w:pPr>
    </w:p>
    <w:p w14:paraId="2697112F" w14:textId="77777777" w:rsidR="00A3526C" w:rsidRPr="00BA14BF" w:rsidRDefault="00F00D15" w:rsidP="0030298A">
      <w:pPr>
        <w:rPr>
          <w:lang w:val="nl-NL"/>
        </w:rPr>
      </w:pPr>
      <w:r w:rsidRPr="00BA14BF">
        <w:rPr>
          <w:lang w:val="nl-NL"/>
        </w:rPr>
        <w:t xml:space="preserve">Die wijziging kwam er omdat werd vastgesteld dat wanneer het bijzonder bestek of het veiligheids- en gezondheidsplan voldoende nauwkeurig beschrijven op welke wijze de werken moeten worden uitgevoerd, het </w:t>
      </w:r>
      <w:r w:rsidRPr="00BA14BF">
        <w:rPr>
          <w:b/>
          <w:lang w:val="nl-NL"/>
        </w:rPr>
        <w:t>geen zin</w:t>
      </w:r>
      <w:r w:rsidRPr="00BA14BF">
        <w:rPr>
          <w:lang w:val="nl-NL"/>
        </w:rPr>
        <w:t xml:space="preserve"> heeft de inschrijvers te verplichten om bij hun offerte het document te voegen als bedoeld in artikel 30, 1°. Ook kan het zijn dat er slechts één manier is om het bouwwerk uit te voeren, zodat de opvraging van dat document </w:t>
      </w:r>
      <w:r w:rsidRPr="00BA14BF">
        <w:rPr>
          <w:b/>
          <w:lang w:val="nl-NL"/>
        </w:rPr>
        <w:t>evenmin</w:t>
      </w:r>
      <w:r w:rsidRPr="00BA14BF">
        <w:rPr>
          <w:lang w:val="nl-NL"/>
        </w:rPr>
        <w:t xml:space="preserve"> </w:t>
      </w:r>
      <w:r w:rsidRPr="00BA14BF">
        <w:rPr>
          <w:b/>
          <w:lang w:val="nl-NL"/>
        </w:rPr>
        <w:t>zin heeft</w:t>
      </w:r>
      <w:r w:rsidRPr="00BA14BF">
        <w:rPr>
          <w:rStyle w:val="Voetnootmarkering"/>
          <w:lang w:val="nl-NL"/>
        </w:rPr>
        <w:footnoteReference w:id="29"/>
      </w:r>
      <w:r w:rsidRPr="00BA14BF">
        <w:rPr>
          <w:lang w:val="nl-NL"/>
        </w:rPr>
        <w:t xml:space="preserve">. </w:t>
      </w:r>
    </w:p>
    <w:p w14:paraId="0C7AFD3D" w14:textId="77777777" w:rsidR="00187FD3" w:rsidRPr="00BA14BF" w:rsidRDefault="00187FD3" w:rsidP="0030298A">
      <w:pPr>
        <w:rPr>
          <w:lang w:val="nl-NL"/>
        </w:rPr>
      </w:pPr>
    </w:p>
    <w:p w14:paraId="6551B35F" w14:textId="77777777" w:rsidR="00187FD3" w:rsidRPr="00BA14BF" w:rsidRDefault="00187FD3" w:rsidP="00187FD3">
      <w:pPr>
        <w:rPr>
          <w:lang w:val="nl-NL"/>
        </w:rPr>
      </w:pPr>
      <w:r w:rsidRPr="00BA14BF">
        <w:rPr>
          <w:lang w:val="nl-NL"/>
        </w:rPr>
        <w:t xml:space="preserve">In het Verslag aan de Koning staat ook dat het </w:t>
      </w:r>
      <w:r w:rsidRPr="00BA14BF">
        <w:rPr>
          <w:b/>
          <w:lang w:val="nl-NL"/>
        </w:rPr>
        <w:t>zinloos</w:t>
      </w:r>
      <w:r w:rsidRPr="00BA14BF">
        <w:rPr>
          <w:lang w:val="nl-NL"/>
        </w:rPr>
        <w:t xml:space="preserve"> kan zijn een afzonderlijke prijsberekening te vragen, met name wanneer het veiligheids- en gezondheidsplan enkel zeer algemene preventiemaatregelen en -middelen vermeldt, of wanneer de bij het bijzonder bestek gevoegde samenvattende opmeting specifieke posten bevat voor deze maatregelen of middelen</w:t>
      </w:r>
      <w:r w:rsidRPr="00BA14BF">
        <w:rPr>
          <w:rStyle w:val="Voetnootmarkering"/>
          <w:lang w:val="nl-NL"/>
        </w:rPr>
        <w:footnoteReference w:id="30"/>
      </w:r>
      <w:r w:rsidRPr="00BA14BF">
        <w:rPr>
          <w:lang w:val="nl-NL"/>
        </w:rPr>
        <w:t>.</w:t>
      </w:r>
    </w:p>
    <w:p w14:paraId="0A5B35C8" w14:textId="77777777" w:rsidR="00C471BF" w:rsidRPr="00BA14BF" w:rsidRDefault="00C471BF" w:rsidP="0030298A">
      <w:pPr>
        <w:rPr>
          <w:lang w:val="nl-NL"/>
        </w:rPr>
      </w:pPr>
    </w:p>
    <w:p w14:paraId="682AED34" w14:textId="77777777" w:rsidR="00C471BF" w:rsidRPr="00BA14BF" w:rsidRDefault="00C471BF" w:rsidP="0030298A">
      <w:pPr>
        <w:rPr>
          <w:lang w:val="nl-NL"/>
        </w:rPr>
      </w:pPr>
      <w:proofErr w:type="gramStart"/>
      <w:r w:rsidRPr="00BA14BF">
        <w:rPr>
          <w:b/>
          <w:lang w:val="nl-NL"/>
        </w:rPr>
        <w:t>Praktisch :</w:t>
      </w:r>
      <w:proofErr w:type="gramEnd"/>
      <w:r w:rsidRPr="00BA14BF">
        <w:rPr>
          <w:lang w:val="nl-NL"/>
        </w:rPr>
        <w:t xml:space="preserve"> er moet worden nagegaan wat er in het bijzonder bestek staat, in principe in bijlage III. 7 van het BGHM/WO 2017.</w:t>
      </w:r>
    </w:p>
    <w:p w14:paraId="51DAE2E5" w14:textId="77777777" w:rsidR="00D25585" w:rsidRPr="00BA14BF" w:rsidRDefault="00D25585" w:rsidP="00D25585">
      <w:pPr>
        <w:rPr>
          <w:lang w:val="nl-NL"/>
        </w:rPr>
      </w:pPr>
    </w:p>
    <w:p w14:paraId="553F4075" w14:textId="77777777" w:rsidR="00D25585" w:rsidRPr="00BA14BF" w:rsidRDefault="00D25585" w:rsidP="00254643">
      <w:pPr>
        <w:pStyle w:val="Kop2"/>
        <w:rPr>
          <w:lang w:val="nl-NL"/>
        </w:rPr>
      </w:pPr>
      <w:bookmarkStart w:id="42" w:name="_Toc441158323"/>
      <w:bookmarkStart w:id="43" w:name="_Toc85620755"/>
      <w:r w:rsidRPr="00BA14BF">
        <w:rPr>
          <w:lang w:val="nl-NL"/>
        </w:rPr>
        <w:t>Conclusies van de aanbestedende overheid wat de regelmatigheid van de offertes betreft</w:t>
      </w:r>
      <w:bookmarkEnd w:id="42"/>
      <w:bookmarkEnd w:id="43"/>
    </w:p>
    <w:p w14:paraId="7698BD77" w14:textId="77777777" w:rsidR="00D25585" w:rsidRPr="00BA14BF" w:rsidRDefault="00D25585" w:rsidP="00D25585">
      <w:pPr>
        <w:rPr>
          <w:lang w:val="nl-NL"/>
        </w:rPr>
      </w:pPr>
    </w:p>
    <w:p w14:paraId="5CA96CD3" w14:textId="08573740" w:rsidR="00D25585" w:rsidRPr="00BA14BF" w:rsidRDefault="00D25585" w:rsidP="00D25585">
      <w:pPr>
        <w:rPr>
          <w:lang w:val="nl-NL"/>
        </w:rPr>
      </w:pPr>
      <w:r w:rsidRPr="00BA14BF">
        <w:rPr>
          <w:lang w:val="nl-NL"/>
        </w:rPr>
        <w:t>Als een offerte nietig wordt verklaard, zal zij in dit stadium (2</w:t>
      </w:r>
      <w:r w:rsidRPr="00BA14BF">
        <w:rPr>
          <w:vertAlign w:val="superscript"/>
          <w:lang w:val="nl-NL"/>
        </w:rPr>
        <w:t>e</w:t>
      </w:r>
      <w:r w:rsidRPr="00BA14BF">
        <w:rPr>
          <w:lang w:val="nl-NL"/>
        </w:rPr>
        <w:t xml:space="preserve"> stap hierboven) van de procedure worden </w:t>
      </w:r>
      <w:r w:rsidRPr="00BA14BF">
        <w:rPr>
          <w:b/>
          <w:lang w:val="nl-NL"/>
        </w:rPr>
        <w:t>uitgesloten</w:t>
      </w:r>
      <w:r w:rsidRPr="00BA14BF">
        <w:rPr>
          <w:lang w:val="nl-NL"/>
        </w:rPr>
        <w:t>.</w:t>
      </w:r>
    </w:p>
    <w:p w14:paraId="6AC0B863" w14:textId="77777777" w:rsidR="00D25585" w:rsidRPr="00BA14BF" w:rsidRDefault="00D25585" w:rsidP="00D25585">
      <w:pPr>
        <w:rPr>
          <w:lang w:val="nl-NL"/>
        </w:rPr>
      </w:pPr>
    </w:p>
    <w:p w14:paraId="7E6E90B8" w14:textId="1B36CA47" w:rsidR="00D25585" w:rsidRPr="00BA14BF" w:rsidRDefault="00D25585" w:rsidP="00D25585">
      <w:pPr>
        <w:rPr>
          <w:lang w:val="nl-NL"/>
        </w:rPr>
      </w:pPr>
      <w:r w:rsidRPr="00BA14BF">
        <w:rPr>
          <w:lang w:val="nl-NL"/>
        </w:rPr>
        <w:t xml:space="preserve">Toch moet de aanbestedende overheid </w:t>
      </w:r>
      <w:r w:rsidRPr="00BA14BF">
        <w:rPr>
          <w:b/>
          <w:lang w:val="nl-NL"/>
        </w:rPr>
        <w:t>alle</w:t>
      </w:r>
      <w:r w:rsidRPr="00BA14BF">
        <w:rPr>
          <w:lang w:val="nl-NL"/>
        </w:rPr>
        <w:t xml:space="preserve"> offertes, </w:t>
      </w:r>
      <w:r w:rsidRPr="00BA14BF">
        <w:rPr>
          <w:b/>
          <w:lang w:val="nl-NL"/>
        </w:rPr>
        <w:t>ongeacht of ze regelmatig zijn of niet</w:t>
      </w:r>
      <w:r w:rsidRPr="00BA14BF">
        <w:rPr>
          <w:lang w:val="nl-NL"/>
        </w:rPr>
        <w:t>, tijdens het onderzoek van de offertes (3</w:t>
      </w:r>
      <w:r w:rsidRPr="00BA14BF">
        <w:rPr>
          <w:vertAlign w:val="superscript"/>
          <w:lang w:val="nl-NL"/>
        </w:rPr>
        <w:t>e</w:t>
      </w:r>
      <w:r w:rsidRPr="00BA14BF">
        <w:rPr>
          <w:lang w:val="nl-NL"/>
        </w:rPr>
        <w:t xml:space="preserve"> stap </w:t>
      </w:r>
      <w:r w:rsidR="00135FFF" w:rsidRPr="00BA14BF">
        <w:rPr>
          <w:lang w:val="nl-NL"/>
        </w:rPr>
        <w:t>hieronder</w:t>
      </w:r>
      <w:r w:rsidRPr="00BA14BF">
        <w:rPr>
          <w:lang w:val="nl-NL"/>
        </w:rPr>
        <w:t>) analyseren.</w:t>
      </w:r>
    </w:p>
    <w:p w14:paraId="72B2CC1E" w14:textId="77777777" w:rsidR="00D25585" w:rsidRPr="00BA14BF" w:rsidRDefault="00D25585" w:rsidP="00D25585">
      <w:pPr>
        <w:rPr>
          <w:lang w:val="nl-NL"/>
        </w:rPr>
      </w:pPr>
    </w:p>
    <w:p w14:paraId="504D7CAE" w14:textId="77777777" w:rsidR="00D25585" w:rsidRPr="00BA14BF" w:rsidRDefault="00D25585" w:rsidP="00D25585">
      <w:pPr>
        <w:rPr>
          <w:lang w:val="nl-NL"/>
        </w:rPr>
      </w:pPr>
      <w:r w:rsidRPr="00BA14BF">
        <w:rPr>
          <w:lang w:val="nl-NL"/>
        </w:rPr>
        <w:t xml:space="preserve">De reglementering legt immers de verplichting op om </w:t>
      </w:r>
      <w:r w:rsidRPr="00BA14BF">
        <w:rPr>
          <w:i/>
          <w:lang w:val="nl-NL"/>
        </w:rPr>
        <w:t>« rekening te houden met de in de al dan niet regelmatige offerte voorgestelde verbeteringen, die door een geselecteerde of voorlopig geselecteerde inschrijver worden ingediend »</w:t>
      </w:r>
      <w:r w:rsidRPr="00BA14BF">
        <w:rPr>
          <w:rStyle w:val="Voetnootmarkering"/>
          <w:lang w:val="nl-NL"/>
        </w:rPr>
        <w:footnoteReference w:id="31"/>
      </w:r>
      <w:r w:rsidRPr="00BA14BF">
        <w:rPr>
          <w:lang w:val="nl-NL"/>
        </w:rPr>
        <w:t>.</w:t>
      </w:r>
    </w:p>
    <w:p w14:paraId="47B4FAB3" w14:textId="77777777" w:rsidR="00D25585" w:rsidRPr="00BA14BF" w:rsidRDefault="00D25585" w:rsidP="00D25585">
      <w:pPr>
        <w:rPr>
          <w:lang w:val="nl-NL"/>
        </w:rPr>
      </w:pPr>
    </w:p>
    <w:p w14:paraId="0502768E" w14:textId="532F0295" w:rsidR="00D25585" w:rsidRPr="00BA14BF" w:rsidRDefault="00D25585" w:rsidP="00D25585">
      <w:pPr>
        <w:rPr>
          <w:lang w:val="nl-NL"/>
        </w:rPr>
      </w:pPr>
      <w:r w:rsidRPr="00BA14BF">
        <w:rPr>
          <w:lang w:val="nl-NL"/>
        </w:rPr>
        <w:t xml:space="preserve">Om na te gaan of de prijzen abnormaal zijn, bepaalt de reglementering ook dat het gemiddelde wordt berekend van </w:t>
      </w:r>
      <w:r w:rsidRPr="00BA14BF">
        <w:rPr>
          <w:b/>
          <w:lang w:val="nl-NL"/>
        </w:rPr>
        <w:t>alle offertes</w:t>
      </w:r>
      <w:r w:rsidRPr="00BA14BF">
        <w:rPr>
          <w:lang w:val="nl-NL"/>
        </w:rPr>
        <w:t xml:space="preserve"> die door geselecteerde of voorlopig geselecteerde inschrijvers worden ingediend, </w:t>
      </w:r>
      <w:r w:rsidRPr="00BA14BF">
        <w:rPr>
          <w:b/>
          <w:lang w:val="nl-NL"/>
        </w:rPr>
        <w:t>ongeacht of zij regelmatig zijn of niet</w:t>
      </w:r>
      <w:r w:rsidRPr="00BA14BF">
        <w:rPr>
          <w:lang w:val="nl-NL"/>
        </w:rPr>
        <w:t xml:space="preserve"> (zie hieronder, punt</w:t>
      </w:r>
      <w:r w:rsidR="00A33769" w:rsidRPr="00BA14BF">
        <w:rPr>
          <w:lang w:val="nl-NL"/>
        </w:rPr>
        <w:t xml:space="preserve"> 4.6.3</w:t>
      </w:r>
      <w:r w:rsidRPr="00BA14BF">
        <w:rPr>
          <w:lang w:val="nl-NL"/>
        </w:rPr>
        <w:t xml:space="preserve">). </w:t>
      </w:r>
    </w:p>
    <w:p w14:paraId="4A8ACAAD" w14:textId="77777777" w:rsidR="00D25585" w:rsidRPr="00BA14BF" w:rsidRDefault="00D25585" w:rsidP="00D25585">
      <w:pPr>
        <w:rPr>
          <w:lang w:val="nl-NL"/>
        </w:rPr>
      </w:pPr>
    </w:p>
    <w:p w14:paraId="498E2551" w14:textId="4E46598A" w:rsidR="00D25585" w:rsidRPr="00BA14BF" w:rsidRDefault="00D25585" w:rsidP="00D25585">
      <w:pPr>
        <w:rPr>
          <w:lang w:val="nl-NL"/>
        </w:rPr>
      </w:pPr>
      <w:r w:rsidRPr="00BA14BF">
        <w:rPr>
          <w:lang w:val="nl-NL"/>
        </w:rPr>
        <w:t>De ontwerper moet dus alle offertes controleren die door de voorlopig geselecteerde inschrijvers zijn ingediend (zie 1</w:t>
      </w:r>
      <w:r w:rsidRPr="00BA14BF">
        <w:rPr>
          <w:vertAlign w:val="superscript"/>
          <w:lang w:val="nl-NL"/>
        </w:rPr>
        <w:t>e</w:t>
      </w:r>
      <w:r w:rsidRPr="00BA14BF">
        <w:rPr>
          <w:lang w:val="nl-NL"/>
        </w:rPr>
        <w:t xml:space="preserve"> stap</w:t>
      </w:r>
      <w:r w:rsidR="00A33769" w:rsidRPr="00BA14BF">
        <w:rPr>
          <w:lang w:val="nl-NL"/>
        </w:rPr>
        <w:t xml:space="preserve"> hierboven</w:t>
      </w:r>
      <w:r w:rsidRPr="00BA14BF">
        <w:rPr>
          <w:lang w:val="nl-NL"/>
        </w:rPr>
        <w:t>).</w:t>
      </w:r>
    </w:p>
    <w:p w14:paraId="6D3A5F6D" w14:textId="77777777" w:rsidR="00D25585" w:rsidRPr="00BA14BF" w:rsidRDefault="00D25585" w:rsidP="00D25585">
      <w:pPr>
        <w:rPr>
          <w:lang w:val="nl-NL"/>
        </w:rPr>
      </w:pPr>
    </w:p>
    <w:p w14:paraId="736BD1FB" w14:textId="495D1FF4" w:rsidR="00D25585" w:rsidRPr="00BA14BF" w:rsidRDefault="00D25585" w:rsidP="00D25585">
      <w:pPr>
        <w:rPr>
          <w:lang w:val="nl-NL"/>
        </w:rPr>
      </w:pPr>
      <w:r w:rsidRPr="00BA14BF">
        <w:rPr>
          <w:lang w:val="nl-NL"/>
        </w:rPr>
        <w:t>Het komt overigens voor dat tijdens de analyse nieuwe onregelmatigheden worden ontdekt (abnormale prijzen, niet-naleving van de in de opmeting vermelde hoeveelheden, enz.). Deze zullen tijdens het onderzoek worden genoteerd (3</w:t>
      </w:r>
      <w:r w:rsidRPr="00BA14BF">
        <w:rPr>
          <w:vertAlign w:val="superscript"/>
          <w:lang w:val="nl-NL"/>
        </w:rPr>
        <w:t>e</w:t>
      </w:r>
      <w:r w:rsidRPr="00BA14BF">
        <w:rPr>
          <w:lang w:val="nl-NL"/>
        </w:rPr>
        <w:t xml:space="preserve"> stap hieronder).</w:t>
      </w:r>
    </w:p>
    <w:p w14:paraId="0A636DEB" w14:textId="77777777" w:rsidR="00D25585" w:rsidRPr="00BA14BF" w:rsidRDefault="00D25585" w:rsidP="00D25585">
      <w:pPr>
        <w:jc w:val="center"/>
        <w:rPr>
          <w:lang w:val="nl-NL"/>
        </w:rPr>
      </w:pPr>
    </w:p>
    <w:p w14:paraId="237C7ADC" w14:textId="77777777" w:rsidR="00D25585" w:rsidRPr="00BA14BF" w:rsidRDefault="00D25585" w:rsidP="00D25585">
      <w:pPr>
        <w:rPr>
          <w:b/>
          <w:lang w:val="nl-NL"/>
        </w:rPr>
      </w:pPr>
      <w:r w:rsidRPr="00BA14BF">
        <w:rPr>
          <w:lang w:val="nl-NL"/>
        </w:rPr>
        <w:br w:type="page"/>
      </w:r>
    </w:p>
    <w:p w14:paraId="7981FD05" w14:textId="11EF7404" w:rsidR="00D25585" w:rsidRPr="00BA14BF" w:rsidRDefault="00D25585" w:rsidP="00254643">
      <w:pPr>
        <w:pStyle w:val="Kop1"/>
        <w:rPr>
          <w:lang w:val="nl-NL"/>
        </w:rPr>
      </w:pPr>
      <w:bookmarkStart w:id="44" w:name="_Toc441158324"/>
      <w:bookmarkStart w:id="45" w:name="_Ref528676315"/>
      <w:bookmarkStart w:id="46" w:name="_Ref528676342"/>
      <w:bookmarkStart w:id="47" w:name="_Ref528680542"/>
      <w:bookmarkStart w:id="48" w:name="_Ref529198024"/>
      <w:bookmarkStart w:id="49" w:name="_Ref529869373"/>
      <w:bookmarkStart w:id="50" w:name="_Toc85620756"/>
      <w:r w:rsidRPr="00BA14BF">
        <w:rPr>
          <w:lang w:val="nl-NL"/>
        </w:rPr>
        <w:t xml:space="preserve">Analyse van de </w:t>
      </w:r>
      <w:r w:rsidR="00BA14BF" w:rsidRPr="00BA14BF">
        <w:rPr>
          <w:lang w:val="nl-NL"/>
        </w:rPr>
        <w:t>offertes:</w:t>
      </w:r>
      <w:r w:rsidRPr="00BA14BF">
        <w:rPr>
          <w:lang w:val="nl-NL"/>
        </w:rPr>
        <w:t xml:space="preserve"> DERDE STAP: Onderzoek van de offertes en rangschikking</w:t>
      </w:r>
      <w:bookmarkEnd w:id="44"/>
      <w:bookmarkEnd w:id="45"/>
      <w:bookmarkEnd w:id="46"/>
      <w:bookmarkEnd w:id="47"/>
      <w:bookmarkEnd w:id="48"/>
      <w:bookmarkEnd w:id="49"/>
      <w:bookmarkEnd w:id="50"/>
    </w:p>
    <w:p w14:paraId="0AD4A460" w14:textId="77777777" w:rsidR="00D25585" w:rsidRPr="00BA14BF" w:rsidRDefault="00D25585" w:rsidP="00D25585">
      <w:pPr>
        <w:pStyle w:val="Lijstalinea"/>
        <w:ind w:left="0"/>
        <w:rPr>
          <w:i/>
          <w:lang w:val="nl-NL"/>
        </w:rPr>
      </w:pPr>
    </w:p>
    <w:p w14:paraId="1AB2BE95" w14:textId="77777777" w:rsidR="00D25585" w:rsidRPr="00BA14BF" w:rsidRDefault="00D25585" w:rsidP="00D25585">
      <w:pPr>
        <w:pStyle w:val="Lijstalinea"/>
        <w:ind w:left="0"/>
        <w:rPr>
          <w:lang w:val="nl-NL"/>
        </w:rPr>
      </w:pPr>
      <w:r w:rsidRPr="00BA14BF">
        <w:rPr>
          <w:lang w:val="nl-NL"/>
        </w:rPr>
        <w:t>Als dat nog niet gebeurd is, stuurt de aanbestedende overheid de ontwerper alle offertes toe, alsook de conclusies over de voorlopige selectie van de inschrijvers (1</w:t>
      </w:r>
      <w:r w:rsidRPr="00BA14BF">
        <w:rPr>
          <w:vertAlign w:val="superscript"/>
          <w:lang w:val="nl-NL"/>
        </w:rPr>
        <w:t>e</w:t>
      </w:r>
      <w:r w:rsidRPr="00BA14BF">
        <w:rPr>
          <w:lang w:val="nl-NL"/>
        </w:rPr>
        <w:t xml:space="preserve"> stap) en over de regelmatigheid van de offertes (2</w:t>
      </w:r>
      <w:r w:rsidRPr="00BA14BF">
        <w:rPr>
          <w:vertAlign w:val="superscript"/>
          <w:lang w:val="nl-NL"/>
        </w:rPr>
        <w:t>e</w:t>
      </w:r>
      <w:r w:rsidRPr="00BA14BF">
        <w:rPr>
          <w:lang w:val="nl-NL"/>
        </w:rPr>
        <w:t xml:space="preserve"> stap).</w:t>
      </w:r>
    </w:p>
    <w:p w14:paraId="56462D73" w14:textId="77777777" w:rsidR="00D25585" w:rsidRPr="00BA14BF" w:rsidRDefault="00D25585" w:rsidP="00D25585">
      <w:pPr>
        <w:pStyle w:val="Lijstalinea"/>
        <w:ind w:left="0"/>
        <w:rPr>
          <w:lang w:val="nl-NL"/>
        </w:rPr>
      </w:pPr>
    </w:p>
    <w:p w14:paraId="5D4A6E04" w14:textId="77777777" w:rsidR="00D25585" w:rsidRPr="00BA14BF" w:rsidRDefault="00D25585" w:rsidP="00D25585">
      <w:pPr>
        <w:pStyle w:val="Lijstalinea"/>
        <w:ind w:left="0"/>
        <w:rPr>
          <w:lang w:val="nl-NL"/>
        </w:rPr>
      </w:pPr>
      <w:r w:rsidRPr="00BA14BF">
        <w:rPr>
          <w:lang w:val="nl-NL"/>
        </w:rPr>
        <w:t>Tenzij anders vermeld in de opdrachtdocumenten, beschikt de ontwerper in principe over een termijn van 30 dagen vanaf de opening van de offertes om zijn verslag in te dienen.</w:t>
      </w:r>
    </w:p>
    <w:p w14:paraId="0B6B761C" w14:textId="77777777" w:rsidR="00D25585" w:rsidRPr="00BA14BF" w:rsidRDefault="00D25585" w:rsidP="00D25585">
      <w:pPr>
        <w:pStyle w:val="Lijstalinea"/>
        <w:ind w:left="0"/>
        <w:rPr>
          <w:lang w:val="nl-NL"/>
        </w:rPr>
      </w:pPr>
    </w:p>
    <w:p w14:paraId="349EBDCE" w14:textId="77777777" w:rsidR="00D25585" w:rsidRPr="00BA14BF" w:rsidRDefault="00D25585" w:rsidP="00D25585">
      <w:pPr>
        <w:rPr>
          <w:lang w:val="nl-NL"/>
        </w:rPr>
      </w:pPr>
      <w:proofErr w:type="gramStart"/>
      <w:r w:rsidRPr="00BA14BF">
        <w:rPr>
          <w:b/>
          <w:lang w:val="nl-NL"/>
        </w:rPr>
        <w:t>Praktisch</w:t>
      </w:r>
      <w:r w:rsidRPr="00BA14BF">
        <w:rPr>
          <w:lang w:val="nl-NL"/>
        </w:rPr>
        <w:t> :</w:t>
      </w:r>
      <w:proofErr w:type="gramEnd"/>
      <w:r w:rsidRPr="00BA14BF">
        <w:rPr>
          <w:lang w:val="nl-NL"/>
        </w:rPr>
        <w:t xml:space="preserve"> zijn conclusies kunnen worden opgetekend in bijgaand model van analyseverslag van de offertes (DMT_RAPPORT_ANALYSE_OFFRES_2019_NL).</w:t>
      </w:r>
    </w:p>
    <w:p w14:paraId="48E45310" w14:textId="77777777" w:rsidR="00D25585" w:rsidRPr="00BA14BF" w:rsidRDefault="00D25585" w:rsidP="00D25585">
      <w:pPr>
        <w:pStyle w:val="Lijstalinea"/>
        <w:ind w:left="0"/>
        <w:rPr>
          <w:lang w:val="nl-NL"/>
        </w:rPr>
      </w:pPr>
    </w:p>
    <w:p w14:paraId="7A5374BC" w14:textId="77777777" w:rsidR="00D25585" w:rsidRPr="00BA14BF" w:rsidRDefault="00D25585" w:rsidP="006D134C">
      <w:pPr>
        <w:rPr>
          <w:lang w:val="nl-NL"/>
        </w:rPr>
      </w:pPr>
      <w:r w:rsidRPr="00BA14BF">
        <w:rPr>
          <w:lang w:val="nl-NL"/>
        </w:rPr>
        <w:t xml:space="preserve">Binnen de 15 dagen na de opening van de offertes deelt de ontwerper de aanbestedende overheid mee dat het noodzakelijk is sommige inschrijvers te </w:t>
      </w:r>
      <w:r w:rsidRPr="00BA14BF">
        <w:rPr>
          <w:b/>
          <w:lang w:val="nl-NL"/>
        </w:rPr>
        <w:t>ondervragen</w:t>
      </w:r>
      <w:r w:rsidRPr="00BA14BF">
        <w:rPr>
          <w:lang w:val="nl-NL"/>
        </w:rPr>
        <w:t>. De termijn waarbinnen het verslag moet worden ingediend, bedraagt dan 15 dagen vanaf het moment dat alle antwoorden werden ontvangen of vanaf het einde van de antwoordtermijn wanneer er geen antwoorden worden bezorgd.</w:t>
      </w:r>
    </w:p>
    <w:p w14:paraId="6EB24E06" w14:textId="77777777" w:rsidR="006D134C" w:rsidRPr="00BA14BF" w:rsidRDefault="006D134C" w:rsidP="006D134C">
      <w:pPr>
        <w:rPr>
          <w:lang w:val="nl-NL"/>
        </w:rPr>
      </w:pPr>
    </w:p>
    <w:p w14:paraId="49683497" w14:textId="77777777" w:rsidR="006D134C" w:rsidRPr="00BA14BF" w:rsidRDefault="00F00D15" w:rsidP="006D134C">
      <w:pPr>
        <w:rPr>
          <w:lang w:val="nl-NL"/>
        </w:rPr>
      </w:pPr>
      <w:r w:rsidRPr="00BA14BF">
        <w:rPr>
          <w:lang w:val="nl-NL"/>
        </w:rPr>
        <w:t xml:space="preserve">In dat verband biedt de wet de aanbestedende overheid de mogelijkheid om de inschrijver </w:t>
      </w:r>
      <w:r w:rsidRPr="00BA14BF">
        <w:rPr>
          <w:b/>
          <w:lang w:val="nl-NL"/>
        </w:rPr>
        <w:t>op elk moment</w:t>
      </w:r>
      <w:r w:rsidRPr="00BA14BF">
        <w:rPr>
          <w:lang w:val="nl-NL"/>
        </w:rPr>
        <w:t xml:space="preserve"> van de gunningsprocedure van de opdracht te </w:t>
      </w:r>
      <w:r w:rsidRPr="00BA14BF">
        <w:rPr>
          <w:b/>
          <w:lang w:val="nl-NL"/>
        </w:rPr>
        <w:t>ondervragen</w:t>
      </w:r>
      <w:r w:rsidR="006D134C" w:rsidRPr="00BA14BF">
        <w:rPr>
          <w:rStyle w:val="Voetnootmarkering"/>
          <w:lang w:val="nl-NL"/>
        </w:rPr>
        <w:footnoteReference w:id="32"/>
      </w:r>
      <w:r w:rsidRPr="00BA14BF">
        <w:rPr>
          <w:lang w:val="nl-NL"/>
        </w:rPr>
        <w:t>.</w:t>
      </w:r>
    </w:p>
    <w:p w14:paraId="3DB65ACC" w14:textId="77777777" w:rsidR="006D134C" w:rsidRPr="00BA14BF" w:rsidRDefault="006D134C" w:rsidP="006D134C">
      <w:pPr>
        <w:rPr>
          <w:lang w:val="nl-NL"/>
        </w:rPr>
      </w:pPr>
    </w:p>
    <w:p w14:paraId="17C62B10" w14:textId="2031E217" w:rsidR="006D134C" w:rsidRPr="00BA14BF" w:rsidRDefault="006D134C" w:rsidP="006D134C">
      <w:pPr>
        <w:rPr>
          <w:lang w:val="nl-NL"/>
        </w:rPr>
      </w:pPr>
      <w:r w:rsidRPr="00BA14BF">
        <w:rPr>
          <w:lang w:val="nl-NL"/>
        </w:rPr>
        <w:t xml:space="preserve">Het gaat evenwel om een </w:t>
      </w:r>
      <w:r w:rsidRPr="00BA14BF">
        <w:rPr>
          <w:b/>
          <w:lang w:val="nl-NL"/>
        </w:rPr>
        <w:t>mogelijkheid</w:t>
      </w:r>
      <w:r w:rsidRPr="00BA14BF">
        <w:rPr>
          <w:lang w:val="nl-NL"/>
        </w:rPr>
        <w:t xml:space="preserve"> die de aanbestedende overheid wordt geboden en niet om een recht voor de inschrijvers (cf. </w:t>
      </w:r>
      <w:r w:rsidR="00BA14BF" w:rsidRPr="00BA14BF">
        <w:rPr>
          <w:lang w:val="nl-NL"/>
        </w:rPr>
        <w:t>bijlage:</w:t>
      </w:r>
      <w:r w:rsidRPr="00BA14BF">
        <w:rPr>
          <w:lang w:val="nl-NL"/>
        </w:rPr>
        <w:t xml:space="preserve"> DMT_DEMANDE_INFO_ATTRIBUTION_2019_NL).</w:t>
      </w:r>
    </w:p>
    <w:p w14:paraId="286ECE52" w14:textId="77777777" w:rsidR="003665F1" w:rsidRPr="00BA14BF" w:rsidRDefault="003665F1" w:rsidP="006D134C">
      <w:pPr>
        <w:rPr>
          <w:lang w:val="nl-NL"/>
        </w:rPr>
      </w:pPr>
    </w:p>
    <w:p w14:paraId="3DEDDA89" w14:textId="77777777" w:rsidR="006D134C" w:rsidRPr="00BA14BF" w:rsidRDefault="003665F1" w:rsidP="006D134C">
      <w:pPr>
        <w:rPr>
          <w:b/>
          <w:lang w:val="nl-NL"/>
        </w:rPr>
      </w:pPr>
      <w:r w:rsidRPr="00BA14BF">
        <w:rPr>
          <w:lang w:val="nl-NL"/>
        </w:rPr>
        <w:t xml:space="preserve">Bij elk verzoek moeten de </w:t>
      </w:r>
      <w:r w:rsidRPr="00BA14BF">
        <w:rPr>
          <w:b/>
          <w:lang w:val="nl-NL"/>
        </w:rPr>
        <w:t>beginselen van gelijke behandeling en transparantie</w:t>
      </w:r>
      <w:r w:rsidRPr="00BA14BF">
        <w:rPr>
          <w:lang w:val="nl-NL"/>
        </w:rPr>
        <w:t xml:space="preserve"> volledig in acht worden genomen.</w:t>
      </w:r>
    </w:p>
    <w:p w14:paraId="68E57CD4" w14:textId="77777777" w:rsidR="003665F1" w:rsidRPr="00BA14BF" w:rsidRDefault="003665F1" w:rsidP="006D134C">
      <w:pPr>
        <w:rPr>
          <w:lang w:val="nl-NL"/>
        </w:rPr>
      </w:pPr>
    </w:p>
    <w:p w14:paraId="46F2C0A9" w14:textId="77777777" w:rsidR="006D134C" w:rsidRPr="00BA14BF" w:rsidRDefault="006D134C" w:rsidP="006D134C">
      <w:pPr>
        <w:rPr>
          <w:lang w:val="nl-NL"/>
        </w:rPr>
      </w:pPr>
      <w:r w:rsidRPr="00BA14BF">
        <w:rPr>
          <w:lang w:val="nl-NL"/>
        </w:rPr>
        <w:t>Het enige doel daarvan is de inschrijvers de kans te geven om de informatie of de documenten die ontbreken, onvolledig of onjuist zijn, of dit lijken te zijn, in te dienen, aan te vullen, te verduidelijken of nader toe te lichten.</w:t>
      </w:r>
    </w:p>
    <w:p w14:paraId="2A0158A6" w14:textId="77777777" w:rsidR="006D134C" w:rsidRPr="00BA14BF" w:rsidRDefault="006D134C" w:rsidP="00B47C6C">
      <w:pPr>
        <w:rPr>
          <w:lang w:val="nl-NL"/>
        </w:rPr>
      </w:pPr>
    </w:p>
    <w:p w14:paraId="10B2B4C5" w14:textId="24B6FF78" w:rsidR="00B47C6C" w:rsidRPr="00BA14BF" w:rsidRDefault="003665F1" w:rsidP="00B47C6C">
      <w:pPr>
        <w:rPr>
          <w:lang w:val="nl-NL"/>
        </w:rPr>
      </w:pPr>
      <w:r w:rsidRPr="00BA14BF">
        <w:rPr>
          <w:lang w:val="nl-NL"/>
        </w:rPr>
        <w:t xml:space="preserve">Bij openbare (en </w:t>
      </w:r>
      <w:r w:rsidR="0084705B" w:rsidRPr="00BA14BF">
        <w:rPr>
          <w:lang w:val="nl-NL"/>
        </w:rPr>
        <w:t>niet-openbare</w:t>
      </w:r>
      <w:r w:rsidRPr="00BA14BF">
        <w:rPr>
          <w:lang w:val="nl-NL"/>
        </w:rPr>
        <w:t xml:space="preserve">) procedures is het overigens belangrijk te preciseren dat de inschrijver </w:t>
      </w:r>
      <w:r w:rsidRPr="00BA14BF">
        <w:rPr>
          <w:b/>
          <w:lang w:val="nl-NL"/>
        </w:rPr>
        <w:t>de essentiële elementen van zijn offerte nooit mag wijzigen</w:t>
      </w:r>
      <w:r w:rsidRPr="00BA14BF">
        <w:rPr>
          <w:lang w:val="nl-NL"/>
        </w:rPr>
        <w:t xml:space="preserve">. </w:t>
      </w:r>
    </w:p>
    <w:p w14:paraId="32CDA297" w14:textId="77777777" w:rsidR="00B47C6C" w:rsidRPr="00BA14BF" w:rsidRDefault="00B47C6C" w:rsidP="00B47C6C">
      <w:pPr>
        <w:rPr>
          <w:lang w:val="nl-NL"/>
        </w:rPr>
      </w:pPr>
    </w:p>
    <w:p w14:paraId="15E3371A" w14:textId="77777777" w:rsidR="00B47C6C" w:rsidRPr="00BA14BF" w:rsidRDefault="00B47C6C" w:rsidP="00B47C6C">
      <w:pPr>
        <w:rPr>
          <w:lang w:val="nl-NL"/>
        </w:rPr>
      </w:pPr>
      <w:r w:rsidRPr="00BA14BF">
        <w:rPr>
          <w:lang w:val="nl-NL"/>
        </w:rPr>
        <w:t xml:space="preserve">Bij zijn analyse gaat de ontwerper over tot de volgende verrichtingen, </w:t>
      </w:r>
      <w:r w:rsidRPr="00BA14BF">
        <w:rPr>
          <w:b/>
          <w:lang w:val="nl-NL"/>
        </w:rPr>
        <w:t>waarbij hij de geplande volgorde respecteert</w:t>
      </w:r>
      <w:r w:rsidRPr="00BA14BF">
        <w:rPr>
          <w:lang w:val="nl-NL"/>
        </w:rPr>
        <w:t xml:space="preserve">. Opdat de rangschikking </w:t>
      </w:r>
      <w:proofErr w:type="gramStart"/>
      <w:r w:rsidRPr="00BA14BF">
        <w:rPr>
          <w:lang w:val="nl-NL"/>
        </w:rPr>
        <w:t>conform</w:t>
      </w:r>
      <w:proofErr w:type="gramEnd"/>
      <w:r w:rsidRPr="00BA14BF">
        <w:rPr>
          <w:lang w:val="nl-NL"/>
        </w:rPr>
        <w:t xml:space="preserve"> het PLAATSINGSBESLUIT zou worden opgemaakt, is het essentieel dat de verrichtingen in de juiste volgorde gebeuren.</w:t>
      </w:r>
    </w:p>
    <w:p w14:paraId="48C5956B" w14:textId="77777777" w:rsidR="00B47C6C" w:rsidRPr="00BA14BF" w:rsidRDefault="00B47C6C" w:rsidP="00B47C6C">
      <w:pPr>
        <w:rPr>
          <w:lang w:val="nl-NL"/>
        </w:rPr>
      </w:pPr>
    </w:p>
    <w:p w14:paraId="5F0213D1" w14:textId="77777777" w:rsidR="00B47C6C" w:rsidRPr="00BA14BF" w:rsidRDefault="00B47C6C" w:rsidP="00D25585">
      <w:pPr>
        <w:rPr>
          <w:lang w:val="nl-NL"/>
        </w:rPr>
        <w:sectPr w:rsidR="00B47C6C" w:rsidRPr="00BA14BF">
          <w:pgSz w:w="11906" w:h="16838"/>
          <w:pgMar w:top="1418" w:right="1418" w:bottom="1418" w:left="1418" w:header="709" w:footer="709" w:gutter="0"/>
          <w:cols w:space="720"/>
        </w:sectPr>
      </w:pPr>
    </w:p>
    <w:p w14:paraId="6DBF32FB" w14:textId="77777777" w:rsidR="00D25585" w:rsidRPr="00BA14BF" w:rsidRDefault="00D25585" w:rsidP="00D25585">
      <w:pPr>
        <w:pStyle w:val="Lijstalinea"/>
        <w:ind w:left="0"/>
        <w:rPr>
          <w:highlight w:val="yellow"/>
          <w:lang w:val="nl-NL"/>
        </w:rPr>
      </w:pPr>
      <w:r w:rsidRPr="00BA14BF">
        <w:rPr>
          <w:lang w:val="nl-NL"/>
        </w:rPr>
        <w:drawing>
          <wp:inline distT="0" distB="0" distL="0" distR="0" wp14:anchorId="0B12B2C1" wp14:editId="7A09D99F">
            <wp:extent cx="8582025" cy="4886325"/>
            <wp:effectExtent l="0" t="0" r="0" b="0"/>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5B13C343" w14:textId="77777777" w:rsidR="00D25585" w:rsidRPr="00BA14BF" w:rsidRDefault="00D25585" w:rsidP="00D25585">
      <w:pPr>
        <w:rPr>
          <w:i/>
          <w:u w:val="single"/>
          <w:lang w:val="nl-NL"/>
        </w:rPr>
        <w:sectPr w:rsidR="00D25585" w:rsidRPr="00BA14BF">
          <w:pgSz w:w="16838" w:h="11906" w:orient="landscape"/>
          <w:pgMar w:top="1418" w:right="1418" w:bottom="1418" w:left="1418" w:header="709" w:footer="709" w:gutter="0"/>
          <w:cols w:space="720"/>
        </w:sectPr>
      </w:pPr>
    </w:p>
    <w:p w14:paraId="2036D9C0" w14:textId="77777777" w:rsidR="00D25585" w:rsidRPr="00BA14BF" w:rsidRDefault="00D25585" w:rsidP="00254643">
      <w:pPr>
        <w:pStyle w:val="Kop2"/>
        <w:rPr>
          <w:lang w:val="nl-NL"/>
        </w:rPr>
      </w:pPr>
      <w:bookmarkStart w:id="51" w:name="_Toc441158325"/>
      <w:bookmarkStart w:id="52" w:name="_Toc85620757"/>
      <w:r w:rsidRPr="00BA14BF">
        <w:rPr>
          <w:lang w:val="nl-NL"/>
        </w:rPr>
        <w:t>EERSTE VERRICHTING: Sorteren van de offertes</w:t>
      </w:r>
      <w:bookmarkEnd w:id="51"/>
      <w:bookmarkEnd w:id="52"/>
    </w:p>
    <w:p w14:paraId="734C709D" w14:textId="77777777" w:rsidR="00D25585" w:rsidRPr="00BA14BF" w:rsidRDefault="00D25585" w:rsidP="00D25585">
      <w:pPr>
        <w:pStyle w:val="Lijstalinea"/>
        <w:ind w:left="0"/>
        <w:rPr>
          <w:i/>
          <w:lang w:val="nl-NL"/>
        </w:rPr>
      </w:pPr>
    </w:p>
    <w:p w14:paraId="56893D61" w14:textId="77777777" w:rsidR="00D25585" w:rsidRPr="00BA14BF" w:rsidRDefault="00D25585" w:rsidP="00D25585">
      <w:pPr>
        <w:pStyle w:val="Lijstalinea"/>
        <w:ind w:left="0"/>
        <w:rPr>
          <w:lang w:val="nl-NL"/>
        </w:rPr>
      </w:pPr>
      <w:r w:rsidRPr="00BA14BF">
        <w:rPr>
          <w:lang w:val="nl-NL"/>
        </w:rPr>
        <w:t>De ontwerper sorteert de offertes op basis van de (nog niet verbeterde) bedragen bij de opening van de offertes. Zo nodig groepeert hij de offertes per perceel.</w:t>
      </w:r>
    </w:p>
    <w:p w14:paraId="6A04A64D" w14:textId="77777777" w:rsidR="00D25585" w:rsidRPr="00BA14BF" w:rsidRDefault="00D25585" w:rsidP="00D25585">
      <w:pPr>
        <w:pStyle w:val="Lijstalinea"/>
        <w:ind w:left="0"/>
        <w:rPr>
          <w:lang w:val="nl-NL"/>
        </w:rPr>
      </w:pPr>
    </w:p>
    <w:p w14:paraId="4F6CBFAC" w14:textId="77777777" w:rsidR="00D25585" w:rsidRPr="00BA14BF" w:rsidRDefault="00D25585" w:rsidP="00D25585">
      <w:pPr>
        <w:pStyle w:val="Lijstalinea"/>
        <w:ind w:left="0"/>
        <w:rPr>
          <w:lang w:val="nl-NL"/>
        </w:rPr>
      </w:pPr>
      <w:r w:rsidRPr="00BA14BF">
        <w:rPr>
          <w:lang w:val="nl-NL"/>
        </w:rPr>
        <w:t xml:space="preserve">Ingeval een inschrijver een </w:t>
      </w:r>
      <w:r w:rsidRPr="00BA14BF">
        <w:rPr>
          <w:b/>
          <w:lang w:val="nl-NL"/>
        </w:rPr>
        <w:t>(eenvoudige) korting</w:t>
      </w:r>
      <w:r w:rsidRPr="00BA14BF">
        <w:rPr>
          <w:lang w:val="nl-NL"/>
        </w:rPr>
        <w:t xml:space="preserve"> voorstelde, zal de ontwerper deze </w:t>
      </w:r>
      <w:r w:rsidRPr="00BA14BF">
        <w:rPr>
          <w:b/>
          <w:lang w:val="nl-NL"/>
        </w:rPr>
        <w:t>op de offerte en op alle eenheidsprijzen</w:t>
      </w:r>
      <w:r w:rsidRPr="00BA14BF">
        <w:rPr>
          <w:lang w:val="nl-NL"/>
        </w:rPr>
        <w:t xml:space="preserve"> toepassen alvorens met de analyse te beginnen.</w:t>
      </w:r>
    </w:p>
    <w:p w14:paraId="1A021250" w14:textId="77777777" w:rsidR="00D25585" w:rsidRPr="00BA14BF" w:rsidRDefault="00D25585" w:rsidP="00D25585">
      <w:pPr>
        <w:pStyle w:val="Lijstalinea"/>
        <w:ind w:left="0"/>
        <w:rPr>
          <w:lang w:val="nl-NL"/>
        </w:rPr>
      </w:pPr>
    </w:p>
    <w:p w14:paraId="5C853EF5" w14:textId="749DE1CA" w:rsidR="00D25585" w:rsidRPr="00BA14BF" w:rsidRDefault="00D25585" w:rsidP="00D25585">
      <w:pPr>
        <w:pStyle w:val="Lijstalinea"/>
        <w:ind w:left="0"/>
        <w:rPr>
          <w:lang w:val="nl-NL"/>
        </w:rPr>
      </w:pPr>
      <w:r w:rsidRPr="00BA14BF">
        <w:rPr>
          <w:b/>
          <w:lang w:val="nl-NL"/>
        </w:rPr>
        <w:t>Praktisch</w:t>
      </w:r>
      <w:r w:rsidRPr="00BA14BF">
        <w:rPr>
          <w:lang w:val="nl-NL"/>
        </w:rPr>
        <w:t xml:space="preserve">: de ontwerper maakt een kopie van de opmeting waarin hij de voorgestelde korting op alle posten toepast. Die kopie zal worden gebruikt voor het onderzoek van de offertes, zoals bepaald in de volgende verrichtingen (punten </w:t>
      </w:r>
      <w:r w:rsidRPr="00BA14BF">
        <w:rPr>
          <w:lang w:val="nl-NL"/>
        </w:rPr>
        <w:fldChar w:fldCharType="begin"/>
      </w:r>
      <w:r w:rsidRPr="00BA14BF">
        <w:rPr>
          <w:lang w:val="nl-NL"/>
        </w:rPr>
        <w:instrText xml:space="preserve"> REF _Ref431479611 \n \h  \* MERGEFORMAT </w:instrText>
      </w:r>
      <w:r w:rsidRPr="00BA14BF">
        <w:rPr>
          <w:lang w:val="nl-NL"/>
        </w:rPr>
      </w:r>
      <w:r w:rsidRPr="00BA14BF">
        <w:rPr>
          <w:lang w:val="nl-NL"/>
        </w:rPr>
        <w:fldChar w:fldCharType="separate"/>
      </w:r>
      <w:r w:rsidR="002F76F0" w:rsidRPr="00BA14BF">
        <w:rPr>
          <w:lang w:val="nl-NL"/>
        </w:rPr>
        <w:t>4.2</w:t>
      </w:r>
      <w:r w:rsidRPr="00BA14BF">
        <w:rPr>
          <w:lang w:val="nl-NL"/>
        </w:rPr>
        <w:fldChar w:fldCharType="end"/>
      </w:r>
      <w:r w:rsidRPr="00BA14BF">
        <w:rPr>
          <w:lang w:val="nl-NL"/>
        </w:rPr>
        <w:t xml:space="preserve"> en volgende). In de oorspronkelijke opmeting zal de ontwerper evenwel de eventueel verbeterde prijzen exclusief korting vermelden.</w:t>
      </w:r>
    </w:p>
    <w:p w14:paraId="7ECD2A2C" w14:textId="77777777" w:rsidR="00D25585" w:rsidRPr="00BA14BF" w:rsidRDefault="00D25585" w:rsidP="00D25585">
      <w:pPr>
        <w:pStyle w:val="Lijstalinea"/>
        <w:ind w:left="0"/>
        <w:rPr>
          <w:lang w:val="nl-NL"/>
        </w:rPr>
      </w:pPr>
    </w:p>
    <w:p w14:paraId="1FD7CCC7" w14:textId="651A9B94" w:rsidR="00D25585" w:rsidRPr="00BA14BF" w:rsidRDefault="00D25585" w:rsidP="00D25585">
      <w:pPr>
        <w:pStyle w:val="Lijstalinea"/>
        <w:ind w:left="0"/>
        <w:rPr>
          <w:lang w:val="nl-NL"/>
        </w:rPr>
      </w:pPr>
      <w:r w:rsidRPr="00BA14BF">
        <w:rPr>
          <w:lang w:val="nl-NL"/>
        </w:rPr>
        <w:t xml:space="preserve">Als een inschrijver daarentegen een korting heeft voorgesteld die enkel geldt wanneer verschillende </w:t>
      </w:r>
      <w:r w:rsidRPr="00BA14BF">
        <w:rPr>
          <w:b/>
          <w:lang w:val="nl-NL"/>
        </w:rPr>
        <w:t>percelen</w:t>
      </w:r>
      <w:r w:rsidRPr="00BA14BF">
        <w:rPr>
          <w:lang w:val="nl-NL"/>
        </w:rPr>
        <w:t xml:space="preserve"> samen worden genomen, zal deze korting eventueel pas aan het einde van het onderzoek van de offertes, voor de rangschikking worden verrekend (punt </w:t>
      </w:r>
      <w:r w:rsidRPr="00BA14BF">
        <w:rPr>
          <w:lang w:val="nl-NL"/>
        </w:rPr>
        <w:fldChar w:fldCharType="begin"/>
      </w:r>
      <w:r w:rsidRPr="00BA14BF">
        <w:rPr>
          <w:lang w:val="nl-NL"/>
        </w:rPr>
        <w:instrText xml:space="preserve"> REF _Ref431479633 \n \h  \* MERGEFORMAT </w:instrText>
      </w:r>
      <w:r w:rsidRPr="00BA14BF">
        <w:rPr>
          <w:lang w:val="nl-NL"/>
        </w:rPr>
      </w:r>
      <w:r w:rsidRPr="00BA14BF">
        <w:rPr>
          <w:lang w:val="nl-NL"/>
        </w:rPr>
        <w:fldChar w:fldCharType="separate"/>
      </w:r>
      <w:r w:rsidR="002F76F0" w:rsidRPr="00BA14BF">
        <w:rPr>
          <w:lang w:val="nl-NL"/>
        </w:rPr>
        <w:t>4.4.5</w:t>
      </w:r>
      <w:r w:rsidRPr="00BA14BF">
        <w:rPr>
          <w:lang w:val="nl-NL"/>
        </w:rPr>
        <w:fldChar w:fldCharType="end"/>
      </w:r>
      <w:r w:rsidRPr="00BA14BF">
        <w:rPr>
          <w:lang w:val="nl-NL"/>
        </w:rPr>
        <w:t>).</w:t>
      </w:r>
    </w:p>
    <w:p w14:paraId="34D7AC42" w14:textId="77777777" w:rsidR="00D25585" w:rsidRPr="00BA14BF" w:rsidRDefault="00D25585" w:rsidP="00D25585">
      <w:pPr>
        <w:pStyle w:val="Lijstalinea"/>
        <w:ind w:left="0"/>
        <w:rPr>
          <w:lang w:val="nl-NL"/>
        </w:rPr>
      </w:pPr>
    </w:p>
    <w:p w14:paraId="50F84222" w14:textId="77777777" w:rsidR="00434407" w:rsidRPr="00BA14BF" w:rsidRDefault="00D25585" w:rsidP="00254643">
      <w:pPr>
        <w:pStyle w:val="Kop2"/>
        <w:rPr>
          <w:lang w:val="nl-NL"/>
        </w:rPr>
      </w:pPr>
      <w:bookmarkStart w:id="53" w:name="_Toc441158326"/>
      <w:bookmarkStart w:id="54" w:name="_Ref431479611"/>
      <w:bookmarkStart w:id="55" w:name="_Toc85620758"/>
      <w:r w:rsidRPr="00BA14BF">
        <w:rPr>
          <w:lang w:val="nl-NL"/>
        </w:rPr>
        <w:t>TWEEDE VERRICHTING: Controleren van de berekeningen en van de zuiver materiële fouten - verbetering van de fouten</w:t>
      </w:r>
      <w:bookmarkStart w:id="56" w:name="_Toc441158327"/>
      <w:bookmarkStart w:id="57" w:name="_Ref427940131"/>
      <w:bookmarkEnd w:id="53"/>
      <w:bookmarkEnd w:id="54"/>
      <w:bookmarkEnd w:id="55"/>
    </w:p>
    <w:p w14:paraId="5F0DEA3E" w14:textId="77777777" w:rsidR="00B6681A" w:rsidRPr="00BA14BF" w:rsidRDefault="00B6681A" w:rsidP="00B6681A">
      <w:pPr>
        <w:rPr>
          <w:lang w:val="nl-NL"/>
        </w:rPr>
      </w:pPr>
    </w:p>
    <w:p w14:paraId="33E028D6" w14:textId="77777777" w:rsidR="00D25585" w:rsidRPr="00BA14BF" w:rsidRDefault="00D25585" w:rsidP="008B71F5">
      <w:pPr>
        <w:pStyle w:val="Kop3"/>
        <w:rPr>
          <w:rFonts w:asciiTheme="minorHAnsi" w:eastAsiaTheme="minorHAnsi" w:hAnsiTheme="minorHAnsi"/>
          <w:lang w:val="nl-NL"/>
        </w:rPr>
      </w:pPr>
      <w:bookmarkStart w:id="58" w:name="_Toc85620759"/>
      <w:r w:rsidRPr="00BA14BF">
        <w:rPr>
          <w:lang w:val="nl-NL"/>
        </w:rPr>
        <w:t>Principe</w:t>
      </w:r>
      <w:bookmarkEnd w:id="56"/>
      <w:bookmarkEnd w:id="57"/>
      <w:bookmarkEnd w:id="58"/>
    </w:p>
    <w:p w14:paraId="398B6B31" w14:textId="77777777" w:rsidR="00D25585" w:rsidRPr="00BA14BF" w:rsidRDefault="00D25585" w:rsidP="00D25585">
      <w:pPr>
        <w:pStyle w:val="Lijstalinea"/>
        <w:ind w:left="0"/>
        <w:rPr>
          <w:u w:val="single"/>
          <w:lang w:val="nl-NL"/>
        </w:rPr>
      </w:pPr>
    </w:p>
    <w:p w14:paraId="349BFB49" w14:textId="77777777" w:rsidR="00D25585" w:rsidRPr="00BA14BF" w:rsidRDefault="00D25585" w:rsidP="00BC514D">
      <w:pPr>
        <w:rPr>
          <w:b/>
          <w:i/>
          <w:color w:val="00A4B7" w:themeColor="accent1"/>
          <w:sz w:val="20"/>
          <w:szCs w:val="20"/>
          <w:lang w:val="nl-NL"/>
        </w:rPr>
      </w:pPr>
      <w:r w:rsidRPr="00BA14BF">
        <w:rPr>
          <w:b/>
          <w:i/>
          <w:color w:val="00A4B7" w:themeColor="accent1"/>
          <w:sz w:val="20"/>
          <w:szCs w:val="20"/>
          <w:lang w:val="nl-NL"/>
        </w:rPr>
        <w:t>PLAATSINGSBESLUIT:</w:t>
      </w:r>
    </w:p>
    <w:p w14:paraId="5F03FA1B" w14:textId="77777777" w:rsidR="00D25585" w:rsidRPr="00BA14BF" w:rsidRDefault="00D25585" w:rsidP="00BC514D">
      <w:pPr>
        <w:rPr>
          <w:i/>
          <w:color w:val="00A4B7" w:themeColor="accent1"/>
          <w:sz w:val="20"/>
          <w:szCs w:val="20"/>
          <w:lang w:val="nl-NL"/>
        </w:rPr>
      </w:pPr>
      <w:r w:rsidRPr="00BA14BF">
        <w:rPr>
          <w:b/>
          <w:i/>
          <w:color w:val="00A4B7" w:themeColor="accent1"/>
          <w:sz w:val="20"/>
          <w:szCs w:val="20"/>
          <w:lang w:val="nl-NL"/>
        </w:rPr>
        <w:t>Art. 34.</w:t>
      </w:r>
      <w:r w:rsidRPr="00BA14BF">
        <w:rPr>
          <w:i/>
          <w:color w:val="00A4B7" w:themeColor="accent1"/>
          <w:sz w:val="20"/>
          <w:szCs w:val="20"/>
          <w:lang w:val="nl-NL"/>
        </w:rPr>
        <w:t xml:space="preserve">  § 1. De aanbestedende overheid verbetert de offertes in functie van de door haar of een inschrijver vastgestelde rekenfouten en zuiver materiële fouten in de opdrachtdocumenten.</w:t>
      </w:r>
    </w:p>
    <w:p w14:paraId="369ECECD"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 2. De aanbestedende overheid verbetert de rekenfouten en zuiver materiële fouten in de offertes, zonder aansprakelijk te zijn voor de niet ontdekte fouten.</w:t>
      </w:r>
    </w:p>
    <w:p w14:paraId="05706505"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Ten einde de rekenfouten en de zuiver materiële fouten die door haar vastgesteld worden in de offertes te verbeteren, gaat de aanbestedende overheid de werkelijke bedoeling na van de inschrijver via een globale analyse van de offerte en door deze te vergelijken met de andere offertes en met de marktprijzen. </w:t>
      </w:r>
      <w:proofErr w:type="gramStart"/>
      <w:r w:rsidRPr="00BA14BF">
        <w:rPr>
          <w:i/>
          <w:color w:val="00A4B7" w:themeColor="accent1"/>
          <w:sz w:val="20"/>
          <w:szCs w:val="20"/>
          <w:lang w:val="nl-NL"/>
        </w:rPr>
        <w:t>Indien</w:t>
      </w:r>
      <w:proofErr w:type="gramEnd"/>
      <w:r w:rsidRPr="00BA14BF">
        <w:rPr>
          <w:i/>
          <w:color w:val="00A4B7" w:themeColor="accent1"/>
          <w:sz w:val="20"/>
          <w:szCs w:val="20"/>
          <w:lang w:val="nl-NL"/>
        </w:rPr>
        <w:t xml:space="preserve"> deze bedoeling, na analyse van de offerte, niet voldoende duidelijk is, kan de aanbestedende overheid de inschrijver, binnen een door haar gestelde termijn, uitnodigen om de inhoud van zijn offerte te verduidelijken zonder haar te wijzigen en te vervolledigen en dit zonder afbreuk te doen aan de mogelijkheid om te onderhandelen indien de procedure zulks toelaat.</w:t>
      </w:r>
    </w:p>
    <w:p w14:paraId="43E01C6D"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Als er in dit laatste geval geen toelichting gegeven is of de toelichting niet aanvaardbaar is voor de aanbestedende overheid, verbetert ze de fouten naar eigen bevindingen. Mocht dit niet mogelijk zijn, dan kan de aanbestedende overheid hetzij beslissen dat de opgegeven eenheidsprijzen van toepassing zijn, hetzij de offerte als onregelmatig weren.</w:t>
      </w:r>
    </w:p>
    <w:p w14:paraId="07AF5080"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 3. </w:t>
      </w:r>
      <w:proofErr w:type="gramStart"/>
      <w:r w:rsidRPr="00BA14BF">
        <w:rPr>
          <w:i/>
          <w:color w:val="00A4B7" w:themeColor="accent1"/>
          <w:sz w:val="20"/>
          <w:szCs w:val="20"/>
          <w:lang w:val="nl-NL"/>
        </w:rPr>
        <w:t>Indien</w:t>
      </w:r>
      <w:proofErr w:type="gramEnd"/>
      <w:r w:rsidRPr="00BA14BF">
        <w:rPr>
          <w:i/>
          <w:color w:val="00A4B7" w:themeColor="accent1"/>
          <w:sz w:val="20"/>
          <w:szCs w:val="20"/>
          <w:lang w:val="nl-NL"/>
        </w:rPr>
        <w:t xml:space="preserve"> de aanbestedende overheid rechtstreeks fouten verbetert in de offertes, bewaart zij de oorspronkelijke versie van die offertes en ziet zij erop toe dat haar rechtzettingen duidelijk identificeerbaar zijn, terwijl ook de oorspronkelijke gegevens zichtbaar blijven.</w:t>
      </w:r>
    </w:p>
    <w:p w14:paraId="6BAFFC3D" w14:textId="77777777" w:rsidR="00D25585" w:rsidRPr="00BA14BF" w:rsidRDefault="00D25585" w:rsidP="00D25585">
      <w:pPr>
        <w:rPr>
          <w:lang w:val="nl-NL"/>
        </w:rPr>
      </w:pPr>
    </w:p>
    <w:p w14:paraId="596CA3C6" w14:textId="77777777" w:rsidR="00D25585" w:rsidRPr="00BA14BF" w:rsidRDefault="00D25585" w:rsidP="00D25585">
      <w:pPr>
        <w:rPr>
          <w:lang w:val="nl-NL"/>
        </w:rPr>
      </w:pPr>
    </w:p>
    <w:p w14:paraId="37D3C742" w14:textId="77777777" w:rsidR="003665F1" w:rsidRPr="00BA14BF" w:rsidRDefault="003665F1">
      <w:pPr>
        <w:jc w:val="left"/>
        <w:rPr>
          <w:rFonts w:cstheme="majorBidi"/>
          <w:b/>
          <w:bCs/>
          <w:color w:val="3E5B7B"/>
          <w:lang w:val="nl-NL"/>
        </w:rPr>
      </w:pPr>
      <w:r w:rsidRPr="00BA14BF">
        <w:rPr>
          <w:lang w:val="nl-NL"/>
        </w:rPr>
        <w:br w:type="page"/>
      </w:r>
    </w:p>
    <w:p w14:paraId="52901122" w14:textId="77777777" w:rsidR="00D25585" w:rsidRPr="00BA14BF" w:rsidRDefault="00D25585" w:rsidP="00434407">
      <w:pPr>
        <w:pStyle w:val="Kop3"/>
        <w:rPr>
          <w:rFonts w:eastAsiaTheme="minorHAnsi"/>
          <w:lang w:val="nl-NL"/>
        </w:rPr>
      </w:pPr>
      <w:bookmarkStart w:id="59" w:name="_Toc85620760"/>
      <w:r w:rsidRPr="00BA14BF">
        <w:rPr>
          <w:lang w:val="nl-NL"/>
        </w:rPr>
        <w:t>Fouten in de opdrachtdocumenten</w:t>
      </w:r>
      <w:bookmarkEnd w:id="59"/>
    </w:p>
    <w:p w14:paraId="7BEE1D3D" w14:textId="77777777" w:rsidR="00B6681A" w:rsidRPr="00BA14BF" w:rsidRDefault="00B6681A" w:rsidP="00D25585">
      <w:pPr>
        <w:rPr>
          <w:lang w:val="nl-NL"/>
        </w:rPr>
      </w:pPr>
    </w:p>
    <w:p w14:paraId="78E4AFD5" w14:textId="77777777" w:rsidR="00D25585" w:rsidRPr="00BA14BF" w:rsidRDefault="00D25585" w:rsidP="00D25585">
      <w:pPr>
        <w:rPr>
          <w:lang w:val="nl-NL"/>
        </w:rPr>
      </w:pPr>
      <w:r w:rsidRPr="00BA14BF">
        <w:rPr>
          <w:lang w:val="nl-NL"/>
        </w:rPr>
        <w:t xml:space="preserve">De ontwerper verbetert de rekenfouten en de zuiver materiële fouten </w:t>
      </w:r>
      <w:r w:rsidRPr="00BA14BF">
        <w:rPr>
          <w:b/>
          <w:lang w:val="nl-NL"/>
        </w:rPr>
        <w:t>in de opdrachtdocumenten</w:t>
      </w:r>
      <w:r w:rsidRPr="00BA14BF">
        <w:rPr>
          <w:lang w:val="nl-NL"/>
        </w:rPr>
        <w:t>.</w:t>
      </w:r>
    </w:p>
    <w:p w14:paraId="783A7630" w14:textId="77777777" w:rsidR="00535BF3" w:rsidRPr="00BA14BF" w:rsidRDefault="00535BF3" w:rsidP="00D25585">
      <w:pPr>
        <w:rPr>
          <w:lang w:val="nl-NL"/>
        </w:rPr>
      </w:pPr>
    </w:p>
    <w:p w14:paraId="75D4FA5B" w14:textId="6010391C" w:rsidR="00535BF3" w:rsidRPr="00BA14BF" w:rsidRDefault="0032187A" w:rsidP="00D25585">
      <w:pPr>
        <w:rPr>
          <w:lang w:val="nl-NL"/>
        </w:rPr>
      </w:pPr>
      <w:r w:rsidRPr="00BA14BF">
        <w:rPr>
          <w:lang w:val="nl-NL"/>
        </w:rPr>
        <w:t>Het betreft hier de verbetering van zuiver materiële of rekenfouten die door de inschrijvers, de aanbestedende overheid of de ontwerper worden ontdekt.</w:t>
      </w:r>
    </w:p>
    <w:p w14:paraId="06957D0F" w14:textId="77777777" w:rsidR="0032187A" w:rsidRPr="00BA14BF" w:rsidRDefault="0032187A" w:rsidP="00D25585">
      <w:pPr>
        <w:rPr>
          <w:lang w:val="nl-NL"/>
        </w:rPr>
      </w:pPr>
    </w:p>
    <w:p w14:paraId="2FEB4FA3" w14:textId="77777777" w:rsidR="0032187A" w:rsidRPr="00BA14BF" w:rsidRDefault="0032187A" w:rsidP="00D25585">
      <w:pPr>
        <w:rPr>
          <w:lang w:val="nl-NL"/>
        </w:rPr>
      </w:pPr>
      <w:r w:rsidRPr="00BA14BF">
        <w:rPr>
          <w:lang w:val="nl-NL"/>
        </w:rPr>
        <w:t xml:space="preserve">Deze verbeteringen moeten toelaten dat de gunning gebeurt op een </w:t>
      </w:r>
      <w:proofErr w:type="gramStart"/>
      <w:r w:rsidRPr="00BA14BF">
        <w:rPr>
          <w:lang w:val="nl-NL"/>
        </w:rPr>
        <w:t>zo juist</w:t>
      </w:r>
      <w:proofErr w:type="gramEnd"/>
      <w:r w:rsidRPr="00BA14BF">
        <w:rPr>
          <w:lang w:val="nl-NL"/>
        </w:rPr>
        <w:t xml:space="preserve"> mogelijke basis, teneinde de vergelijkbaarheid van de offertes te verbeteren en de gelijke behandeling van de inschrijvers niet op de helling te zetten</w:t>
      </w:r>
      <w:r w:rsidR="00E523C4" w:rsidRPr="00BA14BF">
        <w:rPr>
          <w:rStyle w:val="Voetnootmarkering"/>
          <w:lang w:val="nl-NL"/>
        </w:rPr>
        <w:footnoteReference w:id="33"/>
      </w:r>
      <w:r w:rsidRPr="00BA14BF">
        <w:rPr>
          <w:lang w:val="nl-NL"/>
        </w:rPr>
        <w:t>.</w:t>
      </w:r>
    </w:p>
    <w:p w14:paraId="715AF9FA" w14:textId="77777777" w:rsidR="0032187A" w:rsidRPr="00BA14BF" w:rsidRDefault="0032187A" w:rsidP="00D25585">
      <w:pPr>
        <w:rPr>
          <w:lang w:val="nl-NL"/>
        </w:rPr>
      </w:pPr>
    </w:p>
    <w:p w14:paraId="4A34DCE3" w14:textId="57BB4D24" w:rsidR="0032187A" w:rsidRPr="00BA14BF" w:rsidRDefault="006E58F0" w:rsidP="00D25585">
      <w:pPr>
        <w:rPr>
          <w:lang w:val="nl-NL"/>
        </w:rPr>
      </w:pPr>
      <w:r w:rsidRPr="00BA14BF">
        <w:rPr>
          <w:lang w:val="nl-NL"/>
        </w:rPr>
        <w:t xml:space="preserve">De </w:t>
      </w:r>
      <w:r w:rsidRPr="00BA14BF">
        <w:rPr>
          <w:b/>
          <w:lang w:val="nl-NL"/>
        </w:rPr>
        <w:t xml:space="preserve">verbeteringen van hoeveelheden </w:t>
      </w:r>
      <w:r w:rsidRPr="00BA14BF">
        <w:rPr>
          <w:lang w:val="nl-NL"/>
        </w:rPr>
        <w:t xml:space="preserve">van de opmetingsposten die door de inschrijvers worden voorgesteld, komen aan bod in punt </w:t>
      </w:r>
      <w:r w:rsidR="0032187A" w:rsidRPr="00BA14BF">
        <w:rPr>
          <w:lang w:val="nl-NL"/>
        </w:rPr>
        <w:fldChar w:fldCharType="begin"/>
      </w:r>
      <w:r w:rsidR="0032187A" w:rsidRPr="00BA14BF">
        <w:rPr>
          <w:lang w:val="nl-NL"/>
        </w:rPr>
        <w:instrText xml:space="preserve"> REF _Ref529349936 \r \h </w:instrText>
      </w:r>
      <w:r w:rsidR="0032187A" w:rsidRPr="00BA14BF">
        <w:rPr>
          <w:lang w:val="nl-NL"/>
        </w:rPr>
      </w:r>
      <w:r w:rsidR="0032187A" w:rsidRPr="00BA14BF">
        <w:rPr>
          <w:lang w:val="nl-NL"/>
        </w:rPr>
        <w:fldChar w:fldCharType="separate"/>
      </w:r>
      <w:r w:rsidR="002F76F0" w:rsidRPr="00BA14BF">
        <w:rPr>
          <w:lang w:val="nl-NL"/>
        </w:rPr>
        <w:t>4.3</w:t>
      </w:r>
      <w:r w:rsidR="0032187A" w:rsidRPr="00BA14BF">
        <w:rPr>
          <w:lang w:val="nl-NL"/>
        </w:rPr>
        <w:fldChar w:fldCharType="end"/>
      </w:r>
      <w:r w:rsidRPr="00BA14BF">
        <w:rPr>
          <w:lang w:val="nl-NL"/>
        </w:rPr>
        <w:t>.</w:t>
      </w:r>
    </w:p>
    <w:p w14:paraId="690ACE0C" w14:textId="77777777" w:rsidR="00D25585" w:rsidRPr="00BA14BF" w:rsidRDefault="00D25585" w:rsidP="00D25585">
      <w:pPr>
        <w:rPr>
          <w:lang w:val="nl-NL"/>
        </w:rPr>
      </w:pPr>
    </w:p>
    <w:p w14:paraId="5E8F9D8A" w14:textId="77777777" w:rsidR="00D25585" w:rsidRPr="00BA14BF" w:rsidRDefault="00D25585" w:rsidP="003665F1">
      <w:pPr>
        <w:pStyle w:val="Kop3"/>
        <w:rPr>
          <w:lang w:val="nl-NL"/>
        </w:rPr>
      </w:pPr>
      <w:bookmarkStart w:id="60" w:name="_Ref529198079"/>
      <w:bookmarkStart w:id="61" w:name="_Toc85620761"/>
      <w:r w:rsidRPr="00BA14BF">
        <w:rPr>
          <w:lang w:val="nl-NL"/>
        </w:rPr>
        <w:t>Fouten in de offertes</w:t>
      </w:r>
      <w:bookmarkEnd w:id="60"/>
      <w:bookmarkEnd w:id="61"/>
    </w:p>
    <w:p w14:paraId="469BA8A6" w14:textId="77777777" w:rsidR="003665F1" w:rsidRPr="00BA14BF" w:rsidRDefault="003665F1" w:rsidP="003665F1">
      <w:pPr>
        <w:rPr>
          <w:lang w:val="nl-NL"/>
        </w:rPr>
      </w:pPr>
    </w:p>
    <w:p w14:paraId="5CA1C943" w14:textId="77777777" w:rsidR="00D25585" w:rsidRPr="00BA14BF" w:rsidRDefault="00D25585" w:rsidP="00D25585">
      <w:pPr>
        <w:rPr>
          <w:lang w:val="nl-NL"/>
        </w:rPr>
      </w:pPr>
      <w:r w:rsidRPr="00BA14BF">
        <w:rPr>
          <w:lang w:val="nl-NL"/>
        </w:rPr>
        <w:t xml:space="preserve">De ontwerper verbetert de rekenfouten en zuiver materiële fouten </w:t>
      </w:r>
      <w:r w:rsidRPr="00BA14BF">
        <w:rPr>
          <w:b/>
          <w:lang w:val="nl-NL"/>
        </w:rPr>
        <w:t>in de offertes.</w:t>
      </w:r>
    </w:p>
    <w:p w14:paraId="45B2EAD4" w14:textId="77777777" w:rsidR="00D25585" w:rsidRPr="00BA14BF" w:rsidRDefault="00D25585" w:rsidP="00D25585">
      <w:pPr>
        <w:rPr>
          <w:lang w:val="nl-NL"/>
        </w:rPr>
      </w:pPr>
    </w:p>
    <w:p w14:paraId="7BE79889" w14:textId="77777777" w:rsidR="00D25585" w:rsidRPr="00BA14BF" w:rsidRDefault="00D25585" w:rsidP="0031223F">
      <w:pPr>
        <w:pStyle w:val="Lijstalinea"/>
        <w:numPr>
          <w:ilvl w:val="0"/>
          <w:numId w:val="25"/>
        </w:numPr>
        <w:rPr>
          <w:lang w:val="nl-NL"/>
        </w:rPr>
      </w:pPr>
      <w:r w:rsidRPr="00BA14BF">
        <w:rPr>
          <w:lang w:val="nl-NL"/>
        </w:rPr>
        <w:t xml:space="preserve">Een </w:t>
      </w:r>
      <w:r w:rsidRPr="00BA14BF">
        <w:rPr>
          <w:b/>
          <w:lang w:val="nl-NL"/>
        </w:rPr>
        <w:t>rekenfout</w:t>
      </w:r>
      <w:r w:rsidRPr="00BA14BF">
        <w:rPr>
          <w:lang w:val="nl-NL"/>
        </w:rPr>
        <w:t xml:space="preserve"> is een fout die geen invloed heeft op de prijselementen maar op de rekenkundige bewerking (vermenigvuldiging, optelling, enz.) die daaruit voortvloeit. Het betreft met name afrondingsfouten. </w:t>
      </w:r>
    </w:p>
    <w:p w14:paraId="7ED3B195" w14:textId="77777777" w:rsidR="00D25585" w:rsidRPr="00BA14BF" w:rsidRDefault="00D25585" w:rsidP="00D25585">
      <w:pPr>
        <w:rPr>
          <w:lang w:val="nl-NL"/>
        </w:rPr>
      </w:pPr>
    </w:p>
    <w:p w14:paraId="1A509E09" w14:textId="77777777" w:rsidR="00D25585" w:rsidRPr="00BA14BF" w:rsidRDefault="00D25585" w:rsidP="0031223F">
      <w:pPr>
        <w:pStyle w:val="Lijstalinea"/>
        <w:numPr>
          <w:ilvl w:val="0"/>
          <w:numId w:val="25"/>
        </w:numPr>
        <w:rPr>
          <w:lang w:val="nl-NL"/>
        </w:rPr>
      </w:pPr>
      <w:r w:rsidRPr="00BA14BF">
        <w:rPr>
          <w:lang w:val="nl-NL"/>
        </w:rPr>
        <w:t xml:space="preserve">Bij een zuiver materiële fout kan het gaan om elke schrijf-, overnamefout, ... die in de offerte kan voorkomen. </w:t>
      </w:r>
    </w:p>
    <w:p w14:paraId="21CB9151" w14:textId="77777777" w:rsidR="00D25585" w:rsidRPr="00BA14BF" w:rsidRDefault="00D25585" w:rsidP="00D25585">
      <w:pPr>
        <w:rPr>
          <w:b/>
          <w:lang w:val="nl-NL"/>
        </w:rPr>
      </w:pPr>
    </w:p>
    <w:p w14:paraId="1992A64C" w14:textId="77777777" w:rsidR="00D25585" w:rsidRPr="00BA14BF" w:rsidRDefault="00D25585" w:rsidP="00D25585">
      <w:pPr>
        <w:rPr>
          <w:lang w:val="nl-NL"/>
        </w:rPr>
      </w:pPr>
      <w:r w:rsidRPr="00BA14BF">
        <w:rPr>
          <w:b/>
          <w:lang w:val="nl-NL"/>
        </w:rPr>
        <w:t>Voorbeeld</w:t>
      </w:r>
      <w:r w:rsidRPr="00BA14BF">
        <w:rPr>
          <w:lang w:val="nl-NL"/>
        </w:rPr>
        <w:t xml:space="preserve">: EP 20 │VH 10 │Som 2000 </w:t>
      </w:r>
    </w:p>
    <w:p w14:paraId="2A026B3B" w14:textId="77777777" w:rsidR="00D25585" w:rsidRPr="00BA14BF" w:rsidRDefault="00D25585" w:rsidP="00D25585">
      <w:pPr>
        <w:rPr>
          <w:lang w:val="nl-NL"/>
        </w:rPr>
      </w:pPr>
    </w:p>
    <w:p w14:paraId="39D8840F" w14:textId="77777777" w:rsidR="00D25585" w:rsidRPr="00BA14BF" w:rsidRDefault="00D25585" w:rsidP="00D25585">
      <w:pPr>
        <w:rPr>
          <w:lang w:val="nl-NL"/>
        </w:rPr>
      </w:pPr>
      <w:r w:rsidRPr="00BA14BF">
        <w:rPr>
          <w:lang w:val="nl-NL"/>
        </w:rPr>
        <w:t xml:space="preserve">Er kunnen zich 2 mogelijkheden voordoen: </w:t>
      </w:r>
    </w:p>
    <w:p w14:paraId="424F142F" w14:textId="77777777" w:rsidR="00D25585" w:rsidRPr="00BA14BF" w:rsidRDefault="00D25585" w:rsidP="00D25585">
      <w:pPr>
        <w:rPr>
          <w:lang w:val="nl-NL"/>
        </w:rPr>
      </w:pPr>
    </w:p>
    <w:p w14:paraId="6EC615A7" w14:textId="77777777" w:rsidR="00D25585" w:rsidRPr="00BA14BF" w:rsidRDefault="00D25585" w:rsidP="0031223F">
      <w:pPr>
        <w:pStyle w:val="Lijstalinea"/>
        <w:numPr>
          <w:ilvl w:val="0"/>
          <w:numId w:val="6"/>
        </w:numPr>
        <w:rPr>
          <w:lang w:val="nl-NL"/>
        </w:rPr>
      </w:pPr>
      <w:r w:rsidRPr="00BA14BF">
        <w:rPr>
          <w:lang w:val="nl-NL"/>
        </w:rPr>
        <w:t xml:space="preserve">Ofwel is het resultaat niet correct (moest 200 euro zijn), en gaat het om een </w:t>
      </w:r>
      <w:r w:rsidRPr="00BA14BF">
        <w:rPr>
          <w:b/>
          <w:lang w:val="nl-NL"/>
        </w:rPr>
        <w:t>rekenfout</w:t>
      </w:r>
      <w:r w:rsidRPr="00BA14BF">
        <w:rPr>
          <w:lang w:val="nl-NL"/>
        </w:rPr>
        <w:t xml:space="preserve">. </w:t>
      </w:r>
    </w:p>
    <w:p w14:paraId="4039ABEB" w14:textId="77777777" w:rsidR="00D25585" w:rsidRPr="00BA14BF" w:rsidRDefault="00D25585" w:rsidP="0031223F">
      <w:pPr>
        <w:pStyle w:val="Lijstalinea"/>
        <w:numPr>
          <w:ilvl w:val="0"/>
          <w:numId w:val="6"/>
        </w:numPr>
        <w:rPr>
          <w:lang w:val="nl-NL"/>
        </w:rPr>
      </w:pPr>
      <w:r w:rsidRPr="00BA14BF">
        <w:rPr>
          <w:lang w:val="nl-NL"/>
        </w:rPr>
        <w:t xml:space="preserve">Ofwel is het resultaat wel correct, maar de eenheidsprijs niet (moest 200 euro zijn), en gaat het om een </w:t>
      </w:r>
      <w:r w:rsidRPr="00BA14BF">
        <w:rPr>
          <w:b/>
          <w:lang w:val="nl-NL"/>
        </w:rPr>
        <w:t>materiële</w:t>
      </w:r>
      <w:r w:rsidRPr="00BA14BF">
        <w:rPr>
          <w:lang w:val="nl-NL"/>
        </w:rPr>
        <w:t xml:space="preserve"> fout.</w:t>
      </w:r>
    </w:p>
    <w:p w14:paraId="7F8520C5" w14:textId="77777777" w:rsidR="00D25585" w:rsidRPr="00BA14BF" w:rsidRDefault="00D25585" w:rsidP="00D25585">
      <w:pPr>
        <w:rPr>
          <w:lang w:val="nl-NL"/>
        </w:rPr>
      </w:pPr>
    </w:p>
    <w:p w14:paraId="314733EE" w14:textId="77777777" w:rsidR="00D25585" w:rsidRPr="00BA14BF" w:rsidRDefault="00D25585" w:rsidP="00D25585">
      <w:pPr>
        <w:rPr>
          <w:lang w:val="nl-NL"/>
        </w:rPr>
      </w:pPr>
      <w:r w:rsidRPr="00BA14BF">
        <w:rPr>
          <w:lang w:val="nl-NL"/>
        </w:rPr>
        <w:t xml:space="preserve">Om deze fouten te verbeteren, gaat de ontwerper de </w:t>
      </w:r>
      <w:r w:rsidRPr="00BA14BF">
        <w:rPr>
          <w:b/>
          <w:lang w:val="nl-NL"/>
        </w:rPr>
        <w:t>werkelijke bedoeling</w:t>
      </w:r>
      <w:r w:rsidRPr="00BA14BF">
        <w:rPr>
          <w:lang w:val="nl-NL"/>
        </w:rPr>
        <w:t xml:space="preserve"> na van de inschrijver, door de offerte globaal te onderzoeken en te vergelijken met de andere offertes en met de marktprijzen.</w:t>
      </w:r>
    </w:p>
    <w:p w14:paraId="13A00FCC" w14:textId="77777777" w:rsidR="00D25585" w:rsidRPr="00BA14BF" w:rsidRDefault="00D25585" w:rsidP="00D25585">
      <w:pPr>
        <w:rPr>
          <w:lang w:val="nl-NL"/>
        </w:rPr>
      </w:pPr>
    </w:p>
    <w:p w14:paraId="7E8AD2E2" w14:textId="77777777" w:rsidR="00D25585" w:rsidRPr="00BA14BF" w:rsidRDefault="00D25585" w:rsidP="00D25585">
      <w:pPr>
        <w:rPr>
          <w:lang w:val="nl-NL"/>
        </w:rPr>
      </w:pPr>
      <w:r w:rsidRPr="00BA14BF">
        <w:rPr>
          <w:lang w:val="nl-NL"/>
        </w:rPr>
        <w:t xml:space="preserve">Indien deze bedoeling, na analyse van de offerte, niet voldoende duidelijk is, kan de ontwerper de inschrijver uitnodigen </w:t>
      </w:r>
      <w:r w:rsidRPr="00BA14BF">
        <w:rPr>
          <w:b/>
          <w:lang w:val="nl-NL"/>
        </w:rPr>
        <w:t>om de inhoud van zijn offerte te verduidelijken en te vervolledigen</w:t>
      </w:r>
      <w:r w:rsidRPr="00BA14BF">
        <w:rPr>
          <w:lang w:val="nl-NL"/>
        </w:rPr>
        <w:t xml:space="preserve"> (via een brief die de aanbestedende overheid aan de inschrijver richt op basis van artikel 66 § 3 van de wet - cf. model als bijlage: DMT_DEMANDE_INFO_ATTRIBUTION_2019_NL). De inschrijver mag </w:t>
      </w:r>
      <w:r w:rsidRPr="00BA14BF">
        <w:rPr>
          <w:b/>
          <w:lang w:val="nl-NL"/>
        </w:rPr>
        <w:t>zijn offerte</w:t>
      </w:r>
      <w:r w:rsidRPr="00BA14BF">
        <w:rPr>
          <w:lang w:val="nl-NL"/>
        </w:rPr>
        <w:t xml:space="preserve"> evenwel </w:t>
      </w:r>
      <w:r w:rsidRPr="00BA14BF">
        <w:rPr>
          <w:b/>
          <w:lang w:val="nl-NL"/>
        </w:rPr>
        <w:t>nooit wijzigen</w:t>
      </w:r>
      <w:r w:rsidRPr="00BA14BF">
        <w:rPr>
          <w:lang w:val="nl-NL"/>
        </w:rPr>
        <w:t>.</w:t>
      </w:r>
    </w:p>
    <w:p w14:paraId="2EC916C6" w14:textId="77777777" w:rsidR="00D25585" w:rsidRPr="00BA14BF" w:rsidRDefault="00D25585" w:rsidP="00D25585">
      <w:pPr>
        <w:rPr>
          <w:lang w:val="nl-NL"/>
        </w:rPr>
      </w:pPr>
    </w:p>
    <w:p w14:paraId="737B6858" w14:textId="77777777" w:rsidR="00D25585" w:rsidRPr="00BA14BF" w:rsidRDefault="00D25585" w:rsidP="00D25585">
      <w:pPr>
        <w:rPr>
          <w:lang w:val="nl-NL"/>
        </w:rPr>
      </w:pPr>
      <w:r w:rsidRPr="00BA14BF">
        <w:rPr>
          <w:lang w:val="nl-NL"/>
        </w:rPr>
        <w:t xml:space="preserve">Als na een dergelijke uitnodiging geen toelichting wordt verstrekt of als de toelichting onaanvaardbaar wordt geacht, zal de ontwerper de fouten </w:t>
      </w:r>
      <w:r w:rsidRPr="00BA14BF">
        <w:rPr>
          <w:b/>
          <w:lang w:val="nl-NL"/>
        </w:rPr>
        <w:t xml:space="preserve">naar eigen bevindingen </w:t>
      </w:r>
      <w:r w:rsidRPr="00BA14BF">
        <w:rPr>
          <w:lang w:val="nl-NL"/>
        </w:rPr>
        <w:t>verbeteren.</w:t>
      </w:r>
    </w:p>
    <w:p w14:paraId="605EDD92" w14:textId="438794CB" w:rsidR="00D25585" w:rsidRPr="00BA14BF" w:rsidRDefault="00D25585" w:rsidP="00D25585">
      <w:pPr>
        <w:rPr>
          <w:lang w:val="nl-NL"/>
        </w:rPr>
      </w:pPr>
      <w:r w:rsidRPr="00BA14BF">
        <w:rPr>
          <w:b/>
          <w:lang w:val="nl-NL"/>
        </w:rPr>
        <w:t>Als deze verbetering onmogelijk is</w:t>
      </w:r>
      <w:r w:rsidRPr="00BA14BF">
        <w:rPr>
          <w:lang w:val="nl-NL"/>
        </w:rPr>
        <w:t xml:space="preserve">, kan de aanbestedende overheid kiezen uit 2 </w:t>
      </w:r>
      <w:r w:rsidR="00BA14BF" w:rsidRPr="00BA14BF">
        <w:rPr>
          <w:b/>
          <w:lang w:val="nl-NL"/>
        </w:rPr>
        <w:t>opties</w:t>
      </w:r>
      <w:r w:rsidR="00BA14BF" w:rsidRPr="00BA14BF">
        <w:rPr>
          <w:lang w:val="nl-NL"/>
        </w:rPr>
        <w:t>:</w:t>
      </w:r>
    </w:p>
    <w:p w14:paraId="32670F91" w14:textId="77777777" w:rsidR="00D25585" w:rsidRPr="00BA14BF" w:rsidRDefault="00D25585" w:rsidP="00D25585">
      <w:pPr>
        <w:rPr>
          <w:lang w:val="nl-NL"/>
        </w:rPr>
      </w:pPr>
    </w:p>
    <w:p w14:paraId="36CD0C3C" w14:textId="77777777" w:rsidR="00D25585" w:rsidRPr="00BA14BF" w:rsidRDefault="00D25585" w:rsidP="0031223F">
      <w:pPr>
        <w:pStyle w:val="Lijstalinea"/>
        <w:numPr>
          <w:ilvl w:val="0"/>
          <w:numId w:val="5"/>
        </w:numPr>
        <w:rPr>
          <w:lang w:val="nl-NL"/>
        </w:rPr>
      </w:pPr>
      <w:r w:rsidRPr="00BA14BF">
        <w:rPr>
          <w:lang w:val="nl-NL"/>
        </w:rPr>
        <w:t>Ofwel zijn de eenheidsprijzen rechtsgeldig en van toepassing;</w:t>
      </w:r>
    </w:p>
    <w:p w14:paraId="735B3C7A" w14:textId="77777777" w:rsidR="00D25585" w:rsidRPr="00BA14BF" w:rsidRDefault="00D25585" w:rsidP="0031223F">
      <w:pPr>
        <w:pStyle w:val="Lijstalinea"/>
        <w:numPr>
          <w:ilvl w:val="0"/>
          <w:numId w:val="5"/>
        </w:numPr>
        <w:rPr>
          <w:lang w:val="nl-NL"/>
        </w:rPr>
      </w:pPr>
      <w:r w:rsidRPr="00BA14BF">
        <w:rPr>
          <w:lang w:val="nl-NL"/>
        </w:rPr>
        <w:t>Ofwel wordt de offerte onregelmatig en dus nietig verklaard.</w:t>
      </w:r>
    </w:p>
    <w:p w14:paraId="0E2BF6A1" w14:textId="77777777" w:rsidR="00D25585" w:rsidRPr="00BA14BF" w:rsidRDefault="00D25585" w:rsidP="00D25585">
      <w:pPr>
        <w:rPr>
          <w:lang w:val="nl-NL"/>
        </w:rPr>
      </w:pPr>
    </w:p>
    <w:p w14:paraId="47A13DF4" w14:textId="77777777" w:rsidR="00D25585" w:rsidRPr="00BA14BF" w:rsidRDefault="00D25585" w:rsidP="00D25585">
      <w:pPr>
        <w:rPr>
          <w:lang w:val="nl-NL"/>
        </w:rPr>
      </w:pPr>
      <w:r w:rsidRPr="00BA14BF">
        <w:rPr>
          <w:lang w:val="nl-NL"/>
        </w:rPr>
        <w:t xml:space="preserve">Die keuze moet geval per geval worden gemotiveerd, in functie van de eigenheden van het dossier en niet op basis van vooraf bepaalde criteria. Zo zou de aanbestedende overheid een offerte kunnen aanvaarden ook al kunnen de fouten erin niet worden verbeterd omdat de inschrijver geen toelichting verstrekt of zijn toelichting niet aanvaardbaar is, wanneer de fout de prijs van een </w:t>
      </w:r>
      <w:r w:rsidRPr="00BA14BF">
        <w:rPr>
          <w:b/>
          <w:lang w:val="nl-NL"/>
        </w:rPr>
        <w:t>verwaarloosbare post</w:t>
      </w:r>
      <w:r w:rsidRPr="00BA14BF">
        <w:rPr>
          <w:lang w:val="nl-NL"/>
        </w:rPr>
        <w:t xml:space="preserve"> betreft die sowieso geen weerslag heeft op de rangschikking en/of de vergelijkbaarheid van de offertes en wanneer het niet verbeteren van deze fout de gelijke behandeling van de inschrijvers niet op de helling zet</w:t>
      </w:r>
      <w:r w:rsidRPr="00BA14BF">
        <w:rPr>
          <w:rStyle w:val="Voetnootmarkering"/>
          <w:lang w:val="nl-NL"/>
        </w:rPr>
        <w:footnoteReference w:id="34"/>
      </w:r>
      <w:r w:rsidRPr="00BA14BF">
        <w:rPr>
          <w:lang w:val="nl-NL"/>
        </w:rPr>
        <w:t>.</w:t>
      </w:r>
    </w:p>
    <w:p w14:paraId="0FD28DB7" w14:textId="77777777" w:rsidR="00D25585" w:rsidRPr="00BA14BF" w:rsidRDefault="00D25585" w:rsidP="00D25585">
      <w:pPr>
        <w:rPr>
          <w:lang w:val="nl-NL"/>
        </w:rPr>
      </w:pPr>
    </w:p>
    <w:p w14:paraId="1B935151" w14:textId="77777777" w:rsidR="00D25585" w:rsidRPr="00BA14BF" w:rsidRDefault="00D25585" w:rsidP="00D25585">
      <w:pPr>
        <w:rPr>
          <w:lang w:val="nl-NL"/>
        </w:rPr>
      </w:pPr>
      <w:r w:rsidRPr="00BA14BF">
        <w:rPr>
          <w:lang w:val="nl-NL"/>
        </w:rPr>
        <w:t xml:space="preserve">De mogelijkheid om te verbeteren wordt beperkt tot fouten die </w:t>
      </w:r>
      <w:r w:rsidRPr="00BA14BF">
        <w:rPr>
          <w:b/>
          <w:lang w:val="nl-NL"/>
        </w:rPr>
        <w:t>niet voor discussie vatbaar zijn</w:t>
      </w:r>
      <w:r w:rsidRPr="00BA14BF">
        <w:rPr>
          <w:lang w:val="nl-NL"/>
        </w:rPr>
        <w:t>. De verantwoordelijkheid van de aanbestedende overheid kan niet worden ingeroepen voor fouten die niet ontdekt zouden zijn</w:t>
      </w:r>
      <w:r w:rsidRPr="00BA14BF">
        <w:rPr>
          <w:rStyle w:val="Voetnootmarkering"/>
          <w:lang w:val="nl-NL"/>
        </w:rPr>
        <w:footnoteReference w:id="35"/>
      </w:r>
      <w:r w:rsidRPr="00BA14BF">
        <w:rPr>
          <w:lang w:val="nl-NL"/>
        </w:rPr>
        <w:t>.</w:t>
      </w:r>
    </w:p>
    <w:p w14:paraId="7DA34DDD" w14:textId="77777777" w:rsidR="00D25585" w:rsidRPr="00BA14BF" w:rsidRDefault="00D25585" w:rsidP="00D25585">
      <w:pPr>
        <w:rPr>
          <w:lang w:val="nl-NL"/>
        </w:rPr>
      </w:pPr>
    </w:p>
    <w:p w14:paraId="7CEF1563" w14:textId="79E1506C" w:rsidR="00D25585" w:rsidRPr="00BA14BF" w:rsidRDefault="009374B7" w:rsidP="00D25585">
      <w:pPr>
        <w:rPr>
          <w:lang w:val="nl-NL"/>
        </w:rPr>
      </w:pPr>
      <w:r w:rsidRPr="00BA14BF">
        <w:rPr>
          <w:b/>
          <w:lang w:val="nl-NL"/>
        </w:rPr>
        <w:t>Praktisch:</w:t>
      </w:r>
      <w:r w:rsidR="00D25585" w:rsidRPr="00BA14BF">
        <w:rPr>
          <w:lang w:val="nl-NL"/>
        </w:rPr>
        <w:t xml:space="preserve"> de in de samenvattende opmeting verbeterde gedeeltelijke sommen moeten in het rood worden ingeschreven in kolom 7 van de opmeting (gedeeltelijke sommen). </w:t>
      </w:r>
    </w:p>
    <w:p w14:paraId="7B146BC6" w14:textId="77777777" w:rsidR="00FD4F8D" w:rsidRPr="00BA14BF" w:rsidRDefault="00FD4F8D" w:rsidP="00D25585">
      <w:pPr>
        <w:rPr>
          <w:u w:val="single"/>
          <w:lang w:val="nl-NL"/>
        </w:rPr>
      </w:pPr>
    </w:p>
    <w:p w14:paraId="59779206" w14:textId="77777777" w:rsidR="00D25585" w:rsidRPr="00BA14BF" w:rsidRDefault="00D25585" w:rsidP="00434407">
      <w:pPr>
        <w:pStyle w:val="Kop3"/>
        <w:rPr>
          <w:rFonts w:eastAsiaTheme="minorHAnsi"/>
          <w:u w:val="single"/>
          <w:lang w:val="nl-NL"/>
        </w:rPr>
      </w:pPr>
      <w:bookmarkStart w:id="62" w:name="_Toc441158328"/>
      <w:bookmarkStart w:id="63" w:name="_Toc85620762"/>
      <w:r w:rsidRPr="00BA14BF">
        <w:rPr>
          <w:lang w:val="nl-NL"/>
        </w:rPr>
        <w:t>Een eenheidsprijs OF een gedeeltelijke som die door een inschrijver werd weggelaten</w:t>
      </w:r>
      <w:bookmarkEnd w:id="62"/>
      <w:bookmarkEnd w:id="63"/>
    </w:p>
    <w:p w14:paraId="5B29DD33" w14:textId="77777777" w:rsidR="00D25585" w:rsidRPr="00BA14BF" w:rsidRDefault="00D25585" w:rsidP="00D25585">
      <w:pPr>
        <w:pStyle w:val="Lijstalinea"/>
        <w:ind w:left="0"/>
        <w:rPr>
          <w:u w:val="single"/>
          <w:lang w:val="nl-NL"/>
        </w:rPr>
      </w:pPr>
    </w:p>
    <w:p w14:paraId="7017D261" w14:textId="1136D278" w:rsidR="00D25585" w:rsidRPr="00BA14BF" w:rsidRDefault="00D25585" w:rsidP="00D25585">
      <w:pPr>
        <w:pStyle w:val="Lijstalinea"/>
        <w:ind w:left="0"/>
        <w:rPr>
          <w:lang w:val="nl-NL"/>
        </w:rPr>
      </w:pPr>
      <w:r w:rsidRPr="00BA14BF">
        <w:rPr>
          <w:b/>
          <w:lang w:val="nl-NL"/>
        </w:rPr>
        <w:t>Praktisch:</w:t>
      </w:r>
      <w:r w:rsidRPr="00BA14BF">
        <w:rPr>
          <w:lang w:val="nl-NL"/>
        </w:rPr>
        <w:t xml:space="preserve"> Wanneer een inschrijver één van de elementen van een post voor werken (eenheidsprijs of gedeeltelijke som) niet vermeld</w:t>
      </w:r>
      <w:r w:rsidR="00993D4A" w:rsidRPr="00BA14BF">
        <w:rPr>
          <w:lang w:val="nl-NL"/>
        </w:rPr>
        <w:t>t</w:t>
      </w:r>
      <w:r w:rsidRPr="00BA14BF">
        <w:rPr>
          <w:lang w:val="nl-NL"/>
        </w:rPr>
        <w:t>, verbetert de ontwerper zelf, op basis van de bestaande elementen, in het rood de leemte in kolom 6 (eenheidsprijzen) of 7 (gedeeltelijke sommen) en parafeert hij de verbetering.</w:t>
      </w:r>
    </w:p>
    <w:p w14:paraId="5CEEBFCF" w14:textId="77777777" w:rsidR="00D25585" w:rsidRPr="00BA14BF" w:rsidRDefault="00D25585" w:rsidP="00D25585">
      <w:pPr>
        <w:pStyle w:val="Lijstalinea"/>
        <w:ind w:left="0"/>
        <w:rPr>
          <w:u w:val="single"/>
          <w:lang w:val="nl-NL"/>
        </w:rPr>
      </w:pPr>
    </w:p>
    <w:p w14:paraId="4E4149AE" w14:textId="77777777" w:rsidR="00D25585" w:rsidRPr="00BA14BF" w:rsidRDefault="00D25585" w:rsidP="00434407">
      <w:pPr>
        <w:pStyle w:val="Kop3"/>
        <w:rPr>
          <w:rFonts w:eastAsiaTheme="minorHAnsi"/>
          <w:u w:val="single"/>
          <w:lang w:val="nl-NL"/>
        </w:rPr>
      </w:pPr>
      <w:bookmarkStart w:id="64" w:name="_Toc441158329"/>
      <w:bookmarkStart w:id="65" w:name="_Toc85620763"/>
      <w:r w:rsidRPr="00BA14BF">
        <w:rPr>
          <w:lang w:val="nl-NL"/>
        </w:rPr>
        <w:t>Een eenheidsprijs EN een gedeeltelijke som die door een inschrijver werden weggelaten</w:t>
      </w:r>
      <w:bookmarkEnd w:id="64"/>
      <w:r w:rsidRPr="00BA14BF">
        <w:rPr>
          <w:lang w:val="nl-NL"/>
        </w:rPr>
        <w:t xml:space="preserve"> (verwijzing)</w:t>
      </w:r>
      <w:bookmarkEnd w:id="65"/>
    </w:p>
    <w:p w14:paraId="39B47E1D" w14:textId="77777777" w:rsidR="00D25585" w:rsidRPr="00BA14BF" w:rsidRDefault="00D25585" w:rsidP="00D25585">
      <w:pPr>
        <w:pStyle w:val="Lijstalinea"/>
        <w:ind w:left="0"/>
        <w:rPr>
          <w:u w:val="single"/>
          <w:lang w:val="nl-NL"/>
        </w:rPr>
      </w:pPr>
    </w:p>
    <w:p w14:paraId="5C56F992" w14:textId="431DE1D8" w:rsidR="00D25585" w:rsidRPr="00BA14BF" w:rsidRDefault="00D25585" w:rsidP="00D25585">
      <w:pPr>
        <w:rPr>
          <w:lang w:val="nl-NL"/>
        </w:rPr>
      </w:pPr>
      <w:r w:rsidRPr="00BA14BF">
        <w:rPr>
          <w:lang w:val="nl-NL"/>
        </w:rPr>
        <w:t xml:space="preserve">Deze leemten worden verbeterd </w:t>
      </w:r>
      <w:r w:rsidRPr="00BA14BF">
        <w:rPr>
          <w:b/>
          <w:lang w:val="nl-NL"/>
        </w:rPr>
        <w:t>nadat</w:t>
      </w:r>
      <w:r w:rsidRPr="00BA14BF">
        <w:rPr>
          <w:lang w:val="nl-NL"/>
        </w:rPr>
        <w:t xml:space="preserve"> de </w:t>
      </w:r>
      <w:r w:rsidRPr="00BA14BF">
        <w:rPr>
          <w:b/>
          <w:lang w:val="nl-NL"/>
        </w:rPr>
        <w:t>verbeterde</w:t>
      </w:r>
      <w:r w:rsidRPr="00BA14BF">
        <w:rPr>
          <w:lang w:val="nl-NL"/>
        </w:rPr>
        <w:t xml:space="preserve"> hoeveelheden zijn opgesteld (3</w:t>
      </w:r>
      <w:r w:rsidRPr="00BA14BF">
        <w:rPr>
          <w:vertAlign w:val="superscript"/>
          <w:lang w:val="nl-NL"/>
        </w:rPr>
        <w:t>e</w:t>
      </w:r>
      <w:r w:rsidRPr="00BA14BF">
        <w:rPr>
          <w:lang w:val="nl-NL"/>
        </w:rPr>
        <w:t xml:space="preserve"> verrichting). Cf. punt </w:t>
      </w:r>
      <w:r w:rsidRPr="00BA14BF">
        <w:rPr>
          <w:lang w:val="nl-NL"/>
        </w:rPr>
        <w:fldChar w:fldCharType="begin"/>
      </w:r>
      <w:r w:rsidRPr="00BA14BF">
        <w:rPr>
          <w:lang w:val="nl-NL"/>
        </w:rPr>
        <w:instrText xml:space="preserve"> REF _Ref427316861 \r \h  \* MERGEFORMAT </w:instrText>
      </w:r>
      <w:r w:rsidRPr="00BA14BF">
        <w:rPr>
          <w:lang w:val="nl-NL"/>
        </w:rPr>
      </w:r>
      <w:r w:rsidRPr="00BA14BF">
        <w:rPr>
          <w:lang w:val="nl-NL"/>
        </w:rPr>
        <w:fldChar w:fldCharType="separate"/>
      </w:r>
      <w:r w:rsidR="002F76F0" w:rsidRPr="00BA14BF">
        <w:rPr>
          <w:lang w:val="nl-NL"/>
        </w:rPr>
        <w:t>4.4.3</w:t>
      </w:r>
      <w:r w:rsidRPr="00BA14BF">
        <w:rPr>
          <w:lang w:val="nl-NL"/>
        </w:rPr>
        <w:fldChar w:fldCharType="end"/>
      </w:r>
      <w:r w:rsidRPr="00BA14BF">
        <w:rPr>
          <w:lang w:val="nl-NL"/>
        </w:rPr>
        <w:t xml:space="preserve"> hierna.</w:t>
      </w:r>
    </w:p>
    <w:p w14:paraId="0FB14A7B" w14:textId="77777777" w:rsidR="00D25585" w:rsidRPr="00BA14BF" w:rsidRDefault="00D25585" w:rsidP="00D25585">
      <w:pPr>
        <w:rPr>
          <w:lang w:val="nl-NL"/>
        </w:rPr>
      </w:pPr>
    </w:p>
    <w:p w14:paraId="1F830E80" w14:textId="77777777" w:rsidR="00D25585" w:rsidRPr="00BA14BF" w:rsidRDefault="00D25585" w:rsidP="00254643">
      <w:pPr>
        <w:pStyle w:val="Kop2"/>
        <w:rPr>
          <w:lang w:val="nl-NL"/>
        </w:rPr>
      </w:pPr>
      <w:bookmarkStart w:id="66" w:name="_Toc441158330"/>
      <w:bookmarkStart w:id="67" w:name="_Ref529349936"/>
      <w:bookmarkStart w:id="68" w:name="_Toc85620764"/>
      <w:r w:rsidRPr="00BA14BF">
        <w:rPr>
          <w:lang w:val="nl-NL"/>
        </w:rPr>
        <w:t>DERDE VERRICHTING: Overzicht van de door de inschrijvers opgemaakte verbeterde hoeveelheden - opstellen van de verbeterde hoeveelheden</w:t>
      </w:r>
      <w:bookmarkEnd w:id="66"/>
      <w:bookmarkEnd w:id="67"/>
      <w:bookmarkEnd w:id="68"/>
    </w:p>
    <w:p w14:paraId="01D018B9" w14:textId="77777777" w:rsidR="00D25585" w:rsidRPr="00BA14BF" w:rsidRDefault="00D25585" w:rsidP="00D25585">
      <w:pPr>
        <w:rPr>
          <w:lang w:val="nl-NL"/>
        </w:rPr>
      </w:pPr>
    </w:p>
    <w:p w14:paraId="27512AFB" w14:textId="77777777" w:rsidR="00D25585" w:rsidRPr="00BA14BF" w:rsidRDefault="00D25585" w:rsidP="00434407">
      <w:pPr>
        <w:pStyle w:val="Kop3"/>
        <w:rPr>
          <w:rFonts w:eastAsiaTheme="minorHAnsi"/>
          <w:lang w:val="nl-NL"/>
        </w:rPr>
      </w:pPr>
      <w:bookmarkStart w:id="69" w:name="_Toc441158331"/>
      <w:bookmarkStart w:id="70" w:name="_Ref529199135"/>
      <w:bookmarkStart w:id="71" w:name="_Toc85620765"/>
      <w:r w:rsidRPr="00BA14BF">
        <w:rPr>
          <w:lang w:val="nl-NL"/>
        </w:rPr>
        <w:t>Principe</w:t>
      </w:r>
      <w:bookmarkEnd w:id="69"/>
      <w:bookmarkEnd w:id="70"/>
      <w:bookmarkEnd w:id="71"/>
    </w:p>
    <w:p w14:paraId="6FEA9462" w14:textId="77777777" w:rsidR="00D25585" w:rsidRPr="00BA14BF" w:rsidRDefault="00D25585" w:rsidP="00D25585">
      <w:pPr>
        <w:pStyle w:val="Lijstalinea"/>
        <w:ind w:left="0"/>
        <w:rPr>
          <w:u w:val="single"/>
          <w:lang w:val="nl-NL"/>
        </w:rPr>
      </w:pPr>
    </w:p>
    <w:p w14:paraId="154B6319" w14:textId="77777777" w:rsidR="00D25585" w:rsidRPr="00BA14BF" w:rsidRDefault="00D25585" w:rsidP="00D25585">
      <w:pPr>
        <w:pStyle w:val="Lijstalinea"/>
        <w:ind w:left="0"/>
        <w:rPr>
          <w:lang w:val="nl-NL"/>
        </w:rPr>
      </w:pPr>
      <w:r w:rsidRPr="00BA14BF">
        <w:rPr>
          <w:lang w:val="nl-NL"/>
        </w:rPr>
        <w:t xml:space="preserve">In dit stadium moet de ontwerper alle correcties vaststellen die de inschrijvers in de </w:t>
      </w:r>
      <w:r w:rsidRPr="00BA14BF">
        <w:rPr>
          <w:b/>
          <w:lang w:val="nl-NL"/>
        </w:rPr>
        <w:t>opmeting</w:t>
      </w:r>
      <w:r w:rsidRPr="00BA14BF">
        <w:rPr>
          <w:lang w:val="nl-NL"/>
        </w:rPr>
        <w:t xml:space="preserve"> hadden aangebracht, rekening houdend met artikel 79 van het PLAATSINGSBESLUIT.</w:t>
      </w:r>
    </w:p>
    <w:p w14:paraId="0825745A" w14:textId="77777777" w:rsidR="00D25585" w:rsidRPr="00BA14BF" w:rsidRDefault="00D25585" w:rsidP="00D25585">
      <w:pPr>
        <w:pStyle w:val="Lijstalinea"/>
        <w:ind w:left="0"/>
        <w:rPr>
          <w:lang w:val="nl-NL"/>
        </w:rPr>
      </w:pPr>
    </w:p>
    <w:p w14:paraId="1FED5200" w14:textId="77777777" w:rsidR="00D25585" w:rsidRPr="00BA14BF" w:rsidRDefault="00D25585" w:rsidP="00BC514D">
      <w:pPr>
        <w:rPr>
          <w:b/>
          <w:i/>
          <w:color w:val="00A4B7" w:themeColor="accent1"/>
          <w:sz w:val="20"/>
          <w:szCs w:val="20"/>
          <w:lang w:val="nl-NL"/>
        </w:rPr>
      </w:pPr>
      <w:r w:rsidRPr="00BA14BF">
        <w:rPr>
          <w:b/>
          <w:i/>
          <w:color w:val="00A4B7" w:themeColor="accent1"/>
          <w:sz w:val="20"/>
          <w:szCs w:val="20"/>
          <w:lang w:val="nl-NL"/>
        </w:rPr>
        <w:t>PLAATSINGSBESLUIT:</w:t>
      </w:r>
    </w:p>
    <w:p w14:paraId="6E6F9167" w14:textId="77777777" w:rsidR="00D25585" w:rsidRPr="00BA14BF" w:rsidRDefault="00D25585" w:rsidP="00BC514D">
      <w:pPr>
        <w:rPr>
          <w:i/>
          <w:color w:val="00A4B7" w:themeColor="accent1"/>
          <w:sz w:val="20"/>
          <w:szCs w:val="20"/>
          <w:lang w:val="nl-NL"/>
        </w:rPr>
      </w:pPr>
      <w:r w:rsidRPr="00BA14BF">
        <w:rPr>
          <w:b/>
          <w:i/>
          <w:color w:val="00A4B7" w:themeColor="accent1"/>
          <w:sz w:val="20"/>
          <w:szCs w:val="20"/>
          <w:lang w:val="nl-NL"/>
        </w:rPr>
        <w:t>Art. 79.</w:t>
      </w:r>
      <w:r w:rsidRPr="00BA14BF">
        <w:rPr>
          <w:i/>
          <w:color w:val="00A4B7" w:themeColor="accent1"/>
          <w:sz w:val="20"/>
          <w:szCs w:val="20"/>
          <w:lang w:val="nl-NL"/>
        </w:rPr>
        <w:t xml:space="preserve"> (…)</w:t>
      </w:r>
    </w:p>
    <w:p w14:paraId="492A2097" w14:textId="016D7719"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2. De inschrijver voert, rekening houdende met de opdrachtdocumenten, zijn beroepskennis of persoonlijke vaststellingen, verbeteringen door </w:t>
      </w:r>
      <w:r w:rsidR="009374B7" w:rsidRPr="00BA14BF">
        <w:rPr>
          <w:i/>
          <w:color w:val="00A4B7" w:themeColor="accent1"/>
          <w:sz w:val="20"/>
          <w:szCs w:val="20"/>
          <w:lang w:val="nl-NL"/>
        </w:rPr>
        <w:t>voor:</w:t>
      </w:r>
    </w:p>
    <w:p w14:paraId="70312A94" w14:textId="1BEEA071"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1° de fouten die hij ontdekt in de forfaitaire </w:t>
      </w:r>
      <w:r w:rsidR="009374B7" w:rsidRPr="00BA14BF">
        <w:rPr>
          <w:i/>
          <w:color w:val="00A4B7" w:themeColor="accent1"/>
          <w:sz w:val="20"/>
          <w:szCs w:val="20"/>
          <w:lang w:val="nl-NL"/>
        </w:rPr>
        <w:t>hoeveelheden;</w:t>
      </w:r>
    </w:p>
    <w:p w14:paraId="293B54EC"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2° de fouten die hij ontdekt in de vermoedelijke hoeveelheden waarvoor de opdrachtdocumenten een dergelijke verbetering toelaten en op voorwaarde dat de voorgestelde verbetering minstens tien percent in meer of in min van de hoeveelheid van de post in kwestie bedraagt;</w:t>
      </w:r>
    </w:p>
    <w:p w14:paraId="64359D9A"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3° de leemten in de samenvattende opmeting (...).</w:t>
      </w:r>
    </w:p>
    <w:p w14:paraId="77EBFBCD" w14:textId="77777777" w:rsidR="00D25585" w:rsidRPr="00BA14BF" w:rsidRDefault="00D25585" w:rsidP="00BC514D">
      <w:pPr>
        <w:rPr>
          <w:color w:val="00A4B7" w:themeColor="accent1"/>
          <w:lang w:val="nl-NL"/>
        </w:rPr>
      </w:pPr>
      <w:r w:rsidRPr="00BA14BF">
        <w:rPr>
          <w:i/>
          <w:color w:val="00A4B7" w:themeColor="accent1"/>
          <w:sz w:val="20"/>
          <w:szCs w:val="20"/>
          <w:lang w:val="nl-NL"/>
        </w:rPr>
        <w:t xml:space="preserve">  Hij voegt bij zijn offerte een nota ter verantwoording van deze verbeteringen.</w:t>
      </w:r>
    </w:p>
    <w:p w14:paraId="3327E607" w14:textId="77777777" w:rsidR="003665F1" w:rsidRPr="00BA14BF" w:rsidRDefault="003665F1">
      <w:pPr>
        <w:jc w:val="left"/>
        <w:rPr>
          <w:lang w:val="nl-NL"/>
        </w:rPr>
      </w:pPr>
    </w:p>
    <w:p w14:paraId="1CB06C71" w14:textId="77777777" w:rsidR="00D25585" w:rsidRPr="00BA14BF" w:rsidRDefault="00D25585" w:rsidP="00D25585">
      <w:pPr>
        <w:pStyle w:val="Lijstalinea"/>
        <w:ind w:left="0"/>
        <w:rPr>
          <w:lang w:val="nl-NL"/>
        </w:rPr>
      </w:pPr>
      <w:r w:rsidRPr="00BA14BF">
        <w:rPr>
          <w:lang w:val="nl-NL"/>
        </w:rPr>
        <w:t>Deze bepaling stelt dus dat de inschrijver:</w:t>
      </w:r>
    </w:p>
    <w:p w14:paraId="373CF2FC" w14:textId="77777777" w:rsidR="00D25585" w:rsidRPr="00BA14BF" w:rsidRDefault="00D25585" w:rsidP="00D25585">
      <w:pPr>
        <w:pStyle w:val="Lijstalinea"/>
        <w:ind w:left="0"/>
        <w:rPr>
          <w:lang w:val="nl-NL"/>
        </w:rPr>
      </w:pPr>
    </w:p>
    <w:p w14:paraId="38426F69" w14:textId="77777777" w:rsidR="00D25585" w:rsidRPr="00BA14BF" w:rsidRDefault="00D25585" w:rsidP="0031223F">
      <w:pPr>
        <w:pStyle w:val="Lijstalinea"/>
        <w:numPr>
          <w:ilvl w:val="0"/>
          <w:numId w:val="5"/>
        </w:numPr>
        <w:rPr>
          <w:lang w:val="nl-NL"/>
        </w:rPr>
      </w:pPr>
      <w:proofErr w:type="gramStart"/>
      <w:r w:rsidRPr="00BA14BF">
        <w:rPr>
          <w:lang w:val="nl-NL"/>
        </w:rPr>
        <w:t>de</w:t>
      </w:r>
      <w:proofErr w:type="gramEnd"/>
      <w:r w:rsidRPr="00BA14BF">
        <w:rPr>
          <w:lang w:val="nl-NL"/>
        </w:rPr>
        <w:t xml:space="preserve"> fouten verbetert die hij ontdekt in de </w:t>
      </w:r>
      <w:r w:rsidRPr="00BA14BF">
        <w:rPr>
          <w:b/>
          <w:lang w:val="nl-NL"/>
        </w:rPr>
        <w:t>forfaitaire hoeveelheden</w:t>
      </w:r>
      <w:r w:rsidRPr="00BA14BF">
        <w:rPr>
          <w:lang w:val="nl-NL"/>
        </w:rPr>
        <w:t xml:space="preserve"> ;</w:t>
      </w:r>
    </w:p>
    <w:p w14:paraId="67B8DC05" w14:textId="77777777" w:rsidR="00D25585" w:rsidRPr="00BA14BF" w:rsidRDefault="00D25585" w:rsidP="00D25585">
      <w:pPr>
        <w:pStyle w:val="Lijstalinea"/>
        <w:ind w:left="1068"/>
        <w:rPr>
          <w:lang w:val="nl-NL"/>
        </w:rPr>
      </w:pPr>
    </w:p>
    <w:p w14:paraId="39DD9398" w14:textId="77777777" w:rsidR="00D25585" w:rsidRPr="00BA14BF" w:rsidRDefault="00D25585" w:rsidP="0031223F">
      <w:pPr>
        <w:pStyle w:val="Lijstalinea"/>
        <w:numPr>
          <w:ilvl w:val="0"/>
          <w:numId w:val="5"/>
        </w:numPr>
        <w:rPr>
          <w:lang w:val="nl-NL"/>
        </w:rPr>
      </w:pPr>
      <w:proofErr w:type="gramStart"/>
      <w:r w:rsidRPr="00BA14BF">
        <w:rPr>
          <w:lang w:val="nl-NL"/>
        </w:rPr>
        <w:t>de</w:t>
      </w:r>
      <w:proofErr w:type="gramEnd"/>
      <w:r w:rsidRPr="00BA14BF">
        <w:rPr>
          <w:lang w:val="nl-NL"/>
        </w:rPr>
        <w:t xml:space="preserve"> fouten verbetert die hij ontdekt in de </w:t>
      </w:r>
      <w:r w:rsidRPr="00BA14BF">
        <w:rPr>
          <w:b/>
          <w:lang w:val="nl-NL"/>
        </w:rPr>
        <w:t>vermoedelijke hoeveelheden</w:t>
      </w:r>
      <w:r w:rsidRPr="00BA14BF">
        <w:rPr>
          <w:lang w:val="nl-NL"/>
        </w:rPr>
        <w:t xml:space="preserve">, op voorwaarde dat de verbetering toegelaten wordt in de opdrachtdocumenten </w:t>
      </w:r>
      <w:r w:rsidRPr="00BA14BF">
        <w:rPr>
          <w:rStyle w:val="Voetnootmarkering"/>
          <w:lang w:val="nl-NL"/>
        </w:rPr>
        <w:footnoteReference w:id="36"/>
      </w:r>
      <w:r w:rsidRPr="00BA14BF">
        <w:rPr>
          <w:lang w:val="nl-NL"/>
        </w:rPr>
        <w:t xml:space="preserve"> en dat de voorgestelde verbetering </w:t>
      </w:r>
      <w:r w:rsidRPr="00BA14BF">
        <w:rPr>
          <w:b/>
          <w:lang w:val="nl-NL"/>
        </w:rPr>
        <w:t>minstens 10%</w:t>
      </w:r>
      <w:r w:rsidRPr="00BA14BF">
        <w:rPr>
          <w:lang w:val="nl-NL"/>
        </w:rPr>
        <w:t xml:space="preserve"> in meer of in min van de hoeveelheid van de post in kwestie bedraagt</w:t>
      </w:r>
      <w:r w:rsidRPr="00BA14BF">
        <w:rPr>
          <w:rStyle w:val="Voetnootmarkering"/>
          <w:lang w:val="nl-NL"/>
        </w:rPr>
        <w:footnoteReference w:id="37"/>
      </w:r>
      <w:r w:rsidRPr="00BA14BF">
        <w:rPr>
          <w:lang w:val="nl-NL"/>
        </w:rPr>
        <w:t xml:space="preserve">. </w:t>
      </w:r>
    </w:p>
    <w:p w14:paraId="0473F7A7" w14:textId="77777777" w:rsidR="00D25585" w:rsidRPr="00BA14BF" w:rsidRDefault="00D25585" w:rsidP="00D25585">
      <w:pPr>
        <w:rPr>
          <w:lang w:val="nl-NL"/>
        </w:rPr>
      </w:pPr>
    </w:p>
    <w:p w14:paraId="6FF07571" w14:textId="77777777" w:rsidR="00D25585" w:rsidRPr="00BA14BF" w:rsidRDefault="00D25585" w:rsidP="00D25585">
      <w:pPr>
        <w:rPr>
          <w:lang w:val="nl-NL"/>
        </w:rPr>
      </w:pPr>
      <w:r w:rsidRPr="00BA14BF">
        <w:rPr>
          <w:lang w:val="nl-NL"/>
        </w:rPr>
        <w:t xml:space="preserve">Daartoe dient hij rekening te houden met de opdrachtdocumenten, zijn beroepskennis of persoonlijke vaststellingen. </w:t>
      </w:r>
    </w:p>
    <w:p w14:paraId="76D65D98" w14:textId="77777777" w:rsidR="00D25585" w:rsidRPr="00BA14BF" w:rsidRDefault="00D25585" w:rsidP="00D25585">
      <w:pPr>
        <w:pStyle w:val="Lijstalinea"/>
        <w:ind w:left="0"/>
        <w:rPr>
          <w:u w:val="single"/>
          <w:lang w:val="nl-NL"/>
        </w:rPr>
      </w:pPr>
    </w:p>
    <w:p w14:paraId="18D17FA4" w14:textId="77777777" w:rsidR="00D25585" w:rsidRPr="00BA14BF" w:rsidRDefault="00D25585" w:rsidP="00434407">
      <w:pPr>
        <w:pStyle w:val="Kop3"/>
        <w:rPr>
          <w:rFonts w:eastAsiaTheme="minorHAnsi"/>
          <w:u w:val="single"/>
          <w:lang w:val="nl-NL"/>
        </w:rPr>
      </w:pPr>
      <w:bookmarkStart w:id="72" w:name="_Toc441158332"/>
      <w:bookmarkStart w:id="73" w:name="_Toc85620766"/>
      <w:r w:rsidRPr="00BA14BF">
        <w:rPr>
          <w:lang w:val="nl-NL"/>
        </w:rPr>
        <w:t>Tabel met de opmetingsfouten die door de inschrijvers werden aangegeven</w:t>
      </w:r>
      <w:bookmarkEnd w:id="72"/>
      <w:bookmarkEnd w:id="73"/>
    </w:p>
    <w:p w14:paraId="381A6DF3" w14:textId="77777777" w:rsidR="00D25585" w:rsidRPr="00BA14BF" w:rsidRDefault="00D25585" w:rsidP="00D25585">
      <w:pPr>
        <w:pStyle w:val="Lijstalinea"/>
        <w:ind w:left="0"/>
        <w:rPr>
          <w:u w:val="single"/>
          <w:lang w:val="nl-NL"/>
        </w:rPr>
      </w:pPr>
    </w:p>
    <w:p w14:paraId="68F8E608" w14:textId="77777777" w:rsidR="00D25585" w:rsidRPr="00BA14BF" w:rsidRDefault="00D25585" w:rsidP="00D25585">
      <w:pPr>
        <w:pStyle w:val="Lijstalinea"/>
        <w:ind w:left="0"/>
        <w:rPr>
          <w:lang w:val="nl-NL"/>
        </w:rPr>
      </w:pPr>
      <w:r w:rsidRPr="00BA14BF">
        <w:rPr>
          <w:lang w:val="nl-NL"/>
        </w:rPr>
        <w:t xml:space="preserve">De ontwerper stelt een tabel op die in overeenstemming is met de bijlage </w:t>
      </w:r>
      <w:bookmarkStart w:id="74" w:name="_Hlk529353768"/>
      <w:r w:rsidRPr="00BA14BF">
        <w:rPr>
          <w:lang w:val="nl-NL"/>
        </w:rPr>
        <w:t>(DMT_TABLEAU_QUANTITES_RECTIFIEES_2019_NL).</w:t>
      </w:r>
    </w:p>
    <w:bookmarkEnd w:id="74"/>
    <w:p w14:paraId="2F9DAA2F" w14:textId="77777777" w:rsidR="00D25585" w:rsidRPr="00BA14BF" w:rsidRDefault="00D25585" w:rsidP="00D25585">
      <w:pPr>
        <w:pStyle w:val="Lijstalinea"/>
        <w:ind w:left="0"/>
        <w:rPr>
          <w:lang w:val="nl-NL"/>
        </w:rPr>
      </w:pPr>
    </w:p>
    <w:p w14:paraId="4E96886B" w14:textId="77777777" w:rsidR="00D25585" w:rsidRPr="00BA14BF" w:rsidRDefault="00D25585" w:rsidP="00D25585">
      <w:pPr>
        <w:pStyle w:val="Lijstalinea"/>
        <w:ind w:left="0"/>
        <w:rPr>
          <w:lang w:val="nl-NL"/>
        </w:rPr>
      </w:pPr>
      <w:r w:rsidRPr="00BA14BF">
        <w:rPr>
          <w:lang w:val="nl-NL"/>
        </w:rPr>
        <w:t xml:space="preserve">In een eerste fase noteert hij alle verbeteringen van hoeveelheden die gelijk welke inschrijver, </w:t>
      </w:r>
      <w:r w:rsidRPr="00BA14BF">
        <w:rPr>
          <w:b/>
          <w:lang w:val="nl-NL"/>
        </w:rPr>
        <w:t>regelmatig of niet</w:t>
      </w:r>
      <w:r w:rsidRPr="00BA14BF">
        <w:rPr>
          <w:lang w:val="nl-NL"/>
        </w:rPr>
        <w:t>, heeft doorgevoerd (zowel de forfaitaire als de vermoedelijke hoeveelheden).</w:t>
      </w:r>
    </w:p>
    <w:p w14:paraId="7FFC4550" w14:textId="77777777" w:rsidR="00D25585" w:rsidRPr="00BA14BF" w:rsidRDefault="00D25585" w:rsidP="00D25585">
      <w:pPr>
        <w:pStyle w:val="Lijstalinea"/>
        <w:ind w:left="0"/>
        <w:rPr>
          <w:lang w:val="nl-NL"/>
        </w:rPr>
      </w:pPr>
    </w:p>
    <w:p w14:paraId="0BFC031B" w14:textId="52573EA3" w:rsidR="00D25585" w:rsidRPr="00BA14BF" w:rsidRDefault="00D25585" w:rsidP="00D25585">
      <w:pPr>
        <w:pStyle w:val="Lijstalinea"/>
        <w:ind w:left="0"/>
        <w:rPr>
          <w:lang w:val="nl-NL"/>
        </w:rPr>
      </w:pPr>
      <w:r w:rsidRPr="00BA14BF">
        <w:rPr>
          <w:b/>
          <w:lang w:val="nl-NL"/>
        </w:rPr>
        <w:t>Praktisch</w:t>
      </w:r>
      <w:r w:rsidRPr="00BA14BF">
        <w:rPr>
          <w:lang w:val="nl-NL"/>
        </w:rPr>
        <w:t xml:space="preserve">: kolom 4 van de tabel (definitief verbeterde hoeveelheden) zal later, in een tweede fase, worden ingevuld (zie </w:t>
      </w:r>
      <w:r w:rsidRPr="00BA14BF">
        <w:rPr>
          <w:lang w:val="nl-NL"/>
        </w:rPr>
        <w:fldChar w:fldCharType="begin"/>
      </w:r>
      <w:r w:rsidRPr="00BA14BF">
        <w:rPr>
          <w:lang w:val="nl-NL"/>
        </w:rPr>
        <w:instrText xml:space="preserve"> REF _Ref427316782 \r \h  \* MERGEFORMAT </w:instrText>
      </w:r>
      <w:r w:rsidRPr="00BA14BF">
        <w:rPr>
          <w:lang w:val="nl-NL"/>
        </w:rPr>
      </w:r>
      <w:r w:rsidRPr="00BA14BF">
        <w:rPr>
          <w:lang w:val="nl-NL"/>
        </w:rPr>
        <w:fldChar w:fldCharType="separate"/>
      </w:r>
      <w:r w:rsidR="002F76F0" w:rsidRPr="00BA14BF">
        <w:rPr>
          <w:lang w:val="nl-NL"/>
        </w:rPr>
        <w:t>4.3.5</w:t>
      </w:r>
      <w:r w:rsidRPr="00BA14BF">
        <w:rPr>
          <w:lang w:val="nl-NL"/>
        </w:rPr>
        <w:fldChar w:fldCharType="end"/>
      </w:r>
      <w:r w:rsidRPr="00BA14BF">
        <w:rPr>
          <w:lang w:val="nl-NL"/>
        </w:rPr>
        <w:t xml:space="preserve"> Kopiëren van de verbeterde hoeveelheden).</w:t>
      </w:r>
    </w:p>
    <w:p w14:paraId="5E0FCBCB" w14:textId="77777777" w:rsidR="00D25585" w:rsidRPr="00BA14BF" w:rsidRDefault="00D25585" w:rsidP="00D25585">
      <w:pPr>
        <w:pStyle w:val="Lijstalinea"/>
        <w:ind w:left="0"/>
        <w:rPr>
          <w:lang w:val="nl-NL"/>
        </w:rPr>
      </w:pPr>
    </w:p>
    <w:p w14:paraId="1F0A124D" w14:textId="77777777" w:rsidR="00D25585" w:rsidRPr="00BA14BF" w:rsidRDefault="00D25585" w:rsidP="00434407">
      <w:pPr>
        <w:pStyle w:val="Kop3"/>
        <w:rPr>
          <w:rFonts w:eastAsiaTheme="minorHAnsi"/>
          <w:lang w:val="nl-NL"/>
        </w:rPr>
      </w:pPr>
      <w:bookmarkStart w:id="75" w:name="_Toc441158333"/>
      <w:bookmarkStart w:id="76" w:name="_Toc85620767"/>
      <w:r w:rsidRPr="00BA14BF">
        <w:rPr>
          <w:lang w:val="nl-NL"/>
        </w:rPr>
        <w:t>Controle van de fouten in de opmeting</w:t>
      </w:r>
      <w:bookmarkEnd w:id="75"/>
      <w:bookmarkEnd w:id="76"/>
    </w:p>
    <w:p w14:paraId="606CC87F" w14:textId="77777777" w:rsidR="00D25585" w:rsidRPr="00BA14BF" w:rsidRDefault="00D25585" w:rsidP="00D25585">
      <w:pPr>
        <w:pStyle w:val="Lijstalinea"/>
        <w:ind w:left="0"/>
        <w:rPr>
          <w:u w:val="single"/>
          <w:lang w:val="nl-NL"/>
        </w:rPr>
      </w:pPr>
    </w:p>
    <w:p w14:paraId="485496A3" w14:textId="77777777" w:rsidR="00D25585" w:rsidRPr="00BA14BF" w:rsidRDefault="00D25585" w:rsidP="00BC514D">
      <w:pPr>
        <w:rPr>
          <w:b/>
          <w:i/>
          <w:color w:val="00A4B7" w:themeColor="accent1"/>
          <w:sz w:val="20"/>
          <w:szCs w:val="20"/>
          <w:lang w:val="nl-NL"/>
        </w:rPr>
      </w:pPr>
      <w:r w:rsidRPr="00BA14BF">
        <w:rPr>
          <w:b/>
          <w:i/>
          <w:color w:val="00A4B7" w:themeColor="accent1"/>
          <w:sz w:val="20"/>
          <w:szCs w:val="20"/>
          <w:lang w:val="nl-NL"/>
        </w:rPr>
        <w:t>PLAATSINGSBESLUIT:</w:t>
      </w:r>
    </w:p>
    <w:p w14:paraId="7023D7A2" w14:textId="77777777" w:rsidR="00D25585" w:rsidRPr="00BA14BF" w:rsidRDefault="00D25585" w:rsidP="00BC514D">
      <w:pPr>
        <w:rPr>
          <w:i/>
          <w:color w:val="00A4B7" w:themeColor="accent1"/>
          <w:sz w:val="20"/>
          <w:szCs w:val="20"/>
          <w:lang w:val="nl-NL"/>
        </w:rPr>
      </w:pPr>
      <w:r w:rsidRPr="00BA14BF">
        <w:rPr>
          <w:b/>
          <w:i/>
          <w:color w:val="00A4B7" w:themeColor="accent1"/>
          <w:sz w:val="20"/>
          <w:szCs w:val="20"/>
          <w:lang w:val="nl-NL"/>
        </w:rPr>
        <w:t>Art. 86.</w:t>
      </w:r>
      <w:r w:rsidRPr="00BA14BF">
        <w:rPr>
          <w:i/>
          <w:color w:val="00A4B7" w:themeColor="accent1"/>
          <w:sz w:val="20"/>
          <w:szCs w:val="20"/>
          <w:lang w:val="nl-NL"/>
        </w:rPr>
        <w:t xml:space="preserve"> (…)</w:t>
      </w:r>
    </w:p>
    <w:p w14:paraId="2A145BB0"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1. Wanneer een inschrijver, overeenkomstig de artikelen 34 en 79, § 2, de hoeveelheid van één of meer posten van de samenvattende opmeting (...) heeft verbeterd, ziet de aanbestedende overheid die wijzigingen na, verbetert ze zo nodig volgens eigen berekeningen en wijzigt desgevallend de opmetingen (...) gevoegd bij de offertes.</w:t>
      </w:r>
    </w:p>
    <w:p w14:paraId="6A0E2FE6"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Voor de inschrijver die een vermindering heeft voorgesteld met toepassing van artikel 79, § 2, 2°, wordt de totale prijs die overeenstemt met de aldus verminderde hoeveelheid een forfaitaire prijs, op voorwaarde en in de mate dat de aanbestedende overheid deze verbetering aanvaardt.</w:t>
      </w:r>
    </w:p>
    <w:p w14:paraId="3D5076E7" w14:textId="77777777" w:rsidR="00D25585" w:rsidRPr="00BA14BF" w:rsidRDefault="00D25585" w:rsidP="00BC514D">
      <w:pPr>
        <w:rPr>
          <w:color w:val="00A4B7" w:themeColor="accent1"/>
          <w:lang w:val="nl-NL"/>
        </w:rPr>
      </w:pPr>
      <w:r w:rsidRPr="00BA14BF">
        <w:rPr>
          <w:i/>
          <w:color w:val="00A4B7" w:themeColor="accent1"/>
          <w:sz w:val="20"/>
          <w:szCs w:val="20"/>
          <w:lang w:val="nl-NL"/>
        </w:rPr>
        <w:t xml:space="preserve">  Wanneer de aanbestedende overheid de wijzigingen van een post met vermoedelijke hoeveelheden niet door eigen berekeningen kan nazien, brengt zij de voorgestelde verhoging of verlaging van de hoeveelheid terug tot de oorspronkelijke hoeveelheid van de opmeting (...).</w:t>
      </w:r>
    </w:p>
    <w:p w14:paraId="52EE486B" w14:textId="77777777" w:rsidR="00D25585" w:rsidRPr="00BA14BF" w:rsidRDefault="00D25585" w:rsidP="00D25585">
      <w:pPr>
        <w:pStyle w:val="Lijstalinea"/>
        <w:ind w:left="0"/>
        <w:rPr>
          <w:lang w:val="nl-NL"/>
        </w:rPr>
      </w:pPr>
    </w:p>
    <w:p w14:paraId="1A5D1C2C" w14:textId="77777777" w:rsidR="00D25585" w:rsidRPr="00BA14BF" w:rsidRDefault="00D25585" w:rsidP="00D25585">
      <w:pPr>
        <w:pStyle w:val="Lijstalinea"/>
        <w:ind w:left="0"/>
        <w:rPr>
          <w:lang w:val="nl-NL"/>
        </w:rPr>
      </w:pPr>
      <w:r w:rsidRPr="00BA14BF">
        <w:rPr>
          <w:lang w:val="nl-NL"/>
        </w:rPr>
        <w:t>De ontwerper gaat - binnen de hieronder bepaalde grenzen - over tot de controle van de fouten in de opmeting.</w:t>
      </w:r>
    </w:p>
    <w:p w14:paraId="010E7BA9" w14:textId="77777777" w:rsidR="00D25585" w:rsidRPr="00BA14BF" w:rsidRDefault="00D25585" w:rsidP="00D25585">
      <w:pPr>
        <w:pStyle w:val="Lijstalinea"/>
        <w:ind w:left="0"/>
        <w:rPr>
          <w:lang w:val="nl-NL"/>
        </w:rPr>
      </w:pPr>
    </w:p>
    <w:p w14:paraId="23AAB44D" w14:textId="77777777" w:rsidR="00D25585" w:rsidRPr="00BA14BF" w:rsidRDefault="00D25585" w:rsidP="00D25585">
      <w:pPr>
        <w:pStyle w:val="Lijstalinea"/>
        <w:ind w:left="0"/>
        <w:rPr>
          <w:lang w:val="nl-NL"/>
        </w:rPr>
      </w:pPr>
      <w:r w:rsidRPr="00BA14BF">
        <w:rPr>
          <w:lang w:val="nl-NL"/>
        </w:rPr>
        <w:t>Er wordt geen onderscheid gemaakt tussen de verschillende soorten fouten (rekenkundige, overname-, meet-, typefouten, enz.) die door de inschrijvers worden opgemerkt; wat telt, is de weerslag ervan op de kostprijs van de aanneming.</w:t>
      </w:r>
    </w:p>
    <w:p w14:paraId="66D3A066" w14:textId="77777777" w:rsidR="00D25585" w:rsidRPr="00BA14BF" w:rsidRDefault="00D25585" w:rsidP="00D25585">
      <w:pPr>
        <w:rPr>
          <w:lang w:val="nl-NL"/>
        </w:rPr>
      </w:pPr>
    </w:p>
    <w:p w14:paraId="5FBD57C2" w14:textId="77777777" w:rsidR="00D25585" w:rsidRPr="00BA14BF" w:rsidRDefault="00D25585" w:rsidP="00D25585">
      <w:pPr>
        <w:rPr>
          <w:lang w:val="nl-NL"/>
        </w:rPr>
      </w:pPr>
      <w:r w:rsidRPr="00BA14BF">
        <w:rPr>
          <w:lang w:val="nl-NL"/>
        </w:rPr>
        <w:t xml:space="preserve">De door de inschrijvers voorgestelde verbeteringen moeten vergezeld gaan van een </w:t>
      </w:r>
      <w:r w:rsidRPr="00BA14BF">
        <w:rPr>
          <w:b/>
          <w:lang w:val="nl-NL"/>
        </w:rPr>
        <w:t>nota</w:t>
      </w:r>
      <w:r w:rsidRPr="00BA14BF">
        <w:rPr>
          <w:lang w:val="nl-NL"/>
        </w:rPr>
        <w:t xml:space="preserve"> waarin deze wijzigingen worden verantwoord.</w:t>
      </w:r>
    </w:p>
    <w:p w14:paraId="7DDCA8CE" w14:textId="77777777" w:rsidR="00D25585" w:rsidRPr="00BA14BF" w:rsidRDefault="00D25585" w:rsidP="00D25585">
      <w:pPr>
        <w:rPr>
          <w:lang w:val="nl-NL"/>
        </w:rPr>
      </w:pPr>
    </w:p>
    <w:p w14:paraId="1544E64B" w14:textId="77777777" w:rsidR="00D25585" w:rsidRPr="00BA14BF" w:rsidRDefault="00D25585" w:rsidP="00D25585">
      <w:pPr>
        <w:pStyle w:val="Lijstalinea"/>
        <w:ind w:left="0"/>
        <w:rPr>
          <w:lang w:val="nl-NL"/>
        </w:rPr>
      </w:pPr>
      <w:r w:rsidRPr="00BA14BF">
        <w:rPr>
          <w:lang w:val="nl-NL"/>
        </w:rPr>
        <w:t xml:space="preserve">Als de inschrijvers hun verbeteringen niet in een nota verantwoorden, wordt de ontwerper wel verzocht de voorgestelde wijzigingen te controleren. </w:t>
      </w:r>
    </w:p>
    <w:p w14:paraId="0F437DAD" w14:textId="77777777" w:rsidR="00D25585" w:rsidRPr="00BA14BF" w:rsidRDefault="00D25585" w:rsidP="00D25585">
      <w:pPr>
        <w:pStyle w:val="Lijstalinea"/>
        <w:ind w:left="0"/>
        <w:rPr>
          <w:lang w:val="nl-NL"/>
        </w:rPr>
      </w:pPr>
    </w:p>
    <w:p w14:paraId="2B3912B1" w14:textId="77777777" w:rsidR="00D25585" w:rsidRPr="00BA14BF" w:rsidRDefault="00D25585" w:rsidP="003665F1">
      <w:pPr>
        <w:pStyle w:val="Lijstalinea"/>
        <w:ind w:left="0"/>
        <w:rPr>
          <w:lang w:val="nl-NL"/>
        </w:rPr>
      </w:pPr>
      <w:r w:rsidRPr="00BA14BF">
        <w:rPr>
          <w:lang w:val="nl-NL"/>
        </w:rPr>
        <w:t xml:space="preserve">Hij mag de inschrijver ook bijkomende informatie </w:t>
      </w:r>
      <w:r w:rsidRPr="00BA14BF">
        <w:rPr>
          <w:b/>
          <w:lang w:val="nl-NL"/>
        </w:rPr>
        <w:t>vragen</w:t>
      </w:r>
      <w:r w:rsidRPr="00BA14BF">
        <w:rPr>
          <w:lang w:val="nl-NL"/>
        </w:rPr>
        <w:t xml:space="preserve"> op basis van artikel 66, § 3 van de wet. (DMT_DEMANDE_INFO_ATTRIBUTION_2019_NL). Hij zal evenwel met grote voorzichtigheid handelen om de beginselen van gelijke behandeling, transparantie en onaantastbaarheid van de offertes bij openbare procedures te respecteren.</w:t>
      </w:r>
    </w:p>
    <w:p w14:paraId="478ED6A9" w14:textId="77777777" w:rsidR="00D25585" w:rsidRPr="00BA14BF" w:rsidRDefault="00D25585" w:rsidP="00D25585">
      <w:pPr>
        <w:rPr>
          <w:u w:val="single"/>
          <w:lang w:val="nl-NL"/>
        </w:rPr>
      </w:pPr>
    </w:p>
    <w:p w14:paraId="4DCDDA60" w14:textId="77777777" w:rsidR="00D25585" w:rsidRPr="00BA14BF" w:rsidRDefault="00D25585" w:rsidP="00434407">
      <w:pPr>
        <w:pStyle w:val="Kop3"/>
        <w:rPr>
          <w:rFonts w:eastAsiaTheme="minorHAnsi"/>
          <w:u w:val="single"/>
          <w:lang w:val="nl-NL"/>
        </w:rPr>
      </w:pPr>
      <w:bookmarkStart w:id="77" w:name="_Toc441158334"/>
      <w:bookmarkStart w:id="78" w:name="_Toc85620768"/>
      <w:r w:rsidRPr="00BA14BF">
        <w:rPr>
          <w:lang w:val="nl-NL"/>
        </w:rPr>
        <w:t>Verantwoording van de verbeterde hoeveelheden</w:t>
      </w:r>
      <w:bookmarkEnd w:id="77"/>
      <w:bookmarkEnd w:id="78"/>
    </w:p>
    <w:p w14:paraId="6D3F6B91" w14:textId="77777777" w:rsidR="00D25585" w:rsidRPr="00BA14BF" w:rsidRDefault="00D25585" w:rsidP="00D25585">
      <w:pPr>
        <w:pStyle w:val="Lijstalinea"/>
        <w:ind w:left="0"/>
        <w:rPr>
          <w:u w:val="single"/>
          <w:lang w:val="nl-NL"/>
        </w:rPr>
      </w:pPr>
    </w:p>
    <w:p w14:paraId="350E7996" w14:textId="77777777" w:rsidR="00D25585" w:rsidRPr="00BA14BF" w:rsidRDefault="00D25585" w:rsidP="00D25585">
      <w:pPr>
        <w:pStyle w:val="Lijstalinea"/>
        <w:ind w:left="0"/>
        <w:rPr>
          <w:lang w:val="nl-NL"/>
        </w:rPr>
      </w:pPr>
      <w:r w:rsidRPr="00BA14BF">
        <w:rPr>
          <w:lang w:val="nl-NL"/>
        </w:rPr>
        <w:t>De ontwerper verantwoordt deze verbeteringen en eventuele opmerkingen in zijn verslag.</w:t>
      </w:r>
    </w:p>
    <w:p w14:paraId="075B3627" w14:textId="77777777" w:rsidR="00D25585" w:rsidRPr="00BA14BF" w:rsidRDefault="00D25585" w:rsidP="00D25585">
      <w:pPr>
        <w:pStyle w:val="Lijstalinea"/>
        <w:ind w:left="0"/>
        <w:rPr>
          <w:lang w:val="nl-NL"/>
        </w:rPr>
      </w:pPr>
    </w:p>
    <w:p w14:paraId="513934A8" w14:textId="77777777" w:rsidR="00D25585" w:rsidRPr="00BA14BF" w:rsidRDefault="00D25585" w:rsidP="00D25585">
      <w:pPr>
        <w:pStyle w:val="Lijstalinea"/>
        <w:ind w:left="0"/>
        <w:rPr>
          <w:lang w:val="nl-NL"/>
        </w:rPr>
      </w:pPr>
      <w:r w:rsidRPr="00BA14BF">
        <w:rPr>
          <w:lang w:val="nl-NL"/>
        </w:rPr>
        <w:t>Over elke verbeterde hoeveelheid, ongeacht de inschrijver die deze verbetering meldt, zal de ontwerper in zijn verslag een duidelijk standpunt innemen.</w:t>
      </w:r>
    </w:p>
    <w:p w14:paraId="1AA5FD9B" w14:textId="77777777" w:rsidR="00D25585" w:rsidRPr="00BA14BF" w:rsidRDefault="00D25585" w:rsidP="00D25585">
      <w:pPr>
        <w:pStyle w:val="Lijstalinea"/>
        <w:ind w:left="0"/>
        <w:rPr>
          <w:lang w:val="nl-NL"/>
        </w:rPr>
      </w:pPr>
    </w:p>
    <w:p w14:paraId="6CFEDE5A" w14:textId="77777777" w:rsidR="00D25585" w:rsidRPr="00BA14BF" w:rsidRDefault="00D25585" w:rsidP="00D25585">
      <w:pPr>
        <w:pStyle w:val="Lijstalinea"/>
        <w:ind w:left="0"/>
        <w:rPr>
          <w:lang w:val="nl-NL"/>
        </w:rPr>
      </w:pPr>
      <w:r w:rsidRPr="00BA14BF">
        <w:rPr>
          <w:lang w:val="nl-NL"/>
        </w:rPr>
        <w:t xml:space="preserve">Het is van essentieel belang om voor elke post van de opmeting de door de inschrijvers ontdekte </w:t>
      </w:r>
      <w:r w:rsidRPr="00BA14BF">
        <w:rPr>
          <w:b/>
          <w:lang w:val="nl-NL"/>
        </w:rPr>
        <w:t>hoeveelheden in meer en hoeveelheden in min</w:t>
      </w:r>
      <w:r w:rsidRPr="00BA14BF">
        <w:rPr>
          <w:lang w:val="nl-NL"/>
        </w:rPr>
        <w:t xml:space="preserve"> te vermelden, alsook of de aangehaalde punten al dan niet werden goedgekeurd.</w:t>
      </w:r>
    </w:p>
    <w:p w14:paraId="08A501A2" w14:textId="77777777" w:rsidR="00D25585" w:rsidRPr="00BA14BF" w:rsidRDefault="00D25585" w:rsidP="00D25585">
      <w:pPr>
        <w:pStyle w:val="Lijstalinea"/>
        <w:ind w:left="0"/>
        <w:rPr>
          <w:lang w:val="nl-NL"/>
        </w:rPr>
      </w:pPr>
    </w:p>
    <w:p w14:paraId="3D3C5CB9" w14:textId="77777777" w:rsidR="00D25585" w:rsidRPr="00BA14BF" w:rsidRDefault="00D25585" w:rsidP="00D25585">
      <w:pPr>
        <w:pStyle w:val="Lijstalinea"/>
        <w:ind w:left="0"/>
        <w:rPr>
          <w:lang w:val="nl-NL"/>
        </w:rPr>
      </w:pPr>
      <w:r w:rsidRPr="00BA14BF">
        <w:rPr>
          <w:lang w:val="nl-NL"/>
        </w:rPr>
        <w:t>Bij de opstelling van de rangschikking (zie 5</w:t>
      </w:r>
      <w:r w:rsidRPr="00BA14BF">
        <w:rPr>
          <w:vertAlign w:val="superscript"/>
          <w:lang w:val="nl-NL"/>
        </w:rPr>
        <w:t>e</w:t>
      </w:r>
      <w:r w:rsidRPr="00BA14BF">
        <w:rPr>
          <w:lang w:val="nl-NL"/>
        </w:rPr>
        <w:t xml:space="preserve"> verrichting) moet immers een onderscheid worden gemaakt tussen de gemelde fouten die de opdrachtprijs doen stijgen (hoeveelheden in meer) en doen dalen (hoeveelheden in min). De hoeveelheden in min komen, </w:t>
      </w:r>
      <w:r w:rsidRPr="00BA14BF">
        <w:rPr>
          <w:b/>
          <w:lang w:val="nl-NL"/>
        </w:rPr>
        <w:t>enkel voor de rangschikking</w:t>
      </w:r>
      <w:r w:rsidRPr="00BA14BF">
        <w:rPr>
          <w:lang w:val="nl-NL"/>
        </w:rPr>
        <w:t>, slechts ten goede aan de inschrijvers die erop gewezen hebben.</w:t>
      </w:r>
    </w:p>
    <w:p w14:paraId="4FBDF9E0" w14:textId="77777777" w:rsidR="00D25585" w:rsidRPr="00BA14BF" w:rsidRDefault="00D25585" w:rsidP="00D25585">
      <w:pPr>
        <w:pStyle w:val="Lijstalinea"/>
        <w:ind w:left="0"/>
        <w:rPr>
          <w:u w:val="single"/>
          <w:lang w:val="nl-NL"/>
        </w:rPr>
      </w:pPr>
    </w:p>
    <w:p w14:paraId="4627E9F4" w14:textId="77777777" w:rsidR="00D25585" w:rsidRPr="00BA14BF" w:rsidRDefault="00D25585" w:rsidP="00434407">
      <w:pPr>
        <w:pStyle w:val="Kop3"/>
        <w:rPr>
          <w:rFonts w:eastAsiaTheme="minorHAnsi"/>
          <w:u w:val="single"/>
          <w:lang w:val="nl-NL"/>
        </w:rPr>
      </w:pPr>
      <w:bookmarkStart w:id="79" w:name="_Toc441158335"/>
      <w:bookmarkStart w:id="80" w:name="_Ref427316782"/>
      <w:bookmarkStart w:id="81" w:name="_Toc85620769"/>
      <w:r w:rsidRPr="00BA14BF">
        <w:rPr>
          <w:lang w:val="nl-NL"/>
        </w:rPr>
        <w:t>Kopiëren van de verbeterde hoeveelheden</w:t>
      </w:r>
      <w:bookmarkEnd w:id="79"/>
      <w:bookmarkEnd w:id="80"/>
      <w:bookmarkEnd w:id="81"/>
    </w:p>
    <w:p w14:paraId="04471ED8" w14:textId="77777777" w:rsidR="00D25585" w:rsidRPr="00BA14BF" w:rsidRDefault="00D25585" w:rsidP="00D25585">
      <w:pPr>
        <w:pStyle w:val="Lijstalinea"/>
        <w:ind w:left="1728"/>
        <w:rPr>
          <w:lang w:val="nl-NL"/>
        </w:rPr>
      </w:pPr>
    </w:p>
    <w:p w14:paraId="3776F8D8" w14:textId="51D69ED8" w:rsidR="00D25585" w:rsidRPr="00BA14BF" w:rsidRDefault="00D25585" w:rsidP="00D25585">
      <w:pPr>
        <w:pStyle w:val="Lijstalinea"/>
        <w:ind w:left="0"/>
        <w:rPr>
          <w:lang w:val="nl-NL"/>
        </w:rPr>
      </w:pPr>
      <w:r w:rsidRPr="00BA14BF">
        <w:rPr>
          <w:lang w:val="nl-NL"/>
        </w:rPr>
        <w:t>De ontwerper stelt vervolgens de definitief verbeterde hoeveelheden op. Deze verbeterde hoeveelheden moeten worden overgenomen in de verschillende opmetingen om vergelijkbare offertes te bekomen die gebaseerd zijn op de definitieve hoeveelheden (4</w:t>
      </w:r>
      <w:r w:rsidRPr="00BA14BF">
        <w:rPr>
          <w:vertAlign w:val="superscript"/>
          <w:lang w:val="nl-NL"/>
        </w:rPr>
        <w:t>e</w:t>
      </w:r>
      <w:r w:rsidRPr="00BA14BF">
        <w:rPr>
          <w:lang w:val="nl-NL"/>
        </w:rPr>
        <w:t xml:space="preserve"> verrichting, punt </w:t>
      </w:r>
      <w:r w:rsidR="003665F1" w:rsidRPr="00BA14BF">
        <w:rPr>
          <w:lang w:val="nl-NL"/>
        </w:rPr>
        <w:fldChar w:fldCharType="begin"/>
      </w:r>
      <w:r w:rsidR="003665F1" w:rsidRPr="00BA14BF">
        <w:rPr>
          <w:lang w:val="nl-NL"/>
        </w:rPr>
        <w:instrText xml:space="preserve"> REF _Ref528679941 \r \h </w:instrText>
      </w:r>
      <w:r w:rsidR="003665F1" w:rsidRPr="00BA14BF">
        <w:rPr>
          <w:lang w:val="nl-NL"/>
        </w:rPr>
      </w:r>
      <w:r w:rsidR="003665F1" w:rsidRPr="00BA14BF">
        <w:rPr>
          <w:lang w:val="nl-NL"/>
        </w:rPr>
        <w:fldChar w:fldCharType="separate"/>
      </w:r>
      <w:r w:rsidR="002F76F0" w:rsidRPr="00BA14BF">
        <w:rPr>
          <w:lang w:val="nl-NL"/>
        </w:rPr>
        <w:t>4.4</w:t>
      </w:r>
      <w:r w:rsidR="003665F1" w:rsidRPr="00BA14BF">
        <w:rPr>
          <w:lang w:val="nl-NL"/>
        </w:rPr>
        <w:fldChar w:fldCharType="end"/>
      </w:r>
      <w:r w:rsidRPr="00BA14BF">
        <w:rPr>
          <w:lang w:val="nl-NL"/>
        </w:rPr>
        <w:t>).</w:t>
      </w:r>
    </w:p>
    <w:p w14:paraId="6A354F08" w14:textId="77777777" w:rsidR="00D25585" w:rsidRPr="00BA14BF" w:rsidRDefault="00D25585" w:rsidP="00D25585">
      <w:pPr>
        <w:rPr>
          <w:b/>
          <w:lang w:val="nl-NL"/>
        </w:rPr>
      </w:pPr>
    </w:p>
    <w:p w14:paraId="1A25DA92" w14:textId="77777777" w:rsidR="00D25585" w:rsidRPr="00BA14BF" w:rsidRDefault="00D25585" w:rsidP="000B49AF">
      <w:pPr>
        <w:pStyle w:val="Lijstalinea"/>
        <w:ind w:left="0"/>
        <w:rPr>
          <w:lang w:val="nl-NL"/>
        </w:rPr>
      </w:pPr>
      <w:r w:rsidRPr="00BA14BF">
        <w:rPr>
          <w:b/>
          <w:lang w:val="nl-NL"/>
        </w:rPr>
        <w:t>Praktisch:</w:t>
      </w:r>
      <w:r w:rsidRPr="00BA14BF">
        <w:rPr>
          <w:lang w:val="nl-NL"/>
        </w:rPr>
        <w:t xml:space="preserve"> Aan het einde van de 3</w:t>
      </w:r>
      <w:r w:rsidRPr="00BA14BF">
        <w:rPr>
          <w:vertAlign w:val="superscript"/>
          <w:lang w:val="nl-NL"/>
        </w:rPr>
        <w:t>e</w:t>
      </w:r>
      <w:r w:rsidRPr="00BA14BF">
        <w:rPr>
          <w:lang w:val="nl-NL"/>
        </w:rPr>
        <w:t xml:space="preserve"> verrichting neemt de ontwerper er de tabel van de bijlage ((DMT_TABLEAU_QUANTITES_RECTIFIEES_2019_NL) bij en vult kolom 4 (definitief verbeterde hoeveelheden) in.</w:t>
      </w:r>
    </w:p>
    <w:p w14:paraId="393EE5C3" w14:textId="71473E66" w:rsidR="00D25585" w:rsidRPr="00BA14BF" w:rsidRDefault="00D25585" w:rsidP="00D25585">
      <w:pPr>
        <w:rPr>
          <w:i/>
          <w:lang w:val="nl-NL"/>
        </w:rPr>
      </w:pPr>
    </w:p>
    <w:p w14:paraId="5531D600" w14:textId="77777777" w:rsidR="00DA56DC" w:rsidRPr="00BA14BF" w:rsidRDefault="00DA56DC" w:rsidP="00D25585">
      <w:pPr>
        <w:rPr>
          <w:i/>
          <w:lang w:val="nl-NL"/>
        </w:rPr>
      </w:pPr>
    </w:p>
    <w:p w14:paraId="3D0131B2" w14:textId="77777777" w:rsidR="00D25585" w:rsidRPr="00BA14BF" w:rsidRDefault="00D25585" w:rsidP="00254643">
      <w:pPr>
        <w:pStyle w:val="Kop2"/>
        <w:rPr>
          <w:i/>
          <w:lang w:val="nl-NL"/>
        </w:rPr>
      </w:pPr>
      <w:bookmarkStart w:id="82" w:name="_Toc441158336"/>
      <w:bookmarkStart w:id="83" w:name="_Ref528679934"/>
      <w:bookmarkStart w:id="84" w:name="_Ref528679941"/>
      <w:bookmarkStart w:id="85" w:name="_Toc85620770"/>
      <w:r w:rsidRPr="00BA14BF">
        <w:rPr>
          <w:lang w:val="nl-NL"/>
        </w:rPr>
        <w:t>VIERDE VERRICHTING: « Basis bestelling »</w:t>
      </w:r>
      <w:bookmarkEnd w:id="82"/>
      <w:bookmarkEnd w:id="83"/>
      <w:bookmarkEnd w:id="84"/>
      <w:bookmarkEnd w:id="85"/>
    </w:p>
    <w:p w14:paraId="71DC5AEB" w14:textId="77777777" w:rsidR="00D25585" w:rsidRPr="00BA14BF" w:rsidRDefault="00D25585" w:rsidP="00D25585">
      <w:pPr>
        <w:pStyle w:val="Lijstalinea"/>
        <w:ind w:left="0"/>
        <w:rPr>
          <w:i/>
          <w:lang w:val="nl-NL"/>
        </w:rPr>
      </w:pPr>
    </w:p>
    <w:p w14:paraId="2D98E0BC" w14:textId="77777777" w:rsidR="00D25585" w:rsidRPr="00BA14BF" w:rsidRDefault="00D25585" w:rsidP="00D25585">
      <w:pPr>
        <w:pStyle w:val="Lijstalinea"/>
        <w:ind w:left="0"/>
        <w:rPr>
          <w:lang w:val="nl-NL"/>
        </w:rPr>
      </w:pPr>
      <w:r w:rsidRPr="00BA14BF">
        <w:rPr>
          <w:lang w:val="nl-NL"/>
        </w:rPr>
        <w:t>Het doel van deze verrichting is om, voor elk van de inschrijvers, het offertebedrag op te stellen op basis van de verbeterde hoeveelheden, die vanaf nu voor alle inschrijvers dezelfde zijn.</w:t>
      </w:r>
    </w:p>
    <w:p w14:paraId="56908910" w14:textId="73EB9D15" w:rsidR="00D450D6" w:rsidRPr="00BA14BF" w:rsidRDefault="00D450D6">
      <w:pPr>
        <w:jc w:val="left"/>
        <w:rPr>
          <w:rFonts w:cstheme="majorBidi"/>
          <w:b/>
          <w:bCs/>
          <w:color w:val="3E5B7B"/>
          <w:lang w:val="nl-NL"/>
        </w:rPr>
      </w:pPr>
      <w:bookmarkStart w:id="86" w:name="_Toc441158337"/>
      <w:bookmarkStart w:id="87" w:name="_Ref441065223"/>
      <w:bookmarkStart w:id="88" w:name="_Ref441065218"/>
    </w:p>
    <w:p w14:paraId="01E71571" w14:textId="77777777" w:rsidR="00D25585" w:rsidRPr="00BA14BF" w:rsidRDefault="00D25585" w:rsidP="00434407">
      <w:pPr>
        <w:pStyle w:val="Kop3"/>
        <w:rPr>
          <w:rFonts w:eastAsiaTheme="minorHAnsi"/>
          <w:lang w:val="nl-NL"/>
        </w:rPr>
      </w:pPr>
      <w:bookmarkStart w:id="89" w:name="_Ref532569593"/>
      <w:bookmarkStart w:id="90" w:name="_Toc85620771"/>
      <w:r w:rsidRPr="00BA14BF">
        <w:rPr>
          <w:lang w:val="nl-NL"/>
        </w:rPr>
        <w:t>Verbetering van de forfaitaire hoeveelheden</w:t>
      </w:r>
      <w:bookmarkEnd w:id="86"/>
      <w:bookmarkEnd w:id="87"/>
      <w:bookmarkEnd w:id="88"/>
      <w:bookmarkEnd w:id="89"/>
      <w:bookmarkEnd w:id="90"/>
    </w:p>
    <w:p w14:paraId="192E2F60" w14:textId="77777777" w:rsidR="00D25585" w:rsidRPr="00BA14BF" w:rsidRDefault="00D25585" w:rsidP="00D25585">
      <w:pPr>
        <w:pStyle w:val="Lijstalinea"/>
        <w:ind w:left="0"/>
        <w:rPr>
          <w:u w:val="single"/>
          <w:lang w:val="nl-NL"/>
        </w:rPr>
      </w:pPr>
    </w:p>
    <w:p w14:paraId="1BDC2682" w14:textId="77777777" w:rsidR="00D25585" w:rsidRPr="00BA14BF" w:rsidRDefault="00D25585" w:rsidP="00D25585">
      <w:pPr>
        <w:pStyle w:val="Lijstalinea"/>
        <w:ind w:left="0"/>
        <w:rPr>
          <w:lang w:val="nl-NL"/>
        </w:rPr>
      </w:pPr>
      <w:r w:rsidRPr="00BA14BF">
        <w:rPr>
          <w:lang w:val="nl-NL"/>
        </w:rPr>
        <w:t xml:space="preserve">De ontwerper begint met het invullen van de samenvattende opmeting van alle inschrijvers rekening houdend met de definitieve forfaitaire totale hoeveelheden die hij heeft opgesteld. </w:t>
      </w:r>
    </w:p>
    <w:p w14:paraId="67BE0F48" w14:textId="77777777" w:rsidR="00724AE0" w:rsidRPr="00BA14BF" w:rsidRDefault="00724AE0">
      <w:pPr>
        <w:jc w:val="left"/>
        <w:rPr>
          <w:b/>
          <w:lang w:val="nl-NL"/>
        </w:rPr>
      </w:pPr>
    </w:p>
    <w:p w14:paraId="015D36FE" w14:textId="77777777" w:rsidR="00D25585" w:rsidRPr="00BA14BF" w:rsidRDefault="00D25585" w:rsidP="00D25585">
      <w:pPr>
        <w:pStyle w:val="Lijstalinea"/>
        <w:ind w:left="0"/>
        <w:rPr>
          <w:lang w:val="nl-NL"/>
        </w:rPr>
      </w:pPr>
      <w:r w:rsidRPr="00BA14BF">
        <w:rPr>
          <w:b/>
          <w:lang w:val="nl-NL"/>
        </w:rPr>
        <w:t>Praktisch:</w:t>
      </w:r>
    </w:p>
    <w:p w14:paraId="70136F15" w14:textId="77777777" w:rsidR="00D25585" w:rsidRPr="00BA14BF" w:rsidRDefault="00D25585" w:rsidP="00D25585">
      <w:pPr>
        <w:pStyle w:val="Lijstalinea"/>
        <w:ind w:left="0"/>
        <w:rPr>
          <w:lang w:val="nl-NL"/>
        </w:rPr>
      </w:pPr>
    </w:p>
    <w:p w14:paraId="34997D67" w14:textId="77777777" w:rsidR="00D25585" w:rsidRPr="00BA14BF" w:rsidRDefault="00D25585" w:rsidP="0031223F">
      <w:pPr>
        <w:pStyle w:val="Lijstalinea"/>
        <w:numPr>
          <w:ilvl w:val="0"/>
          <w:numId w:val="5"/>
        </w:numPr>
        <w:rPr>
          <w:lang w:val="nl-NL"/>
        </w:rPr>
      </w:pPr>
      <w:r w:rsidRPr="00BA14BF">
        <w:rPr>
          <w:lang w:val="nl-NL"/>
        </w:rPr>
        <w:t>De ontwerper vult in kolom 8 van de diverse samenvattende opmetingen de verbeterde hoeveelheden in zoals opgenomen in de bijlage (DMT_TABLEAU_QUANTITES_RECTIFIEES_2019_NL).</w:t>
      </w:r>
    </w:p>
    <w:p w14:paraId="7F6CB8B3" w14:textId="77777777" w:rsidR="00D25585" w:rsidRPr="00BA14BF" w:rsidRDefault="00D25585" w:rsidP="0031223F">
      <w:pPr>
        <w:pStyle w:val="Lijstalinea"/>
        <w:numPr>
          <w:ilvl w:val="0"/>
          <w:numId w:val="5"/>
        </w:numPr>
        <w:rPr>
          <w:lang w:val="nl-NL"/>
        </w:rPr>
      </w:pPr>
      <w:r w:rsidRPr="00BA14BF">
        <w:rPr>
          <w:lang w:val="nl-NL"/>
        </w:rPr>
        <w:t>Hij berekent de waarde van de verbeterde gedeeltelijke som voor de beoogde post (kolom 9 = kolom 6 x kolom 8).</w:t>
      </w:r>
    </w:p>
    <w:p w14:paraId="08F69488" w14:textId="77777777" w:rsidR="00D25585" w:rsidRPr="00BA14BF" w:rsidRDefault="00D25585" w:rsidP="0031223F">
      <w:pPr>
        <w:pStyle w:val="Lijstalinea"/>
        <w:numPr>
          <w:ilvl w:val="0"/>
          <w:numId w:val="5"/>
        </w:numPr>
        <w:rPr>
          <w:lang w:val="nl-NL"/>
        </w:rPr>
      </w:pPr>
      <w:r w:rsidRPr="00BA14BF">
        <w:rPr>
          <w:lang w:val="nl-NL"/>
        </w:rPr>
        <w:t>Het verschil tussen de oorspronkelijke gedeeltelijke som (kolom 7) en de verbeterde gedeeltelijke som (kolom 9) wordt ofwel ingevuld in kolom 10 (in meer) ofwel in kolom 11 (in min). De verschillen in meer en de verschillen in min worden vervolgens samengeteld. Het saldo wordt ingevuld in balans C van de opmeting.</w:t>
      </w:r>
    </w:p>
    <w:p w14:paraId="76ACCF4A" w14:textId="77777777" w:rsidR="00D25585" w:rsidRPr="00BA14BF" w:rsidRDefault="00D25585" w:rsidP="0031223F">
      <w:pPr>
        <w:pStyle w:val="Lijstalinea"/>
        <w:numPr>
          <w:ilvl w:val="0"/>
          <w:numId w:val="5"/>
        </w:numPr>
        <w:rPr>
          <w:lang w:val="nl-NL"/>
        </w:rPr>
      </w:pPr>
      <w:r w:rsidRPr="00BA14BF">
        <w:rPr>
          <w:lang w:val="nl-NL"/>
        </w:rPr>
        <w:t>Als de ontwerper de verbeteringen uitvoert met behulp van een informaticaprogramma, zullen die verbeteringen in de opmetingen van de inschrijvers worden opgenomen volgens de hierboven uiteengezette methode.</w:t>
      </w:r>
    </w:p>
    <w:p w14:paraId="5E993853" w14:textId="77777777" w:rsidR="00D25585" w:rsidRPr="00BA14BF" w:rsidRDefault="00D25585" w:rsidP="00D25585">
      <w:pPr>
        <w:rPr>
          <w:lang w:val="nl-NL"/>
        </w:rPr>
      </w:pPr>
    </w:p>
    <w:p w14:paraId="3712BE77" w14:textId="77777777" w:rsidR="00D25585" w:rsidRPr="00BA14BF" w:rsidRDefault="00D25585" w:rsidP="00D25585">
      <w:pPr>
        <w:rPr>
          <w:lang w:val="nl-NL"/>
        </w:rPr>
      </w:pPr>
      <w:r w:rsidRPr="00BA14BF">
        <w:rPr>
          <w:lang w:val="nl-NL"/>
        </w:rPr>
        <w:t xml:space="preserve">Dat formalisme is nodig omwille van de transparantie die voor elk van de betrokken actoren (inschrijvers, ontwerper, aanbestedende overheid, BGHM, ...) vereist is. Enkel een behoorlijk ingevulde opmeting vormt een betrouwbare basis om de verrichtingen in de loop van de werken te controleren. </w:t>
      </w:r>
    </w:p>
    <w:p w14:paraId="6521ADCD" w14:textId="77777777" w:rsidR="00D25585" w:rsidRPr="00BA14BF" w:rsidRDefault="00D25585" w:rsidP="00D25585">
      <w:pPr>
        <w:rPr>
          <w:lang w:val="nl-NL"/>
        </w:rPr>
      </w:pPr>
    </w:p>
    <w:p w14:paraId="581571C1" w14:textId="77777777" w:rsidR="00D25585" w:rsidRPr="00BA14BF" w:rsidRDefault="00D25585" w:rsidP="00D25585">
      <w:pPr>
        <w:rPr>
          <w:lang w:val="nl-NL"/>
        </w:rPr>
      </w:pPr>
      <w:r w:rsidRPr="00BA14BF">
        <w:rPr>
          <w:lang w:val="nl-NL"/>
        </w:rPr>
        <w:t>De naleving van die bepaling is een voorwaarde opdat de BGHM het aanbestedingsresultaat zou kunnen onderzoeken en de gunning van de opdracht zou kunnen goedkeuren.</w:t>
      </w:r>
    </w:p>
    <w:p w14:paraId="49B9E29D" w14:textId="77777777" w:rsidR="00D25585" w:rsidRPr="00BA14BF" w:rsidRDefault="00D25585" w:rsidP="00D25585">
      <w:pPr>
        <w:rPr>
          <w:lang w:val="nl-NL"/>
        </w:rPr>
      </w:pPr>
    </w:p>
    <w:p w14:paraId="7B377148" w14:textId="2E51C27B" w:rsidR="00D25585" w:rsidRPr="00BA14BF" w:rsidRDefault="00BA14BF" w:rsidP="00724AE0">
      <w:pPr>
        <w:rPr>
          <w:lang w:val="nl-NL"/>
        </w:rPr>
      </w:pPr>
      <w:r w:rsidRPr="00BA14BF">
        <w:rPr>
          <w:b/>
          <w:lang w:val="nl-NL"/>
        </w:rPr>
        <w:t>Opmerking:</w:t>
      </w:r>
      <w:r w:rsidR="0013447C" w:rsidRPr="00BA14BF">
        <w:rPr>
          <w:lang w:val="nl-NL"/>
        </w:rPr>
        <w:t xml:space="preserve"> kolom 9 mag in geen geval gebruikt worden om rekenfouten die door de inschrijver werden gemaakt, te verbeteren (cf. punt </w:t>
      </w:r>
      <w:r w:rsidR="00D25585" w:rsidRPr="00BA14BF">
        <w:rPr>
          <w:lang w:val="nl-NL"/>
        </w:rPr>
        <w:fldChar w:fldCharType="begin"/>
      </w:r>
      <w:r w:rsidR="00D25585" w:rsidRPr="00BA14BF">
        <w:rPr>
          <w:lang w:val="nl-NL"/>
        </w:rPr>
        <w:instrText xml:space="preserve"> REF _Ref427940131 \n \h  \* MERGEFORMAT </w:instrText>
      </w:r>
      <w:r w:rsidR="00D25585" w:rsidRPr="00BA14BF">
        <w:rPr>
          <w:lang w:val="nl-NL"/>
        </w:rPr>
      </w:r>
      <w:r w:rsidR="00D25585" w:rsidRPr="00BA14BF">
        <w:rPr>
          <w:lang w:val="nl-NL"/>
        </w:rPr>
        <w:fldChar w:fldCharType="separate"/>
      </w:r>
      <w:r w:rsidR="002F76F0" w:rsidRPr="00BA14BF">
        <w:rPr>
          <w:lang w:val="nl-NL"/>
        </w:rPr>
        <w:t>4.2</w:t>
      </w:r>
      <w:r w:rsidR="00D25585" w:rsidRPr="00BA14BF">
        <w:rPr>
          <w:lang w:val="nl-NL"/>
        </w:rPr>
        <w:fldChar w:fldCharType="end"/>
      </w:r>
      <w:r w:rsidR="0013447C" w:rsidRPr="00BA14BF">
        <w:rPr>
          <w:lang w:val="nl-NL"/>
        </w:rPr>
        <w:t>).</w:t>
      </w:r>
    </w:p>
    <w:p w14:paraId="1901C59A" w14:textId="77777777" w:rsidR="00D25585" w:rsidRPr="00BA14BF" w:rsidRDefault="00D25585" w:rsidP="00D25585">
      <w:pPr>
        <w:pStyle w:val="Lijstalinea"/>
        <w:ind w:left="0"/>
        <w:rPr>
          <w:lang w:val="nl-NL"/>
        </w:rPr>
      </w:pPr>
    </w:p>
    <w:p w14:paraId="740674E4" w14:textId="77777777" w:rsidR="00D25585" w:rsidRPr="00BA14BF" w:rsidRDefault="00D25585" w:rsidP="00434407">
      <w:pPr>
        <w:pStyle w:val="Kop3"/>
        <w:rPr>
          <w:rFonts w:eastAsiaTheme="minorHAnsi"/>
          <w:lang w:val="nl-NL"/>
        </w:rPr>
      </w:pPr>
      <w:bookmarkStart w:id="91" w:name="_Toc441158338"/>
      <w:bookmarkStart w:id="92" w:name="_Ref431482847"/>
      <w:bookmarkStart w:id="93" w:name="_Ref532892648"/>
      <w:bookmarkStart w:id="94" w:name="_Toc85620772"/>
      <w:r w:rsidRPr="00BA14BF">
        <w:rPr>
          <w:lang w:val="nl-NL"/>
        </w:rPr>
        <w:t>Verbetering van de vermoedelijke hoeveelheden</w:t>
      </w:r>
      <w:bookmarkEnd w:id="91"/>
      <w:bookmarkEnd w:id="92"/>
      <w:bookmarkEnd w:id="93"/>
      <w:bookmarkEnd w:id="94"/>
      <w:r w:rsidRPr="00BA14BF">
        <w:rPr>
          <w:lang w:val="nl-NL"/>
        </w:rPr>
        <w:t xml:space="preserve"> </w:t>
      </w:r>
    </w:p>
    <w:p w14:paraId="36BF47C3" w14:textId="77777777" w:rsidR="00D25585" w:rsidRPr="00BA14BF" w:rsidRDefault="00D25585" w:rsidP="00D25585">
      <w:pPr>
        <w:rPr>
          <w:u w:val="single"/>
          <w:lang w:val="nl-NL"/>
        </w:rPr>
      </w:pPr>
    </w:p>
    <w:p w14:paraId="6330E445" w14:textId="65FC8579" w:rsidR="00D25585" w:rsidRPr="00BA14BF" w:rsidRDefault="00D25585" w:rsidP="00D25585">
      <w:pPr>
        <w:rPr>
          <w:lang w:val="nl-NL"/>
        </w:rPr>
      </w:pPr>
      <w:r w:rsidRPr="00BA14BF">
        <w:rPr>
          <w:lang w:val="nl-NL"/>
        </w:rPr>
        <w:t xml:space="preserve">Ter herinnering: </w:t>
      </w:r>
      <w:r w:rsidRPr="00BA14BF">
        <w:rPr>
          <w:b/>
          <w:lang w:val="nl-NL"/>
        </w:rPr>
        <w:t>vermoedelijke hoeveelheden</w:t>
      </w:r>
      <w:r w:rsidRPr="00BA14BF">
        <w:rPr>
          <w:lang w:val="nl-NL"/>
        </w:rPr>
        <w:t xml:space="preserve"> kunnen eventueel worden verbeterd op voorwaarde dat de door de inschrijver voorgestelde verbetering in meer of in min </w:t>
      </w:r>
      <w:r w:rsidRPr="00BA14BF">
        <w:rPr>
          <w:b/>
          <w:lang w:val="nl-NL"/>
        </w:rPr>
        <w:t>minstens 10 %</w:t>
      </w:r>
      <w:r w:rsidRPr="00BA14BF">
        <w:rPr>
          <w:lang w:val="nl-NL"/>
        </w:rPr>
        <w:t xml:space="preserve"> van de post in kwestie bedraagt (cf. </w:t>
      </w:r>
      <w:r w:rsidR="00DE75CF" w:rsidRPr="00BA14BF">
        <w:rPr>
          <w:lang w:val="nl-NL"/>
        </w:rPr>
        <w:t>p</w:t>
      </w:r>
      <w:r w:rsidRPr="00BA14BF">
        <w:rPr>
          <w:lang w:val="nl-NL"/>
        </w:rPr>
        <w:t xml:space="preserve">unt </w:t>
      </w:r>
      <w:r w:rsidR="00876E0B" w:rsidRPr="00BA14BF">
        <w:rPr>
          <w:lang w:val="nl-NL"/>
        </w:rPr>
        <w:fldChar w:fldCharType="begin"/>
      </w:r>
      <w:r w:rsidR="00876E0B" w:rsidRPr="00BA14BF">
        <w:rPr>
          <w:lang w:val="nl-NL"/>
        </w:rPr>
        <w:instrText xml:space="preserve"> REF _Ref529199135 \r \h </w:instrText>
      </w:r>
      <w:r w:rsidR="00876E0B" w:rsidRPr="00BA14BF">
        <w:rPr>
          <w:lang w:val="nl-NL"/>
        </w:rPr>
      </w:r>
      <w:r w:rsidR="00876E0B" w:rsidRPr="00BA14BF">
        <w:rPr>
          <w:lang w:val="nl-NL"/>
        </w:rPr>
        <w:fldChar w:fldCharType="separate"/>
      </w:r>
      <w:r w:rsidR="002F76F0" w:rsidRPr="00BA14BF">
        <w:rPr>
          <w:lang w:val="nl-NL"/>
        </w:rPr>
        <w:t>4.3.1</w:t>
      </w:r>
      <w:r w:rsidR="00876E0B" w:rsidRPr="00BA14BF">
        <w:rPr>
          <w:lang w:val="nl-NL"/>
        </w:rPr>
        <w:fldChar w:fldCharType="end"/>
      </w:r>
      <w:r w:rsidRPr="00BA14BF">
        <w:rPr>
          <w:lang w:val="nl-NL"/>
        </w:rPr>
        <w:t>). De ontwerper gaat vervolgens als volgt te werk:</w:t>
      </w:r>
    </w:p>
    <w:p w14:paraId="65B22280" w14:textId="21FB8632" w:rsidR="00D25585" w:rsidRPr="00BA14BF" w:rsidRDefault="00D25585" w:rsidP="00D25585">
      <w:pPr>
        <w:rPr>
          <w:u w:val="single"/>
          <w:lang w:val="nl-NL"/>
        </w:rPr>
      </w:pPr>
    </w:p>
    <w:p w14:paraId="4957F944" w14:textId="4F027C05" w:rsidR="004A1D85" w:rsidRPr="00BA14BF" w:rsidRDefault="004A1D85" w:rsidP="00D25585">
      <w:pPr>
        <w:rPr>
          <w:u w:val="single"/>
          <w:lang w:val="nl-NL"/>
        </w:rPr>
      </w:pPr>
    </w:p>
    <w:p w14:paraId="2D5CAF3F" w14:textId="57BBDF26" w:rsidR="004A1D85" w:rsidRPr="00BA14BF" w:rsidRDefault="004A1D85" w:rsidP="00D25585">
      <w:pPr>
        <w:rPr>
          <w:u w:val="single"/>
          <w:lang w:val="nl-NL"/>
        </w:rPr>
      </w:pPr>
    </w:p>
    <w:p w14:paraId="5D6C97C9" w14:textId="77777777" w:rsidR="004A1D85" w:rsidRPr="00BA14BF" w:rsidRDefault="004A1D85" w:rsidP="00D25585">
      <w:pPr>
        <w:rPr>
          <w:u w:val="single"/>
          <w:lang w:val="nl-NL"/>
        </w:rPr>
      </w:pPr>
    </w:p>
    <w:p w14:paraId="7DE276DE" w14:textId="77777777" w:rsidR="00D25585" w:rsidRPr="00BA14BF" w:rsidRDefault="00D25585" w:rsidP="00724AE0">
      <w:pPr>
        <w:pStyle w:val="Kop4"/>
        <w:rPr>
          <w:lang w:val="nl-NL"/>
        </w:rPr>
      </w:pPr>
      <w:r w:rsidRPr="00BA14BF">
        <w:rPr>
          <w:lang w:val="nl-NL"/>
        </w:rPr>
        <w:t>Hoeveelheden in meer</w:t>
      </w:r>
    </w:p>
    <w:p w14:paraId="73F711D7" w14:textId="77777777" w:rsidR="00D25585" w:rsidRPr="00BA14BF" w:rsidRDefault="00D25585" w:rsidP="00D25585">
      <w:pPr>
        <w:rPr>
          <w:lang w:val="nl-NL"/>
        </w:rPr>
      </w:pPr>
    </w:p>
    <w:p w14:paraId="68745439" w14:textId="77777777" w:rsidR="00D25585" w:rsidRPr="00BA14BF" w:rsidRDefault="00D25585" w:rsidP="0031223F">
      <w:pPr>
        <w:pStyle w:val="Lijstalinea"/>
        <w:numPr>
          <w:ilvl w:val="1"/>
          <w:numId w:val="5"/>
        </w:numPr>
        <w:rPr>
          <w:lang w:val="nl-NL"/>
        </w:rPr>
      </w:pPr>
      <w:r w:rsidRPr="00BA14BF">
        <w:rPr>
          <w:lang w:val="nl-NL"/>
        </w:rPr>
        <w:t xml:space="preserve">Als de ontwerper de voorgestelde verbetering niet aanvaardt of als hij niet in staat is deze volgens eigen berekeningen te controleren, wordt de hoeveelheid teruggebracht tot de </w:t>
      </w:r>
      <w:r w:rsidRPr="00BA14BF">
        <w:rPr>
          <w:b/>
          <w:lang w:val="nl-NL"/>
        </w:rPr>
        <w:t>oorspronkelijke hoeveelheid</w:t>
      </w:r>
      <w:r w:rsidRPr="00BA14BF">
        <w:rPr>
          <w:lang w:val="nl-NL"/>
        </w:rPr>
        <w:t xml:space="preserve"> en wordt vervolgens gedaan alsof het om een rekenfout gaat.</w:t>
      </w:r>
    </w:p>
    <w:p w14:paraId="51CFF6EE" w14:textId="23996BAB" w:rsidR="00D25585" w:rsidRPr="00BA14BF" w:rsidRDefault="00D25585" w:rsidP="0031223F">
      <w:pPr>
        <w:pStyle w:val="Lijstalinea"/>
        <w:numPr>
          <w:ilvl w:val="1"/>
          <w:numId w:val="5"/>
        </w:numPr>
        <w:rPr>
          <w:lang w:val="nl-NL"/>
        </w:rPr>
      </w:pPr>
      <w:r w:rsidRPr="00BA14BF">
        <w:rPr>
          <w:lang w:val="nl-NL"/>
        </w:rPr>
        <w:t>Als de ontwerper de door de inschrijver voorgestelde verhoging goedkeurt, gaat hij te werk zoals voor de</w:t>
      </w:r>
      <w:r w:rsidRPr="00BA14BF">
        <w:rPr>
          <w:b/>
          <w:lang w:val="nl-NL"/>
        </w:rPr>
        <w:t xml:space="preserve"> forfaitaire</w:t>
      </w:r>
      <w:r w:rsidRPr="00BA14BF">
        <w:rPr>
          <w:lang w:val="nl-NL"/>
        </w:rPr>
        <w:t xml:space="preserve"> </w:t>
      </w:r>
      <w:r w:rsidRPr="00BA14BF">
        <w:rPr>
          <w:b/>
          <w:lang w:val="nl-NL"/>
        </w:rPr>
        <w:t>hoeveelheden</w:t>
      </w:r>
      <w:r w:rsidRPr="00BA14BF">
        <w:rPr>
          <w:lang w:val="nl-NL"/>
        </w:rPr>
        <w:t xml:space="preserve"> (punt </w:t>
      </w:r>
      <w:r w:rsidR="001F4DAB" w:rsidRPr="00BA14BF">
        <w:rPr>
          <w:lang w:val="nl-NL"/>
        </w:rPr>
        <w:fldChar w:fldCharType="begin"/>
      </w:r>
      <w:r w:rsidR="001F4DAB" w:rsidRPr="00BA14BF">
        <w:rPr>
          <w:lang w:val="nl-NL"/>
        </w:rPr>
        <w:instrText xml:space="preserve"> REF _Ref532569593 \r \h </w:instrText>
      </w:r>
      <w:r w:rsidR="001F4DAB" w:rsidRPr="00BA14BF">
        <w:rPr>
          <w:lang w:val="nl-NL"/>
        </w:rPr>
      </w:r>
      <w:r w:rsidR="001F4DAB" w:rsidRPr="00BA14BF">
        <w:rPr>
          <w:lang w:val="nl-NL"/>
        </w:rPr>
        <w:fldChar w:fldCharType="separate"/>
      </w:r>
      <w:r w:rsidR="002F76F0" w:rsidRPr="00BA14BF">
        <w:rPr>
          <w:lang w:val="nl-NL"/>
        </w:rPr>
        <w:t>4.4.1</w:t>
      </w:r>
      <w:r w:rsidR="001F4DAB" w:rsidRPr="00BA14BF">
        <w:rPr>
          <w:lang w:val="nl-NL"/>
        </w:rPr>
        <w:fldChar w:fldCharType="end"/>
      </w:r>
      <w:r w:rsidRPr="00BA14BF">
        <w:rPr>
          <w:lang w:val="nl-NL"/>
        </w:rPr>
        <w:t>).</w:t>
      </w:r>
    </w:p>
    <w:p w14:paraId="0204E9CF" w14:textId="30F61BBA" w:rsidR="00D450D6" w:rsidRPr="00BA14BF" w:rsidRDefault="00D450D6">
      <w:pPr>
        <w:jc w:val="left"/>
        <w:rPr>
          <w:rFonts w:eastAsia="Times New Roman" w:cs="Times New Roman"/>
          <w:u w:val="single"/>
          <w:lang w:val="nl-NL"/>
        </w:rPr>
      </w:pPr>
    </w:p>
    <w:p w14:paraId="118A4D45" w14:textId="77777777" w:rsidR="00D25585" w:rsidRPr="00BA14BF" w:rsidRDefault="00D25585" w:rsidP="00724AE0">
      <w:pPr>
        <w:pStyle w:val="Kop4"/>
        <w:rPr>
          <w:lang w:val="nl-NL"/>
        </w:rPr>
      </w:pPr>
      <w:r w:rsidRPr="00BA14BF">
        <w:rPr>
          <w:lang w:val="nl-NL"/>
        </w:rPr>
        <w:t>Hoeveelheden in min</w:t>
      </w:r>
    </w:p>
    <w:p w14:paraId="01C303D9" w14:textId="77777777" w:rsidR="00D25585" w:rsidRPr="00BA14BF" w:rsidRDefault="00D25585" w:rsidP="00D25585">
      <w:pPr>
        <w:pStyle w:val="Lijstalinea"/>
        <w:ind w:left="1068"/>
        <w:rPr>
          <w:lang w:val="nl-NL"/>
        </w:rPr>
      </w:pPr>
    </w:p>
    <w:p w14:paraId="317753A8" w14:textId="77777777" w:rsidR="00D25585" w:rsidRPr="00BA14BF" w:rsidRDefault="00D25585" w:rsidP="0031223F">
      <w:pPr>
        <w:pStyle w:val="Lijstalinea"/>
        <w:numPr>
          <w:ilvl w:val="1"/>
          <w:numId w:val="5"/>
        </w:numPr>
        <w:rPr>
          <w:lang w:val="nl-NL"/>
        </w:rPr>
      </w:pPr>
      <w:r w:rsidRPr="00BA14BF">
        <w:rPr>
          <w:lang w:val="nl-NL"/>
        </w:rPr>
        <w:t xml:space="preserve">Als de ontwerper de door een inschrijver voorgestelde verbetering niet aanvaardt of als hij niet in staat is deze volgens eigen berekeningen te controleren, wordt de hoeveelheid teruggebracht tot de </w:t>
      </w:r>
      <w:r w:rsidRPr="00BA14BF">
        <w:rPr>
          <w:b/>
          <w:lang w:val="nl-NL"/>
        </w:rPr>
        <w:t>oorspronkelijke hoeveelheid</w:t>
      </w:r>
      <w:r w:rsidRPr="00BA14BF">
        <w:rPr>
          <w:lang w:val="nl-NL"/>
        </w:rPr>
        <w:t>.</w:t>
      </w:r>
    </w:p>
    <w:p w14:paraId="49D113DF" w14:textId="77777777" w:rsidR="00D25585" w:rsidRPr="00BA14BF" w:rsidRDefault="00D25585" w:rsidP="0031223F">
      <w:pPr>
        <w:pStyle w:val="Lijstalinea"/>
        <w:numPr>
          <w:ilvl w:val="1"/>
          <w:numId w:val="5"/>
        </w:numPr>
        <w:rPr>
          <w:lang w:val="nl-NL"/>
        </w:rPr>
      </w:pPr>
      <w:r w:rsidRPr="00BA14BF">
        <w:rPr>
          <w:lang w:val="nl-NL"/>
        </w:rPr>
        <w:t xml:space="preserve">Als de ontwerper de verbetering aanvaardt, wordt de aldus verminderde hoeveelheid uitsluitend voor de offerte van deze inschrijver </w:t>
      </w:r>
      <w:r w:rsidRPr="00BA14BF">
        <w:rPr>
          <w:b/>
          <w:lang w:val="nl-NL"/>
        </w:rPr>
        <w:t>forfaitair</w:t>
      </w:r>
      <w:r w:rsidRPr="00BA14BF">
        <w:rPr>
          <w:rStyle w:val="Voetnootmarkering"/>
          <w:lang w:val="nl-NL"/>
        </w:rPr>
        <w:footnoteReference w:id="38"/>
      </w:r>
      <w:r w:rsidRPr="00BA14BF">
        <w:rPr>
          <w:lang w:val="nl-NL"/>
        </w:rPr>
        <w:t>.</w:t>
      </w:r>
    </w:p>
    <w:p w14:paraId="74F4398F" w14:textId="77777777" w:rsidR="00D25585" w:rsidRPr="00BA14BF" w:rsidRDefault="00D25585" w:rsidP="00D25585">
      <w:pPr>
        <w:pStyle w:val="Lijstalinea"/>
        <w:ind w:left="1788"/>
        <w:rPr>
          <w:lang w:val="nl-NL"/>
        </w:rPr>
      </w:pPr>
    </w:p>
    <w:p w14:paraId="58512433" w14:textId="77777777" w:rsidR="00D25585" w:rsidRPr="00BA14BF" w:rsidRDefault="00D25585" w:rsidP="00434407">
      <w:pPr>
        <w:pStyle w:val="Kop3"/>
        <w:rPr>
          <w:rFonts w:eastAsiaTheme="minorHAnsi"/>
          <w:lang w:val="nl-NL"/>
        </w:rPr>
      </w:pPr>
      <w:bookmarkStart w:id="95" w:name="_Toc441158339"/>
      <w:bookmarkStart w:id="96" w:name="_Ref427316861"/>
      <w:bookmarkStart w:id="97" w:name="_Toc85620773"/>
      <w:r w:rsidRPr="00BA14BF">
        <w:rPr>
          <w:lang w:val="nl-NL"/>
        </w:rPr>
        <w:t>Een eenheidsprijs EN een gedeeltelijke som die door een inschrijver werden weggelaten (prijsleemte)</w:t>
      </w:r>
      <w:bookmarkEnd w:id="95"/>
      <w:bookmarkEnd w:id="96"/>
      <w:bookmarkEnd w:id="97"/>
    </w:p>
    <w:p w14:paraId="3BE69F1B" w14:textId="77777777" w:rsidR="00D25585" w:rsidRPr="00BA14BF" w:rsidRDefault="00D25585" w:rsidP="00D25585">
      <w:pPr>
        <w:rPr>
          <w:u w:val="single"/>
          <w:lang w:val="nl-NL"/>
        </w:rPr>
      </w:pPr>
    </w:p>
    <w:p w14:paraId="19729BD6" w14:textId="77777777" w:rsidR="00D25585" w:rsidRPr="00BA14BF" w:rsidRDefault="00D25585" w:rsidP="00BC514D">
      <w:pPr>
        <w:rPr>
          <w:b/>
          <w:i/>
          <w:color w:val="00A4B7" w:themeColor="accent1"/>
          <w:sz w:val="20"/>
          <w:szCs w:val="20"/>
          <w:lang w:val="nl-NL"/>
        </w:rPr>
      </w:pPr>
      <w:r w:rsidRPr="00BA14BF">
        <w:rPr>
          <w:b/>
          <w:i/>
          <w:color w:val="00A4B7" w:themeColor="accent1"/>
          <w:sz w:val="20"/>
          <w:szCs w:val="20"/>
          <w:lang w:val="nl-NL"/>
        </w:rPr>
        <w:t>PLAATSINGSBESLUIT:</w:t>
      </w:r>
    </w:p>
    <w:p w14:paraId="5CD13017" w14:textId="77777777" w:rsidR="00D25585" w:rsidRPr="00BA14BF" w:rsidRDefault="00D25585" w:rsidP="00BC514D">
      <w:pPr>
        <w:rPr>
          <w:i/>
          <w:color w:val="00A4B7" w:themeColor="accent1"/>
          <w:sz w:val="20"/>
          <w:szCs w:val="20"/>
          <w:lang w:val="nl-NL"/>
        </w:rPr>
      </w:pPr>
      <w:r w:rsidRPr="00BA14BF">
        <w:rPr>
          <w:b/>
          <w:i/>
          <w:color w:val="00A4B7" w:themeColor="accent1"/>
          <w:sz w:val="20"/>
          <w:szCs w:val="20"/>
          <w:lang w:val="nl-NL"/>
        </w:rPr>
        <w:t>Art. 86.</w:t>
      </w:r>
      <w:r w:rsidRPr="00BA14BF">
        <w:rPr>
          <w:i/>
          <w:color w:val="00A4B7" w:themeColor="accent1"/>
          <w:sz w:val="20"/>
          <w:szCs w:val="20"/>
          <w:lang w:val="nl-NL"/>
        </w:rPr>
        <w:t xml:space="preserve"> (…)</w:t>
      </w:r>
    </w:p>
    <w:p w14:paraId="602EC9E8" w14:textId="61B72459"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2.</w:t>
      </w:r>
      <w:r w:rsidRPr="00BA14BF">
        <w:rPr>
          <w:color w:val="00A4B7" w:themeColor="accent1"/>
          <w:lang w:val="nl-NL"/>
        </w:rPr>
        <w:t xml:space="preserve"> </w:t>
      </w:r>
      <w:r w:rsidRPr="00BA14BF">
        <w:rPr>
          <w:i/>
          <w:color w:val="00A4B7" w:themeColor="accent1"/>
          <w:sz w:val="20"/>
          <w:szCs w:val="20"/>
          <w:lang w:val="nl-NL"/>
        </w:rPr>
        <w:t>Wanneer een inschrijver voor een willekeurige post van de samenvattende opmeting (...) geen prijs heeft vermeld, kan de aanbestedende overheid hetzij de offerte als onregelmatig weren, hetzij ze behouden door de leemte aan te vullen met behulp van de volgende formule:</w:t>
      </w:r>
    </w:p>
    <w:p w14:paraId="7E04A42A"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P = (L x Y)/X</w:t>
      </w:r>
    </w:p>
    <w:p w14:paraId="131AEC20"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 P: de prijs van de post waarvoor de inschrijver geen prijs heeft vermeld;</w:t>
      </w:r>
    </w:p>
    <w:p w14:paraId="0AE14DB0"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 L: de verkregen waarde op basis van het rekenkundig gemiddelde van de prijs, desgevallend verbeterd door de aanbestedende overheid volgens artikel 34 en paragraaf 1 van dit artikel, die voor die post werd aangegeven door de inschrijvers die de prijs in hun samenvattende opmeting (...) hebben vermeld;</w:t>
      </w:r>
    </w:p>
    <w:p w14:paraId="006E060C"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-Y: het totale bedrag van de opmeting (...) van de inschrijver die voor de betrokken post geen prijs heeft vermeld, eventueel verbeterd op grond van de juist bevonden hoeveelheden voor elke post van de opmeting (...) en overeenkomstig artikel 34 en paragraaf 1 van dit artikel;</w:t>
      </w:r>
    </w:p>
    <w:p w14:paraId="17EABB2D"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 X: de verkregen waarde op basis van het rekenkundig gemiddelde van het totale bedrag van de opmeting (...) van alle inschrijvers die de prijs voor de betrokken post hebben vermeld, eventueel verbeterd op grond van de juist bevonden hoeveelheden voor elke post van de opmeting (...) en overeenkomstig artikel 34, en paragraaf 1 van dit artikel zonder rekening te houden met de prijs die voor die post werd aangegeven;</w:t>
      </w:r>
    </w:p>
    <w:p w14:paraId="231B6566"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w:t>
      </w:r>
      <w:proofErr w:type="gramStart"/>
      <w:r w:rsidRPr="00BA14BF">
        <w:rPr>
          <w:i/>
          <w:color w:val="00A4B7" w:themeColor="accent1"/>
          <w:sz w:val="20"/>
          <w:szCs w:val="20"/>
          <w:lang w:val="nl-NL"/>
        </w:rPr>
        <w:t>Indien</w:t>
      </w:r>
      <w:proofErr w:type="gramEnd"/>
      <w:r w:rsidRPr="00BA14BF">
        <w:rPr>
          <w:i/>
          <w:color w:val="00A4B7" w:themeColor="accent1"/>
          <w:sz w:val="20"/>
          <w:szCs w:val="20"/>
          <w:lang w:val="nl-NL"/>
        </w:rPr>
        <w:t xml:space="preserve"> de inschrijver voor verschillende posten geen prijs heeft vermeld, wordt voor de berekening van de waarde van X geen rekening gehouden met de prijs die de andere inschrijvers voor die posten hebben vermeld.</w:t>
      </w:r>
    </w:p>
    <w:p w14:paraId="6D0DB3EF"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Voor de berekening van de waarden L en X kan de aanbestedende overheid beslissen geen rekening te houden met de offertes die voor de betrokken post een abnormale prijs vermelden. </w:t>
      </w:r>
    </w:p>
    <w:p w14:paraId="41BCD105" w14:textId="77777777" w:rsidR="00D25585" w:rsidRPr="00BA14BF" w:rsidRDefault="00D25585" w:rsidP="00D25585">
      <w:pPr>
        <w:pStyle w:val="Lijstalinea"/>
        <w:ind w:left="0"/>
        <w:rPr>
          <w:lang w:val="nl-NL"/>
        </w:rPr>
      </w:pPr>
    </w:p>
    <w:p w14:paraId="03AB9259" w14:textId="77777777" w:rsidR="00D25585" w:rsidRPr="00BA14BF" w:rsidRDefault="00D25585" w:rsidP="00D25585">
      <w:pPr>
        <w:pStyle w:val="Lijstalinea"/>
        <w:ind w:left="0"/>
        <w:rPr>
          <w:lang w:val="nl-NL"/>
        </w:rPr>
      </w:pPr>
      <w:r w:rsidRPr="00BA14BF">
        <w:rPr>
          <w:lang w:val="nl-NL"/>
        </w:rPr>
        <w:t>Wanneer een inschrijver voor een willekeurige post geen eenheidsprijs noch een gedeeltelijke som vermeldt, heeft de aanbestedende overheid de keuze tussen:</w:t>
      </w:r>
    </w:p>
    <w:p w14:paraId="681A1887" w14:textId="77777777" w:rsidR="00D25585" w:rsidRPr="00BA14BF" w:rsidRDefault="00D25585" w:rsidP="00D25585">
      <w:pPr>
        <w:pStyle w:val="Lijstalinea"/>
        <w:ind w:left="0"/>
        <w:rPr>
          <w:lang w:val="nl-NL"/>
        </w:rPr>
      </w:pPr>
    </w:p>
    <w:p w14:paraId="4C2BD5B9" w14:textId="5B36105D" w:rsidR="00D25585" w:rsidRPr="00BA14BF" w:rsidRDefault="00D25585" w:rsidP="0031223F">
      <w:pPr>
        <w:pStyle w:val="Lijstalinea"/>
        <w:numPr>
          <w:ilvl w:val="0"/>
          <w:numId w:val="5"/>
        </w:numPr>
        <w:rPr>
          <w:lang w:val="nl-NL"/>
        </w:rPr>
      </w:pPr>
      <w:r w:rsidRPr="00BA14BF">
        <w:rPr>
          <w:lang w:val="nl-NL"/>
        </w:rPr>
        <w:t xml:space="preserve">Ofwel de offerte als </w:t>
      </w:r>
      <w:r w:rsidRPr="00BA14BF">
        <w:rPr>
          <w:b/>
          <w:lang w:val="nl-NL"/>
        </w:rPr>
        <w:t>onregelmatig</w:t>
      </w:r>
      <w:r w:rsidRPr="00BA14BF">
        <w:rPr>
          <w:lang w:val="nl-NL"/>
        </w:rPr>
        <w:t xml:space="preserve"> weren en dus nietig verklaren (zie 2</w:t>
      </w:r>
      <w:r w:rsidRPr="00BA14BF">
        <w:rPr>
          <w:vertAlign w:val="superscript"/>
          <w:lang w:val="nl-NL"/>
        </w:rPr>
        <w:t>e</w:t>
      </w:r>
      <w:r w:rsidRPr="00BA14BF">
        <w:rPr>
          <w:lang w:val="nl-NL"/>
        </w:rPr>
        <w:t xml:space="preserve"> stap);</w:t>
      </w:r>
    </w:p>
    <w:p w14:paraId="48B2FC83" w14:textId="77777777" w:rsidR="00D25585" w:rsidRPr="00BA14BF" w:rsidRDefault="00D25585" w:rsidP="0031223F">
      <w:pPr>
        <w:pStyle w:val="Lijstalinea"/>
        <w:numPr>
          <w:ilvl w:val="0"/>
          <w:numId w:val="5"/>
        </w:numPr>
        <w:rPr>
          <w:lang w:val="nl-NL"/>
        </w:rPr>
      </w:pPr>
      <w:r w:rsidRPr="00BA14BF">
        <w:rPr>
          <w:lang w:val="nl-NL"/>
        </w:rPr>
        <w:t xml:space="preserve">Ofwel ze behouden door </w:t>
      </w:r>
      <w:r w:rsidRPr="00BA14BF">
        <w:rPr>
          <w:b/>
          <w:lang w:val="nl-NL"/>
        </w:rPr>
        <w:t>de leemte aan te vullen</w:t>
      </w:r>
      <w:r w:rsidRPr="00BA14BF">
        <w:rPr>
          <w:lang w:val="nl-NL"/>
        </w:rPr>
        <w:t xml:space="preserve"> met behulp van de volgende formule:</w:t>
      </w:r>
    </w:p>
    <w:p w14:paraId="158E136C" w14:textId="77777777" w:rsidR="00D25585" w:rsidRPr="00BA14BF" w:rsidRDefault="00D25585" w:rsidP="00D25585">
      <w:pPr>
        <w:pStyle w:val="Lijstalinea"/>
        <w:rPr>
          <w:lang w:val="nl-NL"/>
        </w:rPr>
      </w:pPr>
    </w:p>
    <w:p w14:paraId="068BC3F2" w14:textId="77777777" w:rsidR="00D25585" w:rsidRPr="00BA14BF" w:rsidRDefault="00D25585" w:rsidP="00D25585">
      <w:pPr>
        <w:pStyle w:val="Lijstalinea"/>
        <w:pBdr>
          <w:top w:val="single" w:sz="4" w:space="1" w:color="auto"/>
          <w:left w:val="single" w:sz="4" w:space="4" w:color="auto"/>
          <w:bottom w:val="single" w:sz="4" w:space="1" w:color="auto"/>
          <w:right w:val="single" w:sz="4" w:space="4" w:color="auto"/>
        </w:pBdr>
        <w:jc w:val="center"/>
        <w:rPr>
          <w:b/>
          <w:lang w:val="nl-NL"/>
        </w:rPr>
      </w:pPr>
      <w:r w:rsidRPr="00BA14BF">
        <w:rPr>
          <w:b/>
          <w:lang w:val="nl-NL"/>
        </w:rPr>
        <w:t>P = (L x Y)/X</w:t>
      </w:r>
    </w:p>
    <w:p w14:paraId="3AE8C6BF" w14:textId="77777777" w:rsidR="00D25585" w:rsidRPr="00BA14BF" w:rsidRDefault="00D25585" w:rsidP="00D25585">
      <w:pPr>
        <w:pStyle w:val="Lijstalinea"/>
        <w:rPr>
          <w:lang w:val="nl-NL"/>
        </w:rPr>
      </w:pPr>
    </w:p>
    <w:p w14:paraId="0F1D7132" w14:textId="6992EBC5" w:rsidR="00D25585" w:rsidRPr="00BA14BF" w:rsidRDefault="00D25585" w:rsidP="00D25585">
      <w:pPr>
        <w:pStyle w:val="Lijstalinea"/>
        <w:ind w:left="2124" w:hanging="1404"/>
        <w:rPr>
          <w:lang w:val="nl-NL"/>
        </w:rPr>
      </w:pPr>
      <w:r w:rsidRPr="00BA14BF">
        <w:rPr>
          <w:lang w:val="nl-NL"/>
        </w:rPr>
        <w:t xml:space="preserve">Met P: </w:t>
      </w:r>
      <w:r w:rsidR="000231A3" w:rsidRPr="00BA14BF">
        <w:rPr>
          <w:lang w:val="nl-NL"/>
        </w:rPr>
        <w:tab/>
      </w:r>
      <w:r w:rsidRPr="00BA14BF">
        <w:rPr>
          <w:lang w:val="nl-NL"/>
        </w:rPr>
        <w:t>de prijs van de post waarvoor de inschrijver geen prijs heeft vermeld;</w:t>
      </w:r>
    </w:p>
    <w:p w14:paraId="778C3C8A" w14:textId="446BE2AC" w:rsidR="00D25585" w:rsidRPr="00BA14BF" w:rsidRDefault="00D25585" w:rsidP="00D25585">
      <w:pPr>
        <w:pStyle w:val="Lijstalinea"/>
        <w:ind w:left="2124" w:hanging="1404"/>
        <w:rPr>
          <w:lang w:val="nl-NL"/>
        </w:rPr>
      </w:pPr>
      <w:r w:rsidRPr="00BA14BF">
        <w:rPr>
          <w:lang w:val="nl-NL"/>
        </w:rPr>
        <w:t xml:space="preserve">Met L: </w:t>
      </w:r>
      <w:r w:rsidR="000231A3" w:rsidRPr="00BA14BF">
        <w:rPr>
          <w:lang w:val="nl-NL"/>
        </w:rPr>
        <w:tab/>
      </w:r>
      <w:r w:rsidRPr="00BA14BF">
        <w:rPr>
          <w:lang w:val="nl-NL"/>
        </w:rPr>
        <w:t xml:space="preserve">het gemiddelde van de prijs, eventueel door de ontwerper </w:t>
      </w:r>
      <w:r w:rsidRPr="00BA14BF">
        <w:rPr>
          <w:b/>
          <w:lang w:val="nl-NL"/>
        </w:rPr>
        <w:t>verbeterd</w:t>
      </w:r>
      <w:r w:rsidRPr="00BA14BF">
        <w:rPr>
          <w:lang w:val="nl-NL"/>
        </w:rPr>
        <w:t>, voor deze post voorgesteld door de inschrijvers die de prijs ervan hebben vermeld;</w:t>
      </w:r>
    </w:p>
    <w:p w14:paraId="59FB6EDF" w14:textId="79E3AEDB" w:rsidR="00D25585" w:rsidRPr="00BA14BF" w:rsidRDefault="00D25585" w:rsidP="00D25585">
      <w:pPr>
        <w:pStyle w:val="Lijstalinea"/>
        <w:ind w:left="2124" w:hanging="1404"/>
        <w:rPr>
          <w:lang w:val="nl-NL"/>
        </w:rPr>
      </w:pPr>
      <w:r w:rsidRPr="00BA14BF">
        <w:rPr>
          <w:lang w:val="nl-NL"/>
        </w:rPr>
        <w:t xml:space="preserve">Met X: </w:t>
      </w:r>
      <w:r w:rsidR="000231A3" w:rsidRPr="00BA14BF">
        <w:rPr>
          <w:lang w:val="nl-NL"/>
        </w:rPr>
        <w:tab/>
      </w:r>
      <w:r w:rsidRPr="00BA14BF">
        <w:rPr>
          <w:lang w:val="nl-NL"/>
        </w:rPr>
        <w:t xml:space="preserve">het gemiddelde van het totale bedrag van de opmetingen van alle inschrijvers die de prijs ervan hebben vermeld, eventueel door de ontwerper </w:t>
      </w:r>
      <w:r w:rsidRPr="00BA14BF">
        <w:rPr>
          <w:b/>
          <w:lang w:val="nl-NL"/>
        </w:rPr>
        <w:t>verbeterd</w:t>
      </w:r>
      <w:r w:rsidRPr="00BA14BF">
        <w:rPr>
          <w:lang w:val="nl-NL"/>
        </w:rPr>
        <w:t xml:space="preserve">, </w:t>
      </w:r>
      <w:r w:rsidRPr="00BA14BF">
        <w:rPr>
          <w:b/>
          <w:lang w:val="nl-NL"/>
        </w:rPr>
        <w:t>zonder rekening te houden met de prijs die voor de weggelaten post werd aangegeven;</w:t>
      </w:r>
    </w:p>
    <w:p w14:paraId="1DD93ADA" w14:textId="6E651986" w:rsidR="00D25585" w:rsidRPr="00BA14BF" w:rsidRDefault="00D25585" w:rsidP="00D25585">
      <w:pPr>
        <w:pStyle w:val="Lijstalinea"/>
        <w:ind w:left="2124" w:hanging="1404"/>
        <w:rPr>
          <w:lang w:val="nl-NL"/>
        </w:rPr>
      </w:pPr>
      <w:r w:rsidRPr="00BA14BF">
        <w:rPr>
          <w:lang w:val="nl-NL"/>
        </w:rPr>
        <w:t xml:space="preserve">Met Y: </w:t>
      </w:r>
      <w:r w:rsidR="000231A3" w:rsidRPr="00BA14BF">
        <w:rPr>
          <w:lang w:val="nl-NL"/>
        </w:rPr>
        <w:tab/>
      </w:r>
      <w:r w:rsidRPr="00BA14BF">
        <w:rPr>
          <w:lang w:val="nl-NL"/>
        </w:rPr>
        <w:t xml:space="preserve">het totale bedrag van de opmeting van de inschrijver die de post heeft weggelaten, eventueel door de ontwerper </w:t>
      </w:r>
      <w:r w:rsidRPr="00BA14BF">
        <w:rPr>
          <w:b/>
          <w:lang w:val="nl-NL"/>
        </w:rPr>
        <w:t>verbeterd</w:t>
      </w:r>
      <w:r w:rsidRPr="00BA14BF">
        <w:rPr>
          <w:lang w:val="nl-NL"/>
        </w:rPr>
        <w:t>.</w:t>
      </w:r>
    </w:p>
    <w:p w14:paraId="31B38EDE" w14:textId="77777777" w:rsidR="00D25585" w:rsidRPr="00BA14BF" w:rsidRDefault="00D25585" w:rsidP="00D25585">
      <w:pPr>
        <w:pStyle w:val="Lijstalinea"/>
        <w:ind w:left="1410" w:hanging="690"/>
        <w:rPr>
          <w:lang w:val="nl-NL"/>
        </w:rPr>
      </w:pPr>
    </w:p>
    <w:p w14:paraId="507CB40A" w14:textId="77777777" w:rsidR="00D25585" w:rsidRPr="00BA14BF" w:rsidRDefault="00D25585" w:rsidP="00D25585">
      <w:pPr>
        <w:pStyle w:val="Lijstalinea"/>
        <w:ind w:left="709" w:firstLine="11"/>
        <w:rPr>
          <w:lang w:val="nl-NL"/>
        </w:rPr>
      </w:pPr>
      <w:proofErr w:type="gramStart"/>
      <w:r w:rsidRPr="00BA14BF">
        <w:rPr>
          <w:lang w:val="nl-NL"/>
        </w:rPr>
        <w:t>Indien</w:t>
      </w:r>
      <w:proofErr w:type="gramEnd"/>
      <w:r w:rsidRPr="00BA14BF">
        <w:rPr>
          <w:lang w:val="nl-NL"/>
        </w:rPr>
        <w:t xml:space="preserve"> de inschrijver voor </w:t>
      </w:r>
      <w:r w:rsidRPr="00BA14BF">
        <w:rPr>
          <w:b/>
          <w:lang w:val="nl-NL"/>
        </w:rPr>
        <w:t>verschillende posten</w:t>
      </w:r>
      <w:r w:rsidRPr="00BA14BF">
        <w:rPr>
          <w:lang w:val="nl-NL"/>
        </w:rPr>
        <w:t xml:space="preserve"> geen prijs heeft vermeld, wordt voor de berekening van de waarde van X geen rekening gehouden met de prijs die de andere inschrijvers voor die posten hebben vermeld.</w:t>
      </w:r>
    </w:p>
    <w:p w14:paraId="5B13B1DB" w14:textId="77777777" w:rsidR="00D25585" w:rsidRPr="00BA14BF" w:rsidRDefault="00D25585" w:rsidP="00D25585">
      <w:pPr>
        <w:pStyle w:val="Lijstalinea"/>
        <w:ind w:left="709" w:firstLine="11"/>
        <w:rPr>
          <w:lang w:val="nl-NL"/>
        </w:rPr>
      </w:pPr>
    </w:p>
    <w:p w14:paraId="1D9B10AD" w14:textId="77777777" w:rsidR="00D25585" w:rsidRPr="00BA14BF" w:rsidRDefault="00D25585" w:rsidP="00A63F83">
      <w:pPr>
        <w:pStyle w:val="Lijstalinea"/>
        <w:ind w:left="709" w:firstLine="11"/>
        <w:rPr>
          <w:lang w:val="nl-NL"/>
        </w:rPr>
      </w:pPr>
      <w:r w:rsidRPr="00BA14BF">
        <w:rPr>
          <w:lang w:val="nl-NL"/>
        </w:rPr>
        <w:t xml:space="preserve">Voor de berekening van de waarden L en X kan de aanbestedende overheid beslissen geen rekening te houden met de offertes die voor de betrokken post een </w:t>
      </w:r>
      <w:r w:rsidRPr="00BA14BF">
        <w:rPr>
          <w:b/>
          <w:lang w:val="nl-NL"/>
        </w:rPr>
        <w:t>abnormale</w:t>
      </w:r>
      <w:r w:rsidRPr="00BA14BF">
        <w:rPr>
          <w:lang w:val="nl-NL"/>
        </w:rPr>
        <w:t xml:space="preserve"> prijs vermelden.</w:t>
      </w:r>
    </w:p>
    <w:p w14:paraId="60DB88D3" w14:textId="77777777" w:rsidR="00D25585" w:rsidRPr="00BA14BF" w:rsidRDefault="00D25585" w:rsidP="00D25585">
      <w:pPr>
        <w:rPr>
          <w:lang w:val="nl-NL"/>
        </w:rPr>
      </w:pPr>
    </w:p>
    <w:p w14:paraId="611CE788" w14:textId="77777777" w:rsidR="00D25585" w:rsidRPr="00BA14BF" w:rsidRDefault="00D25585" w:rsidP="00D25585">
      <w:pPr>
        <w:rPr>
          <w:lang w:val="nl-NL"/>
        </w:rPr>
      </w:pPr>
      <w:r w:rsidRPr="00BA14BF">
        <w:rPr>
          <w:lang w:val="nl-NL"/>
        </w:rPr>
        <w:t xml:space="preserve">De ontwerper moet in zijn verslag de voorgestelde keuze tussen de verwerping van de offerte of de aanvulling van de leemte uitdrukkelijk </w:t>
      </w:r>
      <w:r w:rsidRPr="00BA14BF">
        <w:rPr>
          <w:b/>
          <w:lang w:val="nl-NL"/>
        </w:rPr>
        <w:t>motiveren</w:t>
      </w:r>
      <w:r w:rsidRPr="00BA14BF">
        <w:rPr>
          <w:lang w:val="nl-NL"/>
        </w:rPr>
        <w:t xml:space="preserve">. </w:t>
      </w:r>
    </w:p>
    <w:p w14:paraId="2CEB474A" w14:textId="77777777" w:rsidR="00D25585" w:rsidRPr="00BA14BF" w:rsidRDefault="00D25585" w:rsidP="00D25585">
      <w:pPr>
        <w:rPr>
          <w:lang w:val="nl-NL"/>
        </w:rPr>
      </w:pPr>
    </w:p>
    <w:p w14:paraId="591AB786" w14:textId="77777777" w:rsidR="00D25585" w:rsidRPr="00BA14BF" w:rsidRDefault="00D25585" w:rsidP="00D25585">
      <w:pPr>
        <w:rPr>
          <w:lang w:val="nl-NL"/>
        </w:rPr>
      </w:pPr>
      <w:r w:rsidRPr="00BA14BF">
        <w:rPr>
          <w:lang w:val="nl-NL"/>
        </w:rPr>
        <w:t xml:space="preserve">De </w:t>
      </w:r>
      <w:r w:rsidRPr="00BA14BF">
        <w:rPr>
          <w:b/>
          <w:lang w:val="nl-NL"/>
        </w:rPr>
        <w:t>verwerping</w:t>
      </w:r>
      <w:r w:rsidRPr="00BA14BF">
        <w:rPr>
          <w:lang w:val="nl-NL"/>
        </w:rPr>
        <w:t xml:space="preserve"> van de offerte is niettemin </w:t>
      </w:r>
      <w:r w:rsidRPr="00BA14BF">
        <w:rPr>
          <w:b/>
          <w:lang w:val="nl-NL"/>
        </w:rPr>
        <w:t>uitzonderlijk</w:t>
      </w:r>
      <w:r w:rsidRPr="00BA14BF">
        <w:rPr>
          <w:lang w:val="nl-NL"/>
        </w:rPr>
        <w:t xml:space="preserve"> en bijvoorbeeld in de volgende gevallen verantwoord:</w:t>
      </w:r>
    </w:p>
    <w:p w14:paraId="70FF811E" w14:textId="77777777" w:rsidR="00D25585" w:rsidRPr="00BA14BF" w:rsidRDefault="00D25585" w:rsidP="00D25585">
      <w:pPr>
        <w:rPr>
          <w:lang w:val="nl-NL"/>
        </w:rPr>
      </w:pPr>
    </w:p>
    <w:p w14:paraId="15095C41" w14:textId="77777777" w:rsidR="00D25585" w:rsidRPr="00BA14BF" w:rsidRDefault="00D25585" w:rsidP="0031223F">
      <w:pPr>
        <w:pStyle w:val="Lijstalinea"/>
        <w:numPr>
          <w:ilvl w:val="0"/>
          <w:numId w:val="5"/>
        </w:numPr>
        <w:rPr>
          <w:lang w:val="nl-NL"/>
        </w:rPr>
      </w:pPr>
      <w:r w:rsidRPr="00BA14BF">
        <w:rPr>
          <w:lang w:val="nl-NL"/>
        </w:rPr>
        <w:t>Een te groot aantal prijsweglatingen (substantiële onregelmatigheid omdat de offerte niet met de andere kan worden vergeleken);</w:t>
      </w:r>
    </w:p>
    <w:p w14:paraId="2324E2EF" w14:textId="5DDA111D" w:rsidR="00D25585" w:rsidRPr="00BA14BF" w:rsidRDefault="00D25585" w:rsidP="0031223F">
      <w:pPr>
        <w:pStyle w:val="Lijstalinea"/>
        <w:numPr>
          <w:ilvl w:val="0"/>
          <w:numId w:val="5"/>
        </w:numPr>
        <w:rPr>
          <w:lang w:val="nl-NL"/>
        </w:rPr>
      </w:pPr>
      <w:r w:rsidRPr="00BA14BF">
        <w:rPr>
          <w:lang w:val="nl-NL"/>
        </w:rPr>
        <w:t xml:space="preserve">Er werd </w:t>
      </w:r>
      <w:r w:rsidRPr="00BA14BF">
        <w:rPr>
          <w:b/>
          <w:lang w:val="nl-NL"/>
        </w:rPr>
        <w:t>slechts één offerte</w:t>
      </w:r>
      <w:r w:rsidRPr="00BA14BF">
        <w:rPr>
          <w:lang w:val="nl-NL"/>
        </w:rPr>
        <w:t xml:space="preserve"> ingediend of er werd geen enkele prijs door geen enkele inschrijver ingediend en de formule kan niet worden toegepast (substantiële onregelmatigheid omdat de verbintenis van de inschrijver onvolledig is, zonder afbreuk te doen aan de mogelijkheid om een onderhandelingsprocedure te starten in geval van (een) onregelmatige offerte(s) – zie hoofdstuk</w:t>
      </w:r>
      <w:r w:rsidR="00F3700B" w:rsidRPr="00BA14BF">
        <w:rPr>
          <w:lang w:val="nl-NL"/>
        </w:rPr>
        <w:t xml:space="preserve"> 11</w:t>
      </w:r>
      <w:r w:rsidRPr="00BA14BF">
        <w:rPr>
          <w:lang w:val="nl-NL"/>
        </w:rPr>
        <w:t>)</w:t>
      </w:r>
      <w:r w:rsidRPr="00BA14BF">
        <w:rPr>
          <w:rStyle w:val="Voetnootmarkering"/>
          <w:lang w:val="nl-NL"/>
        </w:rPr>
        <w:footnoteReference w:id="39"/>
      </w:r>
      <w:r w:rsidRPr="00BA14BF">
        <w:rPr>
          <w:lang w:val="nl-NL"/>
        </w:rPr>
        <w:t> ; …</w:t>
      </w:r>
    </w:p>
    <w:p w14:paraId="5922C2F0" w14:textId="77777777" w:rsidR="00D25585" w:rsidRPr="00BA14BF" w:rsidRDefault="00D25585" w:rsidP="00D25585">
      <w:pPr>
        <w:rPr>
          <w:b/>
          <w:lang w:val="nl-NL"/>
        </w:rPr>
      </w:pPr>
    </w:p>
    <w:p w14:paraId="259D6268" w14:textId="77777777" w:rsidR="00D25585" w:rsidRPr="00BA14BF" w:rsidRDefault="00D25585" w:rsidP="00D25585">
      <w:pPr>
        <w:pStyle w:val="Lijstalinea"/>
        <w:ind w:left="0"/>
        <w:rPr>
          <w:b/>
          <w:lang w:val="nl-NL"/>
        </w:rPr>
      </w:pPr>
      <w:r w:rsidRPr="00BA14BF">
        <w:rPr>
          <w:b/>
          <w:lang w:val="nl-NL"/>
        </w:rPr>
        <w:t>Praktisch</w:t>
      </w:r>
      <w:r w:rsidRPr="00BA14BF">
        <w:rPr>
          <w:lang w:val="nl-NL"/>
        </w:rPr>
        <w:t>: het bedrag van de berekende leemte wordt genoteerd in het daartoe bestemde vakje in kolom 7 (gedeeltelijke som) van de opmeting van elke betrokken inschrijver. De ontwerper neemt in zijn verslag de gedetailleerde berekening van elke leemte op.</w:t>
      </w:r>
    </w:p>
    <w:p w14:paraId="21D4F4DE" w14:textId="77777777" w:rsidR="00D25585" w:rsidRPr="00BA14BF" w:rsidRDefault="00D25585" w:rsidP="00D25585">
      <w:pPr>
        <w:rPr>
          <w:b/>
          <w:lang w:val="nl-NL"/>
        </w:rPr>
      </w:pPr>
    </w:p>
    <w:p w14:paraId="01C2AE43" w14:textId="77777777" w:rsidR="00D25585" w:rsidRPr="00BA14BF" w:rsidRDefault="00D25585" w:rsidP="00D25585">
      <w:pPr>
        <w:rPr>
          <w:lang w:val="nl-NL"/>
        </w:rPr>
      </w:pPr>
      <w:r w:rsidRPr="00BA14BF">
        <w:rPr>
          <w:lang w:val="nl-NL"/>
        </w:rPr>
        <w:t>De ontwerper stelt de eenheidsprijs van deze post vast door het bedrag te delen door de hoeveelheid van de post.</w:t>
      </w:r>
      <w:bookmarkStart w:id="98" w:name="_Toc441158340"/>
    </w:p>
    <w:p w14:paraId="24A3EA01" w14:textId="77777777" w:rsidR="00D25585" w:rsidRPr="00BA14BF" w:rsidRDefault="00D25585" w:rsidP="00D25585">
      <w:pPr>
        <w:rPr>
          <w:u w:val="single"/>
          <w:lang w:val="nl-NL"/>
        </w:rPr>
      </w:pPr>
    </w:p>
    <w:p w14:paraId="3F54DB8B" w14:textId="77777777" w:rsidR="00D25585" w:rsidRPr="00BA14BF" w:rsidRDefault="00D25585" w:rsidP="00434407">
      <w:pPr>
        <w:pStyle w:val="Kop3"/>
        <w:rPr>
          <w:rFonts w:eastAsiaTheme="minorHAnsi"/>
          <w:u w:val="single"/>
          <w:lang w:val="nl-NL"/>
        </w:rPr>
      </w:pPr>
      <w:bookmarkStart w:id="99" w:name="_Ref533155841"/>
      <w:bookmarkStart w:id="100" w:name="_Toc85620774"/>
      <w:r w:rsidRPr="00BA14BF">
        <w:rPr>
          <w:lang w:val="nl-NL"/>
        </w:rPr>
        <w:t>Door de inschrijvers aangevulde leemten (leemten in de posten)</w:t>
      </w:r>
      <w:bookmarkEnd w:id="98"/>
      <w:bookmarkEnd w:id="99"/>
      <w:bookmarkEnd w:id="100"/>
    </w:p>
    <w:p w14:paraId="3577304C" w14:textId="77777777" w:rsidR="00D25585" w:rsidRPr="00BA14BF" w:rsidRDefault="00D25585" w:rsidP="00D25585">
      <w:pPr>
        <w:pStyle w:val="Lijstalinea"/>
        <w:ind w:left="0"/>
        <w:rPr>
          <w:u w:val="single"/>
          <w:lang w:val="nl-NL"/>
        </w:rPr>
      </w:pPr>
    </w:p>
    <w:p w14:paraId="3884B46B" w14:textId="77777777" w:rsidR="00D25585" w:rsidRPr="00BA14BF" w:rsidRDefault="00D25585" w:rsidP="00BC514D">
      <w:pPr>
        <w:rPr>
          <w:b/>
          <w:i/>
          <w:color w:val="00A4B7" w:themeColor="accent1"/>
          <w:sz w:val="20"/>
          <w:szCs w:val="20"/>
          <w:lang w:val="nl-NL"/>
        </w:rPr>
      </w:pPr>
      <w:r w:rsidRPr="00BA14BF">
        <w:rPr>
          <w:b/>
          <w:i/>
          <w:color w:val="00A4B7" w:themeColor="accent1"/>
          <w:sz w:val="20"/>
          <w:szCs w:val="20"/>
          <w:lang w:val="nl-NL"/>
        </w:rPr>
        <w:t>PLAATSINGSBESLUIT:</w:t>
      </w:r>
    </w:p>
    <w:p w14:paraId="560A3A6C" w14:textId="77777777" w:rsidR="00D25585" w:rsidRPr="00BA14BF" w:rsidRDefault="00D25585" w:rsidP="00BC514D">
      <w:pPr>
        <w:rPr>
          <w:i/>
          <w:color w:val="00A4B7" w:themeColor="accent1"/>
          <w:sz w:val="20"/>
          <w:szCs w:val="20"/>
          <w:lang w:val="nl-NL"/>
        </w:rPr>
      </w:pPr>
      <w:r w:rsidRPr="00BA14BF">
        <w:rPr>
          <w:b/>
          <w:i/>
          <w:color w:val="00A4B7" w:themeColor="accent1"/>
          <w:sz w:val="20"/>
          <w:szCs w:val="20"/>
          <w:lang w:val="nl-NL"/>
        </w:rPr>
        <w:t>Art. 86.</w:t>
      </w:r>
      <w:r w:rsidRPr="00BA14BF">
        <w:rPr>
          <w:i/>
          <w:color w:val="00A4B7" w:themeColor="accent1"/>
          <w:sz w:val="20"/>
          <w:szCs w:val="20"/>
          <w:lang w:val="nl-NL"/>
        </w:rPr>
        <w:t xml:space="preserve"> (…)</w:t>
      </w:r>
    </w:p>
    <w:p w14:paraId="61701AFF"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3.</w:t>
      </w:r>
      <w:r w:rsidRPr="00BA14BF">
        <w:rPr>
          <w:color w:val="00A4B7" w:themeColor="accent1"/>
          <w:lang w:val="nl-NL"/>
        </w:rPr>
        <w:t xml:space="preserve"> </w:t>
      </w:r>
      <w:r w:rsidRPr="00BA14BF">
        <w:rPr>
          <w:i/>
          <w:color w:val="00A4B7" w:themeColor="accent1"/>
          <w:sz w:val="20"/>
          <w:szCs w:val="20"/>
          <w:lang w:val="nl-NL"/>
        </w:rPr>
        <w:t>Telkens er met toepassing van artikel 79, § 2, een leemte in de samenvattende opmeting (...) is aangevuld, gaat de aanbestedende overheid als volgt te werk:</w:t>
      </w:r>
    </w:p>
    <w:p w14:paraId="24C899B5"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1° ze onderzoekt de gegrondheid van die aanvulling en verbetert ze zo nodig volgens haar eigen bevindingen.</w:t>
      </w:r>
    </w:p>
    <w:p w14:paraId="3EBD6BE7"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Indien de andere inschrijvers geen prijzen voor deze leemten hebben voorgesteld, worden deze prijzen, voor elke post, met het oog op de rangschikking van de offertes, volgens de onderstaande formule berekend en blijven ze behouden bij de definitieve verbetering van de </w:t>
      </w:r>
      <w:proofErr w:type="gramStart"/>
      <w:r w:rsidRPr="00BA14BF">
        <w:rPr>
          <w:i/>
          <w:color w:val="00A4B7" w:themeColor="accent1"/>
          <w:sz w:val="20"/>
          <w:szCs w:val="20"/>
          <w:lang w:val="nl-NL"/>
        </w:rPr>
        <w:t>offertes :</w:t>
      </w:r>
      <w:proofErr w:type="gramEnd"/>
    </w:p>
    <w:p w14:paraId="03E14AC6"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S= (L x Y)/X</w:t>
      </w:r>
    </w:p>
    <w:p w14:paraId="74FE36D6"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w:t>
      </w:r>
      <w:proofErr w:type="gramStart"/>
      <w:r w:rsidRPr="00BA14BF">
        <w:rPr>
          <w:i/>
          <w:color w:val="00A4B7" w:themeColor="accent1"/>
          <w:sz w:val="20"/>
          <w:szCs w:val="20"/>
          <w:lang w:val="nl-NL"/>
        </w:rPr>
        <w:t>waarbij</w:t>
      </w:r>
      <w:proofErr w:type="gramEnd"/>
      <w:r w:rsidRPr="00BA14BF">
        <w:rPr>
          <w:i/>
          <w:color w:val="00A4B7" w:themeColor="accent1"/>
          <w:sz w:val="20"/>
          <w:szCs w:val="20"/>
          <w:lang w:val="nl-NL"/>
        </w:rPr>
        <w:t xml:space="preserve"> dient te worden begrepen onder:</w:t>
      </w:r>
    </w:p>
    <w:p w14:paraId="578AB6B0"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 </w:t>
      </w:r>
      <w:proofErr w:type="gramStart"/>
      <w:r w:rsidRPr="00BA14BF">
        <w:rPr>
          <w:i/>
          <w:color w:val="00A4B7" w:themeColor="accent1"/>
          <w:sz w:val="20"/>
          <w:szCs w:val="20"/>
          <w:lang w:val="nl-NL"/>
        </w:rPr>
        <w:t>S :</w:t>
      </w:r>
      <w:proofErr w:type="gramEnd"/>
      <w:r w:rsidRPr="00BA14BF">
        <w:rPr>
          <w:i/>
          <w:color w:val="00A4B7" w:themeColor="accent1"/>
          <w:sz w:val="20"/>
          <w:szCs w:val="20"/>
          <w:lang w:val="nl-NL"/>
        </w:rPr>
        <w:t xml:space="preserve"> de prijs van de leemte ;</w:t>
      </w:r>
    </w:p>
    <w:p w14:paraId="7F8F5D05"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 </w:t>
      </w:r>
      <w:proofErr w:type="gramStart"/>
      <w:r w:rsidRPr="00BA14BF">
        <w:rPr>
          <w:i/>
          <w:color w:val="00A4B7" w:themeColor="accent1"/>
          <w:sz w:val="20"/>
          <w:szCs w:val="20"/>
          <w:lang w:val="nl-NL"/>
        </w:rPr>
        <w:t>L :</w:t>
      </w:r>
      <w:proofErr w:type="gramEnd"/>
      <w:r w:rsidRPr="00BA14BF">
        <w:rPr>
          <w:i/>
          <w:color w:val="00A4B7" w:themeColor="accent1"/>
          <w:sz w:val="20"/>
          <w:szCs w:val="20"/>
          <w:lang w:val="nl-NL"/>
        </w:rPr>
        <w:t xml:space="preserve"> </w:t>
      </w:r>
      <w:bookmarkStart w:id="101" w:name="_Hlk517962007"/>
      <w:r w:rsidRPr="00BA14BF">
        <w:rPr>
          <w:i/>
          <w:color w:val="00A4B7" w:themeColor="accent1"/>
          <w:sz w:val="20"/>
          <w:szCs w:val="20"/>
          <w:lang w:val="nl-NL"/>
        </w:rPr>
        <w:t xml:space="preserve">het eventueel door de aanbestedende overheid verbeterde bedrag voor de leemte in de samenvattende opmeting (...) van de inschrijver die op de leemte heeft gewezen </w:t>
      </w:r>
      <w:bookmarkEnd w:id="101"/>
      <w:r w:rsidRPr="00BA14BF">
        <w:rPr>
          <w:i/>
          <w:color w:val="00A4B7" w:themeColor="accent1"/>
          <w:sz w:val="20"/>
          <w:szCs w:val="20"/>
          <w:lang w:val="nl-NL"/>
        </w:rPr>
        <w:t>;</w:t>
      </w:r>
    </w:p>
    <w:p w14:paraId="39F075EA"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 </w:t>
      </w:r>
      <w:proofErr w:type="gramStart"/>
      <w:r w:rsidRPr="00BA14BF">
        <w:rPr>
          <w:i/>
          <w:color w:val="00A4B7" w:themeColor="accent1"/>
          <w:sz w:val="20"/>
          <w:szCs w:val="20"/>
          <w:lang w:val="nl-NL"/>
        </w:rPr>
        <w:t>X :</w:t>
      </w:r>
      <w:proofErr w:type="gramEnd"/>
      <w:r w:rsidRPr="00BA14BF">
        <w:rPr>
          <w:i/>
          <w:color w:val="00A4B7" w:themeColor="accent1"/>
          <w:sz w:val="20"/>
          <w:szCs w:val="20"/>
          <w:lang w:val="nl-NL"/>
        </w:rPr>
        <w:t xml:space="preserve"> het totale offertebedrag van dezelfde inschrijver, desgevallend verbeterd op grond van de juist bevonden hoeveelheden voor elke post van de samenvattende opmeting (...) en overeenkomstig artikel 34 en paragraaf 1 van dit artikel, zonder met de leemten rekening te houden ;</w:t>
      </w:r>
    </w:p>
    <w:p w14:paraId="58E85777"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 </w:t>
      </w:r>
      <w:proofErr w:type="gramStart"/>
      <w:r w:rsidRPr="00BA14BF">
        <w:rPr>
          <w:i/>
          <w:color w:val="00A4B7" w:themeColor="accent1"/>
          <w:sz w:val="20"/>
          <w:szCs w:val="20"/>
          <w:lang w:val="nl-NL"/>
        </w:rPr>
        <w:t>Y :</w:t>
      </w:r>
      <w:proofErr w:type="gramEnd"/>
      <w:r w:rsidRPr="00BA14BF">
        <w:rPr>
          <w:i/>
          <w:color w:val="00A4B7" w:themeColor="accent1"/>
          <w:sz w:val="20"/>
          <w:szCs w:val="20"/>
          <w:lang w:val="nl-NL"/>
        </w:rPr>
        <w:t xml:space="preserve"> het totale offertebedrag van de betrokken inschrijver die de leemte niet heeft vermeld, eventueel verbeterd op grond van de juist bevonden hoeveelheden voor elke post van de samenvattende opmeting (...) en overeenkomstig artikel 34 en paragraaf 1 van dit artikel, zonder met de leemte rekening te houden ;</w:t>
      </w:r>
    </w:p>
    <w:p w14:paraId="647058AE" w14:textId="1106F276"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2° wanneer verscheidene inschrijvers dezelfde leemte hebben vermeld, worden L en X in de voormelde formule verkregen door het rekenkundig gemiddelde te nemen van de waarden L en X in de samenvattende opmeting (...) van die </w:t>
      </w:r>
      <w:r w:rsidR="00BA14BF" w:rsidRPr="00BA14BF">
        <w:rPr>
          <w:i/>
          <w:color w:val="00A4B7" w:themeColor="accent1"/>
          <w:sz w:val="20"/>
          <w:szCs w:val="20"/>
          <w:lang w:val="nl-NL"/>
        </w:rPr>
        <w:t>inschrijvers;</w:t>
      </w:r>
    </w:p>
    <w:p w14:paraId="4506ECFE" w14:textId="04F5DBD5"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3° in de gevallen bedoeld in 1° en 2° wordt de eenheidsprijs van de leemte verkregen door het bedrag S te delen door de overeenstemmende hoeveelheid, zoals die eventueel door de aanbestedende overheid is </w:t>
      </w:r>
      <w:r w:rsidR="00BA14BF" w:rsidRPr="00BA14BF">
        <w:rPr>
          <w:i/>
          <w:color w:val="00A4B7" w:themeColor="accent1"/>
          <w:sz w:val="20"/>
          <w:szCs w:val="20"/>
          <w:lang w:val="nl-NL"/>
        </w:rPr>
        <w:t>verbeterd;</w:t>
      </w:r>
    </w:p>
    <w:p w14:paraId="35BEA7B0" w14:textId="77777777" w:rsidR="00D25585" w:rsidRPr="00BA14BF" w:rsidRDefault="00D25585" w:rsidP="00BC514D">
      <w:pPr>
        <w:rPr>
          <w:i/>
          <w:color w:val="00A4B7" w:themeColor="accent1"/>
          <w:sz w:val="20"/>
          <w:szCs w:val="20"/>
          <w:lang w:val="nl-NL"/>
        </w:rPr>
      </w:pPr>
      <w:r w:rsidRPr="00BA14BF">
        <w:rPr>
          <w:i/>
          <w:color w:val="00A4B7" w:themeColor="accent1"/>
          <w:sz w:val="20"/>
          <w:szCs w:val="20"/>
          <w:lang w:val="nl-NL"/>
        </w:rPr>
        <w:t xml:space="preserve">  4° voor de berekening van de prijzen van een leemte overeenkomstig 1° en 2° kan de aanbestedende overheid beslissen geen rekening te houden met de offerte waarin voor die leemtepost een abnormale prijs is geboden.</w:t>
      </w:r>
    </w:p>
    <w:p w14:paraId="6E33D57D" w14:textId="77777777" w:rsidR="00D25585" w:rsidRPr="00BA14BF" w:rsidRDefault="00D25585" w:rsidP="00BC514D">
      <w:pPr>
        <w:rPr>
          <w:color w:val="00A4B7" w:themeColor="accent1"/>
          <w:sz w:val="20"/>
          <w:szCs w:val="20"/>
          <w:lang w:val="nl-NL"/>
        </w:rPr>
      </w:pPr>
      <w:r w:rsidRPr="00BA14BF">
        <w:rPr>
          <w:i/>
          <w:color w:val="00A4B7" w:themeColor="accent1"/>
          <w:sz w:val="20"/>
          <w:szCs w:val="20"/>
          <w:lang w:val="nl-NL"/>
        </w:rPr>
        <w:t xml:space="preserve">  Als geen enkele inschrijver een normale prijs heeft geboden voor die leemte, kan de aanbestedende overheid de opdracht gunnen zonder die post.</w:t>
      </w:r>
      <w:r w:rsidRPr="00BA14BF">
        <w:rPr>
          <w:color w:val="00A4B7" w:themeColor="accent1"/>
          <w:sz w:val="20"/>
          <w:szCs w:val="20"/>
          <w:lang w:val="nl-NL"/>
        </w:rPr>
        <w:t xml:space="preserve"> </w:t>
      </w:r>
    </w:p>
    <w:p w14:paraId="55921259" w14:textId="77777777" w:rsidR="00D25585" w:rsidRPr="00BA14BF" w:rsidRDefault="00D25585" w:rsidP="00D25585">
      <w:pPr>
        <w:pStyle w:val="Lijstalinea"/>
        <w:ind w:left="0"/>
        <w:rPr>
          <w:lang w:val="nl-NL"/>
        </w:rPr>
      </w:pPr>
    </w:p>
    <w:p w14:paraId="5FD6B693" w14:textId="77777777" w:rsidR="00D25585" w:rsidRPr="00BA14BF" w:rsidRDefault="00D25585" w:rsidP="00D25585">
      <w:pPr>
        <w:pStyle w:val="Lijstalinea"/>
        <w:ind w:left="0"/>
        <w:rPr>
          <w:lang w:val="nl-NL"/>
        </w:rPr>
      </w:pPr>
      <w:r w:rsidRPr="00BA14BF">
        <w:rPr>
          <w:lang w:val="nl-NL"/>
        </w:rPr>
        <w:t xml:space="preserve">Wanneer, overeenkomstig artikel 79, een leemte door een inschrijver werd aangevuld, gaat de ontwerper als volgt te werk:  </w:t>
      </w:r>
    </w:p>
    <w:p w14:paraId="4B2701DD" w14:textId="77777777" w:rsidR="00D25585" w:rsidRPr="00BA14BF" w:rsidRDefault="00D25585" w:rsidP="00D25585">
      <w:pPr>
        <w:pStyle w:val="Lijstalinea"/>
        <w:ind w:left="0"/>
        <w:rPr>
          <w:lang w:val="nl-NL"/>
        </w:rPr>
      </w:pPr>
    </w:p>
    <w:p w14:paraId="327F5AAC" w14:textId="77777777" w:rsidR="00D25585" w:rsidRPr="00BA14BF" w:rsidRDefault="00D25585" w:rsidP="0031223F">
      <w:pPr>
        <w:pStyle w:val="Lijstalinea"/>
        <w:numPr>
          <w:ilvl w:val="0"/>
          <w:numId w:val="7"/>
        </w:numPr>
        <w:rPr>
          <w:lang w:val="nl-NL"/>
        </w:rPr>
      </w:pPr>
      <w:proofErr w:type="gramStart"/>
      <w:r w:rsidRPr="00BA14BF">
        <w:rPr>
          <w:lang w:val="nl-NL"/>
        </w:rPr>
        <w:t>hij</w:t>
      </w:r>
      <w:proofErr w:type="gramEnd"/>
      <w:r w:rsidRPr="00BA14BF">
        <w:rPr>
          <w:lang w:val="nl-NL"/>
        </w:rPr>
        <w:t xml:space="preserve"> onderzoekt de gegrondheid van die aanvulling (verwerping of aanvaarding);</w:t>
      </w:r>
    </w:p>
    <w:p w14:paraId="5AC634BA" w14:textId="77777777" w:rsidR="00D25585" w:rsidRPr="00BA14BF" w:rsidRDefault="00D25585" w:rsidP="0031223F">
      <w:pPr>
        <w:pStyle w:val="Lijstalinea"/>
        <w:numPr>
          <w:ilvl w:val="0"/>
          <w:numId w:val="7"/>
        </w:numPr>
        <w:rPr>
          <w:lang w:val="nl-NL"/>
        </w:rPr>
      </w:pPr>
      <w:proofErr w:type="gramStart"/>
      <w:r w:rsidRPr="00BA14BF">
        <w:rPr>
          <w:lang w:val="nl-NL"/>
        </w:rPr>
        <w:t>hij</w:t>
      </w:r>
      <w:proofErr w:type="gramEnd"/>
      <w:r w:rsidRPr="00BA14BF">
        <w:rPr>
          <w:lang w:val="nl-NL"/>
        </w:rPr>
        <w:t xml:space="preserve"> verbetert ze zo nodig volgens zijn eigen bevindingen.</w:t>
      </w:r>
    </w:p>
    <w:p w14:paraId="00E19EE9" w14:textId="77777777" w:rsidR="00D25585" w:rsidRPr="00BA14BF" w:rsidRDefault="00D25585" w:rsidP="00D25585">
      <w:pPr>
        <w:rPr>
          <w:lang w:val="nl-NL"/>
        </w:rPr>
      </w:pPr>
    </w:p>
    <w:p w14:paraId="6A9A143A" w14:textId="77777777" w:rsidR="00D25585" w:rsidRPr="00BA14BF" w:rsidRDefault="00D25585" w:rsidP="00D25585">
      <w:pPr>
        <w:rPr>
          <w:lang w:val="nl-NL"/>
        </w:rPr>
      </w:pPr>
      <w:r w:rsidRPr="00BA14BF">
        <w:rPr>
          <w:lang w:val="nl-NL"/>
        </w:rPr>
        <w:t>Er kunnen zich drie gevallen voordoen:</w:t>
      </w:r>
    </w:p>
    <w:p w14:paraId="3406EF21" w14:textId="77777777" w:rsidR="00D25585" w:rsidRPr="00BA14BF" w:rsidRDefault="00D25585" w:rsidP="00D25585">
      <w:pPr>
        <w:rPr>
          <w:lang w:val="nl-NL"/>
        </w:rPr>
      </w:pPr>
    </w:p>
    <w:p w14:paraId="0910A62D" w14:textId="77777777" w:rsidR="00D25585" w:rsidRPr="00BA14BF" w:rsidRDefault="00D25585" w:rsidP="00D25585">
      <w:pPr>
        <w:rPr>
          <w:lang w:val="nl-NL"/>
        </w:rPr>
      </w:pPr>
      <w:r w:rsidRPr="00BA14BF">
        <w:rPr>
          <w:lang w:val="nl-NL"/>
        </w:rPr>
        <w:t xml:space="preserve">1° De leemte wordt </w:t>
      </w:r>
      <w:r w:rsidRPr="00BA14BF">
        <w:rPr>
          <w:b/>
          <w:lang w:val="nl-NL"/>
        </w:rPr>
        <w:t>verworpen</w:t>
      </w:r>
      <w:r w:rsidRPr="00BA14BF">
        <w:rPr>
          <w:lang w:val="nl-NL"/>
        </w:rPr>
        <w:t xml:space="preserve"> omdat de betreffende werken </w:t>
      </w:r>
      <w:r w:rsidRPr="00BA14BF">
        <w:rPr>
          <w:b/>
          <w:lang w:val="nl-NL"/>
        </w:rPr>
        <w:t>in een andere post</w:t>
      </w:r>
      <w:r w:rsidRPr="00BA14BF">
        <w:rPr>
          <w:lang w:val="nl-NL"/>
        </w:rPr>
        <w:t xml:space="preserve"> moeten worden opgenomen: het betreft een fout van de inschrijver die geen aanleiding geeft tot verbetering in de andere offertes. De leemte wordt echter bewaard in de offerte van de inschrijver die deze heeft aangestipt.</w:t>
      </w:r>
    </w:p>
    <w:p w14:paraId="5EC3B003" w14:textId="77777777" w:rsidR="00D25585" w:rsidRPr="00BA14BF" w:rsidRDefault="00D25585" w:rsidP="00D25585">
      <w:pPr>
        <w:rPr>
          <w:lang w:val="nl-NL"/>
        </w:rPr>
      </w:pPr>
    </w:p>
    <w:p w14:paraId="14444E9D" w14:textId="77777777" w:rsidR="00D25585" w:rsidRPr="00BA14BF" w:rsidRDefault="00D25585" w:rsidP="00D25585">
      <w:pPr>
        <w:rPr>
          <w:lang w:val="nl-NL"/>
        </w:rPr>
      </w:pPr>
      <w:r w:rsidRPr="00BA14BF">
        <w:rPr>
          <w:lang w:val="nl-NL"/>
        </w:rPr>
        <w:t xml:space="preserve">2° De leemte wordt </w:t>
      </w:r>
      <w:r w:rsidRPr="00BA14BF">
        <w:rPr>
          <w:b/>
          <w:lang w:val="nl-NL"/>
        </w:rPr>
        <w:t>verworpen</w:t>
      </w:r>
      <w:r w:rsidRPr="00BA14BF">
        <w:rPr>
          <w:lang w:val="nl-NL"/>
        </w:rPr>
        <w:t xml:space="preserve"> omdat de betreffende werken </w:t>
      </w:r>
      <w:r w:rsidRPr="00BA14BF">
        <w:rPr>
          <w:b/>
          <w:lang w:val="nl-NL"/>
        </w:rPr>
        <w:t>niet vereist</w:t>
      </w:r>
      <w:r w:rsidRPr="00BA14BF">
        <w:rPr>
          <w:lang w:val="nl-NL"/>
        </w:rPr>
        <w:t xml:space="preserve"> zijn: de waarde van die post moet van het bedrag van de betreffende offerte worden afgetrokken.</w:t>
      </w:r>
    </w:p>
    <w:p w14:paraId="1B88A99D" w14:textId="77777777" w:rsidR="00D25585" w:rsidRPr="00BA14BF" w:rsidRDefault="00D25585" w:rsidP="00D25585">
      <w:pPr>
        <w:rPr>
          <w:lang w:val="nl-NL"/>
        </w:rPr>
      </w:pPr>
    </w:p>
    <w:p w14:paraId="64DFB7F0" w14:textId="77777777" w:rsidR="00D25585" w:rsidRPr="00BA14BF" w:rsidRDefault="00D25585" w:rsidP="00D25585">
      <w:pPr>
        <w:rPr>
          <w:lang w:val="nl-NL"/>
        </w:rPr>
      </w:pPr>
      <w:r w:rsidRPr="00BA14BF">
        <w:rPr>
          <w:lang w:val="nl-NL"/>
        </w:rPr>
        <w:t xml:space="preserve">3° De leemte wordt </w:t>
      </w:r>
      <w:r w:rsidRPr="00BA14BF">
        <w:rPr>
          <w:b/>
          <w:lang w:val="nl-NL"/>
        </w:rPr>
        <w:t>aanvaard</w:t>
      </w:r>
      <w:r w:rsidRPr="00BA14BF">
        <w:rPr>
          <w:lang w:val="nl-NL"/>
        </w:rPr>
        <w:t>: de ontwerper gaat de hoeveelheden en de rekenkundige bewerkingen na van de door de inschrijver die ze heeft opgemerkt, aangestipte leemte.</w:t>
      </w:r>
    </w:p>
    <w:p w14:paraId="75A04C19" w14:textId="77777777" w:rsidR="00D25585" w:rsidRPr="00BA14BF" w:rsidRDefault="00D25585" w:rsidP="00D25585">
      <w:pPr>
        <w:rPr>
          <w:lang w:val="nl-NL"/>
        </w:rPr>
      </w:pPr>
    </w:p>
    <w:p w14:paraId="21945A16" w14:textId="77777777" w:rsidR="00D25585" w:rsidRPr="00BA14BF" w:rsidRDefault="00D25585" w:rsidP="00D25585">
      <w:pPr>
        <w:rPr>
          <w:lang w:val="nl-NL"/>
        </w:rPr>
      </w:pPr>
      <w:r w:rsidRPr="00BA14BF">
        <w:rPr>
          <w:b/>
          <w:lang w:val="nl-NL"/>
        </w:rPr>
        <w:t>Praktisch</w:t>
      </w:r>
      <w:r w:rsidRPr="00BA14BF">
        <w:rPr>
          <w:lang w:val="nl-NL"/>
        </w:rPr>
        <w:t>: de eventuele rekenfouten worden verbeterd in kolom 7 van de samenvattende opmeting. De hoeveelheidsfouten worden verbeterd in de kolommen 8 t/m 11 en geven aanleiding tot de opstelling van balans D, die beperkt is tot de leemten, volgens dezelfde procedure als balans C.</w:t>
      </w:r>
    </w:p>
    <w:p w14:paraId="5350D356" w14:textId="77777777" w:rsidR="00D25585" w:rsidRPr="00BA14BF" w:rsidRDefault="00D25585" w:rsidP="00D25585">
      <w:pPr>
        <w:rPr>
          <w:lang w:val="nl-NL"/>
        </w:rPr>
      </w:pPr>
    </w:p>
    <w:p w14:paraId="5EC85FCF" w14:textId="77777777" w:rsidR="00D25585" w:rsidRPr="00BA14BF" w:rsidRDefault="00D25585" w:rsidP="00D25585">
      <w:pPr>
        <w:pStyle w:val="Lijstalinea"/>
        <w:ind w:left="0"/>
        <w:rPr>
          <w:lang w:val="nl-NL"/>
        </w:rPr>
      </w:pPr>
      <w:r w:rsidRPr="00BA14BF">
        <w:rPr>
          <w:lang w:val="nl-NL"/>
        </w:rPr>
        <w:t>Voor de andere offertes moet er voor elke leemte te werk worden gegaan zoals bepaald in artikel 86, § 3 van het PLAATSINGSBESLUIT, namelijk als volgt:</w:t>
      </w:r>
    </w:p>
    <w:p w14:paraId="481072AC" w14:textId="77777777" w:rsidR="00D25585" w:rsidRPr="00BA14BF" w:rsidRDefault="00D25585" w:rsidP="00D25585">
      <w:pPr>
        <w:pStyle w:val="Lijstalinea"/>
        <w:ind w:left="0"/>
        <w:rPr>
          <w:lang w:val="nl-NL"/>
        </w:rPr>
      </w:pPr>
    </w:p>
    <w:p w14:paraId="3A0C0E98" w14:textId="77777777" w:rsidR="00D25585" w:rsidRPr="00BA14BF" w:rsidRDefault="00D25585" w:rsidP="00D25585">
      <w:pPr>
        <w:pStyle w:val="Lijstalinea"/>
        <w:pBdr>
          <w:top w:val="single" w:sz="4" w:space="1" w:color="auto"/>
          <w:left w:val="single" w:sz="4" w:space="4" w:color="auto"/>
          <w:bottom w:val="single" w:sz="4" w:space="1" w:color="auto"/>
          <w:right w:val="single" w:sz="4" w:space="4" w:color="auto"/>
        </w:pBdr>
        <w:ind w:left="0"/>
        <w:jc w:val="center"/>
        <w:rPr>
          <w:b/>
          <w:lang w:val="nl-NL"/>
        </w:rPr>
      </w:pPr>
      <w:r w:rsidRPr="00BA14BF">
        <w:rPr>
          <w:b/>
          <w:lang w:val="nl-NL"/>
        </w:rPr>
        <w:t>S= (L x Y)/X</w:t>
      </w:r>
    </w:p>
    <w:p w14:paraId="7B98BC73" w14:textId="77777777" w:rsidR="00D25585" w:rsidRPr="00BA14BF" w:rsidRDefault="00D25585" w:rsidP="00D25585">
      <w:pPr>
        <w:pStyle w:val="Lijstalinea"/>
        <w:ind w:left="0"/>
        <w:rPr>
          <w:lang w:val="nl-NL"/>
        </w:rPr>
      </w:pPr>
    </w:p>
    <w:p w14:paraId="2D8282D0" w14:textId="6084F559" w:rsidR="00D25585" w:rsidRPr="00BA14BF" w:rsidRDefault="00825FDD" w:rsidP="00825FDD">
      <w:pPr>
        <w:pStyle w:val="Lijstalinea"/>
        <w:ind w:left="1418" w:hanging="1418"/>
        <w:rPr>
          <w:lang w:val="nl-NL"/>
        </w:rPr>
      </w:pPr>
      <w:r w:rsidRPr="00BA14BF">
        <w:rPr>
          <w:lang w:val="nl-NL"/>
        </w:rPr>
        <w:t xml:space="preserve">Met S: </w:t>
      </w:r>
      <w:r w:rsidR="00DD71ED" w:rsidRPr="00BA14BF">
        <w:rPr>
          <w:lang w:val="nl-NL"/>
        </w:rPr>
        <w:tab/>
      </w:r>
      <w:r w:rsidRPr="00BA14BF">
        <w:rPr>
          <w:lang w:val="nl-NL"/>
        </w:rPr>
        <w:t>de prijs van de leemte;</w:t>
      </w:r>
    </w:p>
    <w:p w14:paraId="02E122EF" w14:textId="6957DC28" w:rsidR="00D25585" w:rsidRPr="00BA14BF" w:rsidRDefault="00D25585" w:rsidP="00D25585">
      <w:pPr>
        <w:pStyle w:val="Lijstalinea"/>
        <w:ind w:left="1410" w:hanging="1410"/>
        <w:rPr>
          <w:lang w:val="nl-NL"/>
        </w:rPr>
      </w:pPr>
      <w:r w:rsidRPr="00BA14BF">
        <w:rPr>
          <w:lang w:val="nl-NL"/>
        </w:rPr>
        <w:t xml:space="preserve">Met L: </w:t>
      </w:r>
      <w:r w:rsidR="00DD71ED" w:rsidRPr="00BA14BF">
        <w:rPr>
          <w:lang w:val="nl-NL"/>
        </w:rPr>
        <w:tab/>
      </w:r>
      <w:r w:rsidRPr="00BA14BF">
        <w:rPr>
          <w:lang w:val="nl-NL"/>
        </w:rPr>
        <w:t xml:space="preserve">het eventueel door de aanbestedende overheid </w:t>
      </w:r>
      <w:r w:rsidRPr="00BA14BF">
        <w:rPr>
          <w:b/>
          <w:lang w:val="nl-NL"/>
        </w:rPr>
        <w:t>verbeterde</w:t>
      </w:r>
      <w:r w:rsidRPr="00BA14BF">
        <w:rPr>
          <w:lang w:val="nl-NL"/>
        </w:rPr>
        <w:t xml:space="preserve"> bedrag voor de leemte in de samenvattende opmeting van de inschrijver die op de leemte heeft </w:t>
      </w:r>
      <w:r w:rsidR="00BA14BF" w:rsidRPr="00BA14BF">
        <w:rPr>
          <w:lang w:val="nl-NL"/>
        </w:rPr>
        <w:t>gewezen;</w:t>
      </w:r>
    </w:p>
    <w:p w14:paraId="1205D53D" w14:textId="15D09612" w:rsidR="00D25585" w:rsidRPr="00BA14BF" w:rsidRDefault="00D25585" w:rsidP="00D25585">
      <w:pPr>
        <w:pStyle w:val="Lijstalinea"/>
        <w:ind w:left="1410" w:hanging="1410"/>
        <w:rPr>
          <w:lang w:val="nl-NL"/>
        </w:rPr>
      </w:pPr>
      <w:r w:rsidRPr="00BA14BF">
        <w:rPr>
          <w:lang w:val="nl-NL"/>
        </w:rPr>
        <w:t xml:space="preserve">Met X: </w:t>
      </w:r>
      <w:r w:rsidR="00DD71ED" w:rsidRPr="00BA14BF">
        <w:rPr>
          <w:lang w:val="nl-NL"/>
        </w:rPr>
        <w:tab/>
      </w:r>
      <w:r w:rsidRPr="00BA14BF">
        <w:rPr>
          <w:lang w:val="nl-NL"/>
        </w:rPr>
        <w:t xml:space="preserve">het totale offertebedrag van dezelfde inschrijver, desgevallend </w:t>
      </w:r>
      <w:r w:rsidRPr="00BA14BF">
        <w:rPr>
          <w:b/>
          <w:lang w:val="nl-NL"/>
        </w:rPr>
        <w:t>verbeterd</w:t>
      </w:r>
      <w:r w:rsidRPr="00BA14BF">
        <w:rPr>
          <w:lang w:val="nl-NL"/>
        </w:rPr>
        <w:t xml:space="preserve"> op grond van de juist bevonden hoeveelheden voor elke post van de samenvattende opmeting en overeenkomstig artikel 34 en paragraaf 1 van artikel 86, </w:t>
      </w:r>
      <w:r w:rsidRPr="00BA14BF">
        <w:rPr>
          <w:b/>
          <w:lang w:val="nl-NL"/>
        </w:rPr>
        <w:t>zonder met de leemten rekening te houden;</w:t>
      </w:r>
    </w:p>
    <w:p w14:paraId="04D2314D" w14:textId="766AEB29" w:rsidR="00D25585" w:rsidRPr="00BA14BF" w:rsidRDefault="00825FDD" w:rsidP="00D25585">
      <w:pPr>
        <w:pStyle w:val="Lijstalinea"/>
        <w:ind w:left="1410" w:hanging="1410"/>
        <w:rPr>
          <w:lang w:val="nl-NL"/>
        </w:rPr>
      </w:pPr>
      <w:r w:rsidRPr="00BA14BF">
        <w:rPr>
          <w:lang w:val="nl-NL"/>
        </w:rPr>
        <w:t xml:space="preserve">Met Y: </w:t>
      </w:r>
      <w:r w:rsidR="00DD71ED" w:rsidRPr="00BA14BF">
        <w:rPr>
          <w:lang w:val="nl-NL"/>
        </w:rPr>
        <w:tab/>
      </w:r>
      <w:r w:rsidRPr="00BA14BF">
        <w:rPr>
          <w:lang w:val="nl-NL"/>
        </w:rPr>
        <w:t xml:space="preserve">het totale offertebedrag van de inschrijver die de leemte niet heeft vermeld, eventueel </w:t>
      </w:r>
      <w:r w:rsidRPr="00BA14BF">
        <w:rPr>
          <w:b/>
          <w:lang w:val="nl-NL"/>
        </w:rPr>
        <w:t>verbeterd</w:t>
      </w:r>
      <w:r w:rsidRPr="00BA14BF">
        <w:rPr>
          <w:lang w:val="nl-NL"/>
        </w:rPr>
        <w:t xml:space="preserve"> op grond van de juist bevonden hoeveelheden voor elke post van de samenvattende opmeting en overeenkomstig artikel 34 en paragraaf 1 van artikel 86, </w:t>
      </w:r>
      <w:r w:rsidRPr="00BA14BF">
        <w:rPr>
          <w:b/>
          <w:lang w:val="nl-NL"/>
        </w:rPr>
        <w:t xml:space="preserve">zonder met de leemte rekening te </w:t>
      </w:r>
      <w:r w:rsidR="00BA14BF" w:rsidRPr="00BA14BF">
        <w:rPr>
          <w:b/>
          <w:lang w:val="nl-NL"/>
        </w:rPr>
        <w:t>houden;</w:t>
      </w:r>
    </w:p>
    <w:p w14:paraId="0EB9FA91" w14:textId="77777777" w:rsidR="00D25585" w:rsidRPr="00BA14BF" w:rsidRDefault="00D25585" w:rsidP="00D25585">
      <w:pPr>
        <w:pStyle w:val="Lijstalinea"/>
        <w:ind w:left="0"/>
        <w:rPr>
          <w:b/>
          <w:lang w:val="nl-NL"/>
        </w:rPr>
      </w:pPr>
    </w:p>
    <w:p w14:paraId="0FCE4ADF" w14:textId="77777777" w:rsidR="00D25585" w:rsidRPr="00BA14BF" w:rsidRDefault="00D25585" w:rsidP="00D25585">
      <w:pPr>
        <w:pStyle w:val="Lijstalinea"/>
        <w:ind w:left="0"/>
        <w:rPr>
          <w:b/>
          <w:lang w:val="nl-NL"/>
        </w:rPr>
      </w:pPr>
      <w:r w:rsidRPr="00BA14BF">
        <w:rPr>
          <w:b/>
          <w:lang w:val="nl-NL"/>
        </w:rPr>
        <w:t xml:space="preserve">Bijzondere gevallen: </w:t>
      </w:r>
    </w:p>
    <w:p w14:paraId="781AF758" w14:textId="77777777" w:rsidR="00D25585" w:rsidRPr="00BA14BF" w:rsidRDefault="00D25585" w:rsidP="00D25585">
      <w:pPr>
        <w:pStyle w:val="Lijstalinea"/>
        <w:ind w:left="0"/>
        <w:rPr>
          <w:b/>
          <w:lang w:val="nl-NL"/>
        </w:rPr>
      </w:pPr>
    </w:p>
    <w:p w14:paraId="3D8FDCDC" w14:textId="77777777" w:rsidR="00D25585" w:rsidRPr="00BA14BF" w:rsidRDefault="00D25585" w:rsidP="0031223F">
      <w:pPr>
        <w:pStyle w:val="Lijstalinea"/>
        <w:numPr>
          <w:ilvl w:val="0"/>
          <w:numId w:val="8"/>
        </w:numPr>
        <w:rPr>
          <w:lang w:val="nl-NL"/>
        </w:rPr>
      </w:pPr>
      <w:r w:rsidRPr="00BA14BF">
        <w:rPr>
          <w:lang w:val="nl-NL"/>
        </w:rPr>
        <w:t xml:space="preserve">Wanneer </w:t>
      </w:r>
      <w:r w:rsidRPr="00BA14BF">
        <w:rPr>
          <w:b/>
          <w:lang w:val="nl-NL"/>
        </w:rPr>
        <w:t>verscheidene</w:t>
      </w:r>
      <w:r w:rsidRPr="00BA14BF">
        <w:rPr>
          <w:lang w:val="nl-NL"/>
        </w:rPr>
        <w:t xml:space="preserve"> inschrijvers </w:t>
      </w:r>
      <w:r w:rsidRPr="00BA14BF">
        <w:rPr>
          <w:b/>
          <w:lang w:val="nl-NL"/>
        </w:rPr>
        <w:t>dezelfde leemte</w:t>
      </w:r>
      <w:r w:rsidRPr="00BA14BF">
        <w:rPr>
          <w:lang w:val="nl-NL"/>
        </w:rPr>
        <w:t xml:space="preserve"> hebben vermeld, worden L en X in de voormelde formule verkregen door het rekenkundig gemiddelde te nemen van de waarden L en X in de samenvattende opmeting van die inschrijvers;</w:t>
      </w:r>
    </w:p>
    <w:p w14:paraId="5318C15B" w14:textId="77777777" w:rsidR="00D25585" w:rsidRPr="00BA14BF" w:rsidRDefault="00D25585" w:rsidP="0031223F">
      <w:pPr>
        <w:pStyle w:val="Lijstalinea"/>
        <w:numPr>
          <w:ilvl w:val="0"/>
          <w:numId w:val="8"/>
        </w:numPr>
        <w:rPr>
          <w:lang w:val="nl-NL"/>
        </w:rPr>
      </w:pPr>
      <w:r w:rsidRPr="00BA14BF">
        <w:rPr>
          <w:lang w:val="nl-NL"/>
        </w:rPr>
        <w:t xml:space="preserve">Als een inschrijver een </w:t>
      </w:r>
      <w:r w:rsidRPr="00BA14BF">
        <w:rPr>
          <w:b/>
          <w:lang w:val="nl-NL"/>
        </w:rPr>
        <w:t>abnormale prijs</w:t>
      </w:r>
      <w:r w:rsidRPr="00BA14BF">
        <w:rPr>
          <w:lang w:val="nl-NL"/>
        </w:rPr>
        <w:t xml:space="preserve"> voorstelde voor de leemte, staat het de aanbestedende overheid toe daarmee geen rekening te houden voor de berekening;</w:t>
      </w:r>
    </w:p>
    <w:p w14:paraId="77BEAD4D" w14:textId="77777777" w:rsidR="00D25585" w:rsidRPr="00BA14BF" w:rsidRDefault="00D25585" w:rsidP="0031223F">
      <w:pPr>
        <w:pStyle w:val="Lijstalinea"/>
        <w:numPr>
          <w:ilvl w:val="0"/>
          <w:numId w:val="8"/>
        </w:numPr>
        <w:rPr>
          <w:lang w:val="nl-NL"/>
        </w:rPr>
      </w:pPr>
      <w:r w:rsidRPr="00BA14BF">
        <w:rPr>
          <w:lang w:val="nl-NL"/>
        </w:rPr>
        <w:t xml:space="preserve">Als </w:t>
      </w:r>
      <w:r w:rsidRPr="00BA14BF">
        <w:rPr>
          <w:b/>
          <w:lang w:val="nl-NL"/>
        </w:rPr>
        <w:t>geen enkele</w:t>
      </w:r>
      <w:r w:rsidRPr="00BA14BF">
        <w:rPr>
          <w:lang w:val="nl-NL"/>
        </w:rPr>
        <w:t xml:space="preserve"> inschrijver een </w:t>
      </w:r>
      <w:r w:rsidRPr="00BA14BF">
        <w:rPr>
          <w:b/>
          <w:lang w:val="nl-NL"/>
        </w:rPr>
        <w:t>normale prijs</w:t>
      </w:r>
      <w:r w:rsidRPr="00BA14BF">
        <w:rPr>
          <w:lang w:val="nl-NL"/>
        </w:rPr>
        <w:t xml:space="preserve"> heeft geboden voor </w:t>
      </w:r>
      <w:r w:rsidRPr="00BA14BF">
        <w:rPr>
          <w:b/>
          <w:lang w:val="nl-NL"/>
        </w:rPr>
        <w:t>die leemte</w:t>
      </w:r>
      <w:r w:rsidRPr="00BA14BF">
        <w:rPr>
          <w:lang w:val="nl-NL"/>
        </w:rPr>
        <w:t>, kan de aanbestedende overheid de opdracht gunnen zonder die post.</w:t>
      </w:r>
    </w:p>
    <w:p w14:paraId="690B5CBB" w14:textId="77777777" w:rsidR="00D25585" w:rsidRPr="00BA14BF" w:rsidRDefault="00D25585" w:rsidP="00D25585">
      <w:pPr>
        <w:pStyle w:val="Lijstalinea"/>
        <w:ind w:left="0"/>
        <w:rPr>
          <w:lang w:val="nl-NL"/>
        </w:rPr>
      </w:pPr>
    </w:p>
    <w:p w14:paraId="73F15237" w14:textId="22E478E3" w:rsidR="00D25585" w:rsidRPr="00BA14BF" w:rsidRDefault="00D25585" w:rsidP="00D25585">
      <w:pPr>
        <w:pStyle w:val="Lijstalinea"/>
        <w:ind w:left="0"/>
        <w:rPr>
          <w:lang w:val="nl-NL"/>
        </w:rPr>
      </w:pPr>
      <w:r w:rsidRPr="00BA14BF">
        <w:rPr>
          <w:lang w:val="nl-NL"/>
        </w:rPr>
        <w:t xml:space="preserve">De eenheidsprijs van de leemte wordt verkregen door de gedeeltelijke som S te delen door de overeenstemmende hoeveelheid, zoals die eventueel door de aanbestedende overheid is </w:t>
      </w:r>
      <w:r w:rsidR="00BA14BF" w:rsidRPr="00BA14BF">
        <w:rPr>
          <w:b/>
          <w:lang w:val="nl-NL"/>
        </w:rPr>
        <w:t>verbeterd</w:t>
      </w:r>
      <w:r w:rsidR="00BA14BF" w:rsidRPr="00BA14BF">
        <w:rPr>
          <w:lang w:val="nl-NL"/>
        </w:rPr>
        <w:t>;</w:t>
      </w:r>
    </w:p>
    <w:p w14:paraId="0BEBF17C" w14:textId="77777777" w:rsidR="00D25585" w:rsidRPr="00BA14BF" w:rsidRDefault="00D25585" w:rsidP="00D25585">
      <w:pPr>
        <w:pStyle w:val="Lijstalinea"/>
        <w:ind w:left="0"/>
        <w:rPr>
          <w:lang w:val="nl-NL"/>
        </w:rPr>
      </w:pPr>
    </w:p>
    <w:p w14:paraId="759BCBEE" w14:textId="6275FE15" w:rsidR="00D25585" w:rsidRPr="00BA14BF" w:rsidRDefault="00BA14BF" w:rsidP="00D25585">
      <w:pPr>
        <w:rPr>
          <w:lang w:val="nl-NL"/>
        </w:rPr>
      </w:pPr>
      <w:r w:rsidRPr="00BA14BF">
        <w:rPr>
          <w:b/>
          <w:lang w:val="nl-NL"/>
        </w:rPr>
        <w:t>Praktisch</w:t>
      </w:r>
      <w:r w:rsidRPr="00BA14BF">
        <w:rPr>
          <w:lang w:val="nl-NL"/>
        </w:rPr>
        <w:t>:</w:t>
      </w:r>
      <w:r w:rsidR="00D25585" w:rsidRPr="00BA14BF">
        <w:rPr>
          <w:lang w:val="nl-NL"/>
        </w:rPr>
        <w:t xml:space="preserve"> de waarde van de leemte wordt in het rood toegevoegd in kolom 7 van de samenvattende opmeting (gedeeltelijke sommen) onder de rubriek « Leemten ». </w:t>
      </w:r>
    </w:p>
    <w:p w14:paraId="74EB57E7" w14:textId="77777777" w:rsidR="00D25585" w:rsidRPr="00BA14BF" w:rsidRDefault="00D25585" w:rsidP="00D25585">
      <w:pPr>
        <w:rPr>
          <w:u w:val="single"/>
          <w:lang w:val="nl-NL"/>
        </w:rPr>
      </w:pPr>
    </w:p>
    <w:p w14:paraId="03982F3C" w14:textId="77777777" w:rsidR="00D25585" w:rsidRPr="00BA14BF" w:rsidRDefault="00D25585" w:rsidP="00434407">
      <w:pPr>
        <w:pStyle w:val="Kop3"/>
        <w:rPr>
          <w:rFonts w:eastAsiaTheme="minorHAnsi"/>
          <w:u w:val="single"/>
          <w:lang w:val="nl-NL"/>
        </w:rPr>
      </w:pPr>
      <w:bookmarkStart w:id="102" w:name="_Toc441158341"/>
      <w:bookmarkStart w:id="103" w:name="_Ref431479633"/>
      <w:bookmarkStart w:id="104" w:name="_Toc85620775"/>
      <w:r w:rsidRPr="00BA14BF">
        <w:rPr>
          <w:lang w:val="nl-NL"/>
        </w:rPr>
        <w:t>Korting in geval van gunning van verschillende percelen</w:t>
      </w:r>
      <w:bookmarkEnd w:id="102"/>
      <w:bookmarkEnd w:id="103"/>
      <w:bookmarkEnd w:id="104"/>
    </w:p>
    <w:p w14:paraId="0058BD15" w14:textId="77777777" w:rsidR="00D25585" w:rsidRPr="00BA14BF" w:rsidRDefault="00D25585" w:rsidP="00D25585">
      <w:pPr>
        <w:rPr>
          <w:u w:val="single"/>
          <w:lang w:val="nl-NL"/>
        </w:rPr>
      </w:pPr>
    </w:p>
    <w:p w14:paraId="675A8F84" w14:textId="77777777" w:rsidR="00D25585" w:rsidRPr="00BA14BF" w:rsidRDefault="00D25585" w:rsidP="00D25585">
      <w:pPr>
        <w:rPr>
          <w:lang w:val="nl-NL"/>
        </w:rPr>
      </w:pPr>
      <w:r w:rsidRPr="00BA14BF">
        <w:rPr>
          <w:lang w:val="nl-NL"/>
        </w:rPr>
        <w:t xml:space="preserve">Voor de </w:t>
      </w:r>
      <w:r w:rsidRPr="00BA14BF">
        <w:rPr>
          <w:b/>
          <w:lang w:val="nl-NL"/>
        </w:rPr>
        <w:t>rangschikking</w:t>
      </w:r>
      <w:r w:rsidRPr="00BA14BF">
        <w:rPr>
          <w:lang w:val="nl-NL"/>
        </w:rPr>
        <w:t xml:space="preserve"> van de offertes wordt rekening gehouden met de verschillende kortingen die door de inschrijvers worden toegekend (</w:t>
      </w:r>
      <w:r w:rsidRPr="00BA14BF">
        <w:rPr>
          <w:b/>
          <w:lang w:val="nl-NL"/>
        </w:rPr>
        <w:t>enkel in geval van gunning van verschillende percelen</w:t>
      </w:r>
      <w:r w:rsidRPr="00BA14BF">
        <w:rPr>
          <w:lang w:val="nl-NL"/>
        </w:rPr>
        <w:t>).</w:t>
      </w:r>
    </w:p>
    <w:p w14:paraId="1840A056" w14:textId="77777777" w:rsidR="00D25585" w:rsidRPr="00BA14BF" w:rsidRDefault="00D25585" w:rsidP="00D25585">
      <w:pPr>
        <w:rPr>
          <w:lang w:val="nl-NL"/>
        </w:rPr>
      </w:pPr>
    </w:p>
    <w:p w14:paraId="0253BBE4" w14:textId="77777777" w:rsidR="00D25585" w:rsidRPr="00BA14BF" w:rsidRDefault="00D25585" w:rsidP="00D25585">
      <w:pPr>
        <w:rPr>
          <w:lang w:val="nl-NL"/>
        </w:rPr>
      </w:pPr>
      <w:r w:rsidRPr="00BA14BF">
        <w:rPr>
          <w:lang w:val="nl-NL"/>
        </w:rPr>
        <w:t xml:space="preserve">De kortingen worden toegepast op de </w:t>
      </w:r>
      <w:r w:rsidRPr="00BA14BF">
        <w:rPr>
          <w:b/>
          <w:lang w:val="nl-NL"/>
        </w:rPr>
        <w:t>verbeterde</w:t>
      </w:r>
      <w:r w:rsidRPr="00BA14BF">
        <w:rPr>
          <w:lang w:val="nl-NL"/>
        </w:rPr>
        <w:t xml:space="preserve"> bedragen « per perceel ».</w:t>
      </w:r>
    </w:p>
    <w:p w14:paraId="615BD997" w14:textId="77777777" w:rsidR="00D25585" w:rsidRPr="00BA14BF" w:rsidRDefault="00D25585" w:rsidP="00D25585">
      <w:pPr>
        <w:rPr>
          <w:lang w:val="nl-NL"/>
        </w:rPr>
      </w:pPr>
    </w:p>
    <w:p w14:paraId="1BB765CE" w14:textId="77777777" w:rsidR="00A63F83" w:rsidRPr="00BA14BF" w:rsidRDefault="00D25585" w:rsidP="00D25585">
      <w:pPr>
        <w:rPr>
          <w:lang w:val="nl-NL"/>
        </w:rPr>
      </w:pPr>
      <w:r w:rsidRPr="00BA14BF">
        <w:rPr>
          <w:lang w:val="nl-NL"/>
        </w:rPr>
        <w:t xml:space="preserve">Als het bedrag van een korting, dat door een inschrijver is berekend, niet overeenstemt met het percentage dat die laatste op zijn offerte heeft vermeld, wordt het bedrag dienovereenkomstig verbeterd. </w:t>
      </w:r>
    </w:p>
    <w:p w14:paraId="65C94230" w14:textId="77777777" w:rsidR="00A63F83" w:rsidRPr="00BA14BF" w:rsidRDefault="00A63F83" w:rsidP="00D25585">
      <w:pPr>
        <w:rPr>
          <w:lang w:val="nl-NL"/>
        </w:rPr>
      </w:pPr>
    </w:p>
    <w:p w14:paraId="74FD07AC" w14:textId="77777777" w:rsidR="00CA7ABC" w:rsidRPr="00BA14BF" w:rsidRDefault="00D25585" w:rsidP="00D25585">
      <w:pPr>
        <w:rPr>
          <w:u w:val="single"/>
          <w:lang w:val="nl-NL"/>
        </w:rPr>
      </w:pPr>
      <w:r w:rsidRPr="00BA14BF">
        <w:rPr>
          <w:lang w:val="nl-NL"/>
        </w:rPr>
        <w:t xml:space="preserve">De in forfaitaire bedragen uitgedrukte kortingen worden omgezet in een </w:t>
      </w:r>
      <w:r w:rsidRPr="00BA14BF">
        <w:rPr>
          <w:b/>
          <w:lang w:val="nl-NL"/>
        </w:rPr>
        <w:t>percentage</w:t>
      </w:r>
      <w:r w:rsidR="00A63F83" w:rsidRPr="00BA14BF">
        <w:rPr>
          <w:rStyle w:val="Voetnootmarkering"/>
          <w:lang w:val="nl-NL"/>
        </w:rPr>
        <w:footnoteReference w:id="40"/>
      </w:r>
      <w:bookmarkStart w:id="105" w:name="_Toc441158342"/>
      <w:r w:rsidRPr="00BA14BF">
        <w:rPr>
          <w:lang w:val="nl-NL"/>
        </w:rPr>
        <w:t>.</w:t>
      </w:r>
    </w:p>
    <w:p w14:paraId="2A1C4254" w14:textId="6C927407" w:rsidR="00D450D6" w:rsidRPr="00BA14BF" w:rsidRDefault="00D450D6">
      <w:pPr>
        <w:jc w:val="left"/>
        <w:rPr>
          <w:rFonts w:cstheme="majorBidi"/>
          <w:b/>
          <w:bCs/>
          <w:color w:val="3E5B7B"/>
          <w:lang w:val="nl-NL"/>
        </w:rPr>
      </w:pPr>
    </w:p>
    <w:p w14:paraId="19295946" w14:textId="77777777" w:rsidR="00D25585" w:rsidRPr="00BA14BF" w:rsidRDefault="00D25585" w:rsidP="00434407">
      <w:pPr>
        <w:pStyle w:val="Kop3"/>
        <w:rPr>
          <w:rFonts w:eastAsiaTheme="minorHAnsi"/>
          <w:u w:val="single"/>
          <w:lang w:val="nl-NL"/>
        </w:rPr>
      </w:pPr>
      <w:bookmarkStart w:id="106" w:name="_Toc85620776"/>
      <w:r w:rsidRPr="00BA14BF">
        <w:rPr>
          <w:lang w:val="nl-NL"/>
        </w:rPr>
        <w:t>Bedrag « bestelbasis »</w:t>
      </w:r>
      <w:bookmarkEnd w:id="105"/>
      <w:bookmarkEnd w:id="106"/>
    </w:p>
    <w:p w14:paraId="62529437" w14:textId="77777777" w:rsidR="00D25585" w:rsidRPr="00BA14BF" w:rsidRDefault="00D25585" w:rsidP="00D25585">
      <w:pPr>
        <w:pStyle w:val="Lijstalinea"/>
        <w:ind w:left="1728"/>
        <w:rPr>
          <w:lang w:val="nl-NL"/>
        </w:rPr>
      </w:pPr>
      <w:r w:rsidRPr="00BA14BF">
        <w:rPr>
          <w:lang w:val="nl-NL"/>
        </w:rPr>
        <w:t xml:space="preserve"> </w:t>
      </w:r>
    </w:p>
    <w:p w14:paraId="150CEE41" w14:textId="77777777" w:rsidR="00D25585" w:rsidRPr="00BA14BF" w:rsidRDefault="00D25585" w:rsidP="00D25585">
      <w:pPr>
        <w:rPr>
          <w:lang w:val="nl-NL"/>
        </w:rPr>
      </w:pPr>
      <w:r w:rsidRPr="00BA14BF">
        <w:rPr>
          <w:lang w:val="nl-NL"/>
        </w:rPr>
        <w:t xml:space="preserve">Het resultaat dat na de verschillende hierboven beschreven verrichtingen wordt bekomen, vormt de basis voor de eventuele </w:t>
      </w:r>
      <w:r w:rsidRPr="00BA14BF">
        <w:rPr>
          <w:b/>
          <w:lang w:val="nl-NL"/>
        </w:rPr>
        <w:t>bestelling</w:t>
      </w:r>
      <w:r w:rsidRPr="00BA14BF">
        <w:rPr>
          <w:lang w:val="nl-NL"/>
        </w:rPr>
        <w:t xml:space="preserve"> van de werken (subtotaal E van de samenvattende opmeting). </w:t>
      </w:r>
    </w:p>
    <w:p w14:paraId="2C1CF926" w14:textId="77777777" w:rsidR="00D25585" w:rsidRPr="00BA14BF" w:rsidRDefault="00D25585" w:rsidP="00D25585">
      <w:pPr>
        <w:rPr>
          <w:lang w:val="nl-NL"/>
        </w:rPr>
      </w:pPr>
    </w:p>
    <w:p w14:paraId="6E8EEFDB" w14:textId="7D4752F8" w:rsidR="00D25585" w:rsidRPr="00BA14BF" w:rsidRDefault="00BA14BF" w:rsidP="00D25585">
      <w:pPr>
        <w:rPr>
          <w:lang w:val="nl-NL"/>
        </w:rPr>
      </w:pPr>
      <w:r w:rsidRPr="00BA14BF">
        <w:rPr>
          <w:b/>
          <w:lang w:val="nl-NL"/>
        </w:rPr>
        <w:t>Praktisch</w:t>
      </w:r>
      <w:r w:rsidRPr="00BA14BF">
        <w:rPr>
          <w:lang w:val="nl-NL"/>
        </w:rPr>
        <w:t>:</w:t>
      </w:r>
      <w:r w:rsidR="00D25585" w:rsidRPr="00BA14BF">
        <w:rPr>
          <w:lang w:val="nl-NL"/>
        </w:rPr>
        <w:t xml:space="preserve"> de ontwerper ondertekent de samenvattende opmetingen in het daartoe bestemde vakje.</w:t>
      </w:r>
    </w:p>
    <w:p w14:paraId="7C94A894" w14:textId="77777777" w:rsidR="00616F6D" w:rsidRPr="00BA14BF" w:rsidRDefault="00616F6D" w:rsidP="00D25585">
      <w:pPr>
        <w:rPr>
          <w:lang w:val="nl-NL"/>
        </w:rPr>
      </w:pPr>
    </w:p>
    <w:p w14:paraId="6E143810" w14:textId="6CB9A396" w:rsidR="00D25585" w:rsidRPr="00BA14BF" w:rsidRDefault="00D25585" w:rsidP="00D25585">
      <w:pPr>
        <w:rPr>
          <w:lang w:val="nl-NL"/>
        </w:rPr>
      </w:pPr>
      <w:r w:rsidRPr="00BA14BF">
        <w:rPr>
          <w:lang w:val="nl-NL"/>
        </w:rPr>
        <w:t xml:space="preserve">In dit stadium worden alle offertes op gelijke voet geplaatst, wat betreft de hoeveelheden, behalve voor de vermoedelijke hoeveelheden in min vermeld in punt </w:t>
      </w:r>
      <w:r w:rsidR="00616F6D" w:rsidRPr="00BA14BF">
        <w:rPr>
          <w:lang w:val="nl-NL"/>
        </w:rPr>
        <w:fldChar w:fldCharType="begin"/>
      </w:r>
      <w:r w:rsidR="00616F6D" w:rsidRPr="00BA14BF">
        <w:rPr>
          <w:lang w:val="nl-NL"/>
        </w:rPr>
        <w:instrText xml:space="preserve"> REF _Ref532892648 \r \h </w:instrText>
      </w:r>
      <w:r w:rsidR="00616F6D" w:rsidRPr="00BA14BF">
        <w:rPr>
          <w:lang w:val="nl-NL"/>
        </w:rPr>
      </w:r>
      <w:r w:rsidR="00616F6D" w:rsidRPr="00BA14BF">
        <w:rPr>
          <w:lang w:val="nl-NL"/>
        </w:rPr>
        <w:fldChar w:fldCharType="separate"/>
      </w:r>
      <w:r w:rsidR="002F76F0" w:rsidRPr="00BA14BF">
        <w:rPr>
          <w:lang w:val="nl-NL"/>
        </w:rPr>
        <w:t>4.4.2</w:t>
      </w:r>
      <w:r w:rsidR="00616F6D" w:rsidRPr="00BA14BF">
        <w:rPr>
          <w:lang w:val="nl-NL"/>
        </w:rPr>
        <w:fldChar w:fldCharType="end"/>
      </w:r>
      <w:r w:rsidRPr="00BA14BF">
        <w:rPr>
          <w:lang w:val="nl-NL"/>
        </w:rPr>
        <w:t>.</w:t>
      </w:r>
    </w:p>
    <w:p w14:paraId="18B7B939" w14:textId="77777777" w:rsidR="00D25585" w:rsidRPr="00BA14BF" w:rsidRDefault="00D25585" w:rsidP="00D25585">
      <w:pPr>
        <w:rPr>
          <w:lang w:val="nl-NL"/>
        </w:rPr>
      </w:pPr>
    </w:p>
    <w:p w14:paraId="5B49797A" w14:textId="77777777" w:rsidR="00D25585" w:rsidRPr="00BA14BF" w:rsidRDefault="00D25585" w:rsidP="00D25585">
      <w:pPr>
        <w:rPr>
          <w:lang w:val="nl-NL"/>
        </w:rPr>
      </w:pPr>
      <w:r w:rsidRPr="00BA14BF">
        <w:rPr>
          <w:lang w:val="nl-NL"/>
        </w:rPr>
        <w:t xml:space="preserve">Om de inschrijver te kennen die met het oog op de eventuele gunning van de opdracht als eerste gerangschikt is, moet nu worden overgegaan tot de berekening die leidt tot de </w:t>
      </w:r>
      <w:r w:rsidRPr="00BA14BF">
        <w:rPr>
          <w:b/>
          <w:lang w:val="nl-NL"/>
        </w:rPr>
        <w:t>rangschikking</w:t>
      </w:r>
      <w:r w:rsidRPr="00BA14BF">
        <w:rPr>
          <w:lang w:val="nl-NL"/>
        </w:rPr>
        <w:t xml:space="preserve"> van de inschrijvers volgens de hierna beschreven richtlijnen (5e verrichting).</w:t>
      </w:r>
    </w:p>
    <w:p w14:paraId="2CC618E2" w14:textId="7B9011E3" w:rsidR="00724AE0" w:rsidRPr="00BA14BF" w:rsidRDefault="00724AE0" w:rsidP="00D25585">
      <w:pPr>
        <w:rPr>
          <w:iCs/>
          <w:lang w:val="nl-NL"/>
        </w:rPr>
      </w:pPr>
    </w:p>
    <w:p w14:paraId="7CFB6E4D" w14:textId="77777777" w:rsidR="002F76F0" w:rsidRPr="00BA14BF" w:rsidRDefault="002F76F0" w:rsidP="002F76F0">
      <w:pPr>
        <w:numPr>
          <w:ilvl w:val="1"/>
          <w:numId w:val="1"/>
        </w:numPr>
        <w:tabs>
          <w:tab w:val="left" w:pos="8505"/>
        </w:tabs>
        <w:spacing w:before="200"/>
        <w:contextualSpacing/>
        <w:outlineLvl w:val="1"/>
        <w:rPr>
          <w:rFonts w:cstheme="majorBidi"/>
          <w:b/>
          <w:bCs/>
          <w:i/>
          <w:color w:val="2C3D4F"/>
          <w:sz w:val="26"/>
          <w:szCs w:val="26"/>
          <w:u w:val="single"/>
          <w:lang w:val="nl-NL"/>
        </w:rPr>
      </w:pPr>
      <w:bookmarkStart w:id="107" w:name="_Toc441158343"/>
      <w:bookmarkStart w:id="108" w:name="_Toc536430680"/>
      <w:r w:rsidRPr="00BA14BF">
        <w:rPr>
          <w:rFonts w:cstheme="majorBidi"/>
          <w:b/>
          <w:bCs/>
          <w:color w:val="2C3D4F"/>
          <w:sz w:val="26"/>
          <w:szCs w:val="26"/>
          <w:lang w:val="nl-NL"/>
        </w:rPr>
        <w:t>VIJFDE VERRICHTING: Rangschikking</w:t>
      </w:r>
      <w:bookmarkEnd w:id="107"/>
      <w:bookmarkEnd w:id="108"/>
    </w:p>
    <w:p w14:paraId="54C38771" w14:textId="77777777" w:rsidR="002F76F0" w:rsidRPr="00BA14BF" w:rsidRDefault="002F76F0" w:rsidP="002F76F0">
      <w:pPr>
        <w:rPr>
          <w:i/>
          <w:lang w:val="nl-NL"/>
        </w:rPr>
      </w:pPr>
    </w:p>
    <w:p w14:paraId="6C2FE379" w14:textId="77777777" w:rsidR="002F76F0" w:rsidRPr="00BA14BF" w:rsidRDefault="002F76F0" w:rsidP="002F76F0">
      <w:pPr>
        <w:keepNext/>
        <w:keepLines/>
        <w:numPr>
          <w:ilvl w:val="2"/>
          <w:numId w:val="1"/>
        </w:numPr>
        <w:outlineLvl w:val="2"/>
        <w:rPr>
          <w:rFonts w:cstheme="majorBidi"/>
          <w:b/>
          <w:bCs/>
          <w:color w:val="3E5B7B"/>
          <w:lang w:val="nl-NL"/>
        </w:rPr>
      </w:pPr>
      <w:bookmarkStart w:id="109" w:name="_Toc441158344"/>
      <w:bookmarkStart w:id="110" w:name="_Ref427316891"/>
      <w:bookmarkStart w:id="111" w:name="_Toc536430681"/>
      <w:r w:rsidRPr="00BA14BF">
        <w:rPr>
          <w:rFonts w:eastAsiaTheme="majorEastAsia" w:cstheme="majorBidi"/>
          <w:b/>
          <w:bCs/>
          <w:color w:val="3E5B7B"/>
          <w:lang w:val="nl-NL"/>
        </w:rPr>
        <w:t>Principe</w:t>
      </w:r>
      <w:bookmarkEnd w:id="109"/>
      <w:bookmarkEnd w:id="110"/>
      <w:bookmarkEnd w:id="111"/>
    </w:p>
    <w:p w14:paraId="0436889B" w14:textId="77777777" w:rsidR="002F76F0" w:rsidRPr="00BA14BF" w:rsidRDefault="002F76F0" w:rsidP="002F76F0">
      <w:pPr>
        <w:rPr>
          <w:lang w:val="nl-NL"/>
        </w:rPr>
      </w:pPr>
    </w:p>
    <w:p w14:paraId="3B23484C" w14:textId="77777777" w:rsidR="002F76F0" w:rsidRPr="00BA14BF" w:rsidRDefault="002F76F0" w:rsidP="002F76F0">
      <w:pPr>
        <w:rPr>
          <w:b/>
          <w:i/>
          <w:color w:val="00A4B7" w:themeColor="accent1"/>
          <w:sz w:val="20"/>
          <w:szCs w:val="20"/>
          <w:lang w:val="nl-NL"/>
        </w:rPr>
      </w:pPr>
      <w:r w:rsidRPr="00BA14BF">
        <w:rPr>
          <w:b/>
          <w:i/>
          <w:color w:val="00A4B7" w:themeColor="accent1"/>
          <w:sz w:val="20"/>
          <w:lang w:val="nl-NL"/>
        </w:rPr>
        <w:t xml:space="preserve">PLAATSINGSBESLUIT: </w:t>
      </w:r>
    </w:p>
    <w:p w14:paraId="539968F8" w14:textId="77777777" w:rsidR="002F76F0" w:rsidRPr="00BA14BF" w:rsidRDefault="002F76F0" w:rsidP="002F76F0">
      <w:pPr>
        <w:rPr>
          <w:i/>
          <w:color w:val="00A4B7" w:themeColor="accent1"/>
          <w:sz w:val="20"/>
          <w:szCs w:val="20"/>
          <w:lang w:val="nl-NL"/>
        </w:rPr>
      </w:pPr>
      <w:r w:rsidRPr="00BA14BF">
        <w:rPr>
          <w:b/>
          <w:i/>
          <w:color w:val="00A4B7" w:themeColor="accent1"/>
          <w:sz w:val="20"/>
          <w:lang w:val="nl-NL"/>
        </w:rPr>
        <w:t>Art. 86.</w:t>
      </w:r>
      <w:r w:rsidRPr="00BA14BF">
        <w:rPr>
          <w:i/>
          <w:color w:val="00A4B7" w:themeColor="accent1"/>
          <w:sz w:val="20"/>
          <w:lang w:val="nl-NL"/>
        </w:rPr>
        <w:t xml:space="preserve"> (…)</w:t>
      </w:r>
    </w:p>
    <w:p w14:paraId="3F5CD85F"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4. Enkel voor de rangschikking van de offertes worden de hoeveelheden aanvaard door de aanbestedende overheid die groter zijn dan of gelijk zijn aan de hoeveelheden van de oorspronkelijke opmeting of inventaris, zonder onderscheid naar alle opmetingen of inventarissen gebracht.</w:t>
      </w:r>
    </w:p>
    <w:p w14:paraId="67E58C07"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Daarentegen spelen de wijzigingen die door de aanbestedende overheid aanvaard worden en die een vermindering van de hoeveelheden tot gevolg hebben, enkel in het voordeel van de inschrijvers die ze gemeld hebben en enkel in de mate dat hun verantwoording is aanvaard. Aldus: </w:t>
      </w:r>
    </w:p>
    <w:p w14:paraId="6C39C860"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1° wordt, </w:t>
      </w:r>
      <w:proofErr w:type="gramStart"/>
      <w:r w:rsidRPr="00BA14BF">
        <w:rPr>
          <w:i/>
          <w:color w:val="00A4B7" w:themeColor="accent1"/>
          <w:sz w:val="20"/>
          <w:lang w:val="nl-NL"/>
        </w:rPr>
        <w:t>indien</w:t>
      </w:r>
      <w:proofErr w:type="gramEnd"/>
      <w:r w:rsidRPr="00BA14BF">
        <w:rPr>
          <w:i/>
          <w:color w:val="00A4B7" w:themeColor="accent1"/>
          <w:sz w:val="20"/>
          <w:lang w:val="nl-NL"/>
        </w:rPr>
        <w:t xml:space="preserve"> de hoeveelheid voorgesteld door de inschrijver kleiner is dan de hoeveelheid aanvaard door de aanbestedende overheid, deze laatste hoeveelheid in de opmeting of inventaris gebracht;</w:t>
      </w:r>
    </w:p>
    <w:p w14:paraId="7FC8F0EC"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2° wordt, </w:t>
      </w:r>
      <w:proofErr w:type="gramStart"/>
      <w:r w:rsidRPr="00BA14BF">
        <w:rPr>
          <w:i/>
          <w:color w:val="00A4B7" w:themeColor="accent1"/>
          <w:sz w:val="20"/>
          <w:lang w:val="nl-NL"/>
        </w:rPr>
        <w:t>indien</w:t>
      </w:r>
      <w:proofErr w:type="gramEnd"/>
      <w:r w:rsidRPr="00BA14BF">
        <w:rPr>
          <w:i/>
          <w:color w:val="00A4B7" w:themeColor="accent1"/>
          <w:sz w:val="20"/>
          <w:lang w:val="nl-NL"/>
        </w:rPr>
        <w:t xml:space="preserve"> de hoeveelheid voorgesteld door de inschrijver ligt tussen de hoeveelheid aanvaard door de aanbestedende overheid en de hoeveelheid van de oorspronkelijke opmeting of inventaris, de hoeveelheid voorgesteld door de inschrijver in de opmeting of inventaris gebracht; </w:t>
      </w:r>
    </w:p>
    <w:p w14:paraId="5ACF9D39"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3° wordt, </w:t>
      </w:r>
      <w:proofErr w:type="gramStart"/>
      <w:r w:rsidRPr="00BA14BF">
        <w:rPr>
          <w:i/>
          <w:color w:val="00A4B7" w:themeColor="accent1"/>
          <w:sz w:val="20"/>
          <w:lang w:val="nl-NL"/>
        </w:rPr>
        <w:t>indien</w:t>
      </w:r>
      <w:proofErr w:type="gramEnd"/>
      <w:r w:rsidRPr="00BA14BF">
        <w:rPr>
          <w:i/>
          <w:color w:val="00A4B7" w:themeColor="accent1"/>
          <w:sz w:val="20"/>
          <w:lang w:val="nl-NL"/>
        </w:rPr>
        <w:t xml:space="preserve"> de hoeveelheid voorgesteld door de inschrijver, groter is dan de hoeveelheid van de oorspronkelijke opmeting of inventaris, de door de inschrijver voorgestelde hoeveelheid teruggebracht tot de hoeveelheid van de oorspronkelijke opmeting of inventaris.</w:t>
      </w:r>
    </w:p>
    <w:p w14:paraId="69CF678D" w14:textId="77777777" w:rsidR="002F76F0" w:rsidRPr="00BA14BF" w:rsidRDefault="002F76F0" w:rsidP="002F76F0">
      <w:pPr>
        <w:rPr>
          <w:i/>
          <w:lang w:val="nl-NL"/>
        </w:rPr>
      </w:pPr>
    </w:p>
    <w:p w14:paraId="54C46FE0" w14:textId="77777777" w:rsidR="002F76F0" w:rsidRPr="00BA14BF" w:rsidRDefault="002F76F0" w:rsidP="002F76F0">
      <w:pPr>
        <w:contextualSpacing/>
        <w:rPr>
          <w:lang w:val="nl-NL"/>
        </w:rPr>
      </w:pPr>
      <w:r w:rsidRPr="00BA14BF">
        <w:rPr>
          <w:lang w:val="nl-NL"/>
        </w:rPr>
        <w:t xml:space="preserve">De bepalingen van artikel 86 § 4 van het PLAATSINGSBESLUIT hebben tot doel de inschrijvers aan te moedigen fouten in min, die ze opmerken in de opmeting van de ontwerper, te melden, aangezien die de prijs van de opdracht kunnen verlagen.    Bovendien is het normaal dat een inschrijver die een fout in min heeft gemeld, daarvoor wordt gecompenseerd.  </w:t>
      </w:r>
    </w:p>
    <w:p w14:paraId="0F04D48C" w14:textId="77777777" w:rsidR="002F76F0" w:rsidRPr="00BA14BF" w:rsidRDefault="002F76F0" w:rsidP="002F76F0">
      <w:pPr>
        <w:rPr>
          <w:lang w:val="nl-NL"/>
        </w:rPr>
      </w:pPr>
    </w:p>
    <w:p w14:paraId="475AAF1D" w14:textId="77777777" w:rsidR="002F76F0" w:rsidRPr="00BA14BF" w:rsidRDefault="002F76F0" w:rsidP="002F76F0">
      <w:pPr>
        <w:rPr>
          <w:lang w:val="nl-NL"/>
        </w:rPr>
      </w:pPr>
      <w:r w:rsidRPr="00BA14BF">
        <w:rPr>
          <w:lang w:val="nl-NL"/>
        </w:rPr>
        <w:t xml:space="preserve">De vijfde verrichting bestaat er aldus in de inschrijvers die de fouten hebben gemeld, voordeel te laten halen uit de </w:t>
      </w:r>
      <w:r w:rsidRPr="00BA14BF">
        <w:rPr>
          <w:b/>
          <w:lang w:val="nl-NL"/>
        </w:rPr>
        <w:t>toegelaten verminderde hoeveelheden</w:t>
      </w:r>
      <w:r w:rsidRPr="00BA14BF">
        <w:rPr>
          <w:lang w:val="nl-NL"/>
        </w:rPr>
        <w:t xml:space="preserve">.  Daartoe mag niet uit het oog worden verloren dat er recursief te werk werd gegaan: de verminderde hoeveelheden werden in deze fase </w:t>
      </w:r>
      <w:proofErr w:type="gramStart"/>
      <w:r w:rsidRPr="00BA14BF">
        <w:rPr>
          <w:b/>
          <w:lang w:val="nl-NL"/>
        </w:rPr>
        <w:t>reeds</w:t>
      </w:r>
      <w:proofErr w:type="gramEnd"/>
      <w:r w:rsidRPr="00BA14BF">
        <w:rPr>
          <w:lang w:val="nl-NL"/>
        </w:rPr>
        <w:t xml:space="preserve"> overgenomen in alle offertes om tot de </w:t>
      </w:r>
      <w:r w:rsidRPr="00BA14BF">
        <w:rPr>
          <w:b/>
          <w:lang w:val="nl-NL"/>
        </w:rPr>
        <w:t>bestel</w:t>
      </w:r>
      <w:r w:rsidRPr="00BA14BF">
        <w:rPr>
          <w:lang w:val="nl-NL"/>
        </w:rPr>
        <w:t xml:space="preserve">bedragen te komen.  </w:t>
      </w:r>
    </w:p>
    <w:p w14:paraId="7CFCC479" w14:textId="77777777" w:rsidR="002F76F0" w:rsidRPr="00BA14BF" w:rsidRDefault="002F76F0" w:rsidP="002F76F0">
      <w:pPr>
        <w:rPr>
          <w:lang w:val="nl-NL"/>
        </w:rPr>
      </w:pPr>
    </w:p>
    <w:p w14:paraId="080A471A" w14:textId="77777777" w:rsidR="002F76F0" w:rsidRPr="00BA14BF" w:rsidRDefault="002F76F0" w:rsidP="002F76F0">
      <w:pPr>
        <w:rPr>
          <w:lang w:val="nl-NL"/>
        </w:rPr>
      </w:pPr>
      <w:r w:rsidRPr="00BA14BF">
        <w:rPr>
          <w:b/>
          <w:lang w:val="nl-NL"/>
        </w:rPr>
        <w:t>Enkel met het oog op de rangschikking</w:t>
      </w:r>
      <w:r w:rsidRPr="00BA14BF">
        <w:rPr>
          <w:lang w:val="nl-NL"/>
        </w:rPr>
        <w:t xml:space="preserve"> zullen de inschrijvers die die verminderde hoeveelheden niet hebben gemeld, daarentegen moeten worden gestraft </w:t>
      </w:r>
      <w:r w:rsidRPr="00BA14BF">
        <w:rPr>
          <w:b/>
          <w:lang w:val="nl-NL"/>
        </w:rPr>
        <w:t xml:space="preserve">door hun offertes te verhogen. </w:t>
      </w:r>
      <w:r w:rsidRPr="00BA14BF">
        <w:rPr>
          <w:lang w:val="nl-NL"/>
        </w:rPr>
        <w:t xml:space="preserve"> De toe te voegen bedragen worden verkregen door de eenheidsprijs van de betreffende posten te vermenigvuldigen met de niet opgemerkte vermindering van de hoeveelheid.</w:t>
      </w:r>
    </w:p>
    <w:p w14:paraId="0D566EB7" w14:textId="77777777" w:rsidR="002F76F0" w:rsidRPr="00BA14BF" w:rsidRDefault="002F76F0" w:rsidP="002F76F0">
      <w:pPr>
        <w:rPr>
          <w:lang w:val="nl-NL"/>
        </w:rPr>
      </w:pPr>
    </w:p>
    <w:p w14:paraId="47E213C8" w14:textId="77777777" w:rsidR="002F76F0" w:rsidRPr="00BA14BF" w:rsidRDefault="002F76F0" w:rsidP="002F76F0">
      <w:pPr>
        <w:rPr>
          <w:lang w:val="nl-NL"/>
        </w:rPr>
      </w:pPr>
      <w:r w:rsidRPr="00BA14BF">
        <w:rPr>
          <w:lang w:val="nl-NL"/>
        </w:rPr>
        <w:t xml:space="preserve">Dat principe kent slechts één </w:t>
      </w:r>
      <w:r w:rsidRPr="00BA14BF">
        <w:rPr>
          <w:b/>
          <w:lang w:val="nl-NL"/>
        </w:rPr>
        <w:t>uitzondering</w:t>
      </w:r>
      <w:r w:rsidRPr="00BA14BF">
        <w:rPr>
          <w:lang w:val="nl-NL"/>
        </w:rPr>
        <w:t xml:space="preserve">: wanneer een inschrijver per abuis een hoeveelheid heeft overgeheveld van één post naar een andere post van de opmeting.  Die overheveling vormt geen echte hoeveelheidsvermindering en de van de eerste post afgetrokken hoeveelheid kan dan ook niet worden gelijkgesteld met een voor de rangschikking geldige verminderde hoeveelheid. </w:t>
      </w:r>
    </w:p>
    <w:p w14:paraId="471DCD6D" w14:textId="77777777" w:rsidR="002F76F0" w:rsidRPr="00BA14BF" w:rsidRDefault="002F76F0" w:rsidP="002F76F0">
      <w:pPr>
        <w:rPr>
          <w:lang w:val="nl-NL"/>
        </w:rPr>
      </w:pPr>
    </w:p>
    <w:p w14:paraId="5D5EAC68" w14:textId="77777777" w:rsidR="002F76F0" w:rsidRPr="00BA14BF" w:rsidRDefault="002F76F0" w:rsidP="002F76F0">
      <w:pPr>
        <w:rPr>
          <w:lang w:val="nl-NL"/>
        </w:rPr>
      </w:pPr>
      <w:r w:rsidRPr="00BA14BF">
        <w:rPr>
          <w:b/>
          <w:lang w:val="nl-NL"/>
        </w:rPr>
        <w:t>Praktisch:</w:t>
      </w:r>
      <w:r w:rsidRPr="00BA14BF">
        <w:rPr>
          <w:lang w:val="nl-NL"/>
        </w:rPr>
        <w:t xml:space="preserve"> deze verrichtingen moeten worden opgenomen in de tabellen die als basis dienen voor de rangschikking (zoals hieronder uitgelegd). </w:t>
      </w:r>
    </w:p>
    <w:p w14:paraId="1408FB82" w14:textId="77777777" w:rsidR="002F76F0" w:rsidRPr="00BA14BF" w:rsidRDefault="002F76F0" w:rsidP="002F76F0">
      <w:pPr>
        <w:rPr>
          <w:u w:val="single"/>
          <w:lang w:val="nl-NL"/>
        </w:rPr>
      </w:pPr>
      <w:bookmarkStart w:id="112" w:name="_Toc441158345"/>
    </w:p>
    <w:p w14:paraId="37A56904" w14:textId="77777777" w:rsidR="002F76F0" w:rsidRPr="00BA14BF" w:rsidRDefault="002F76F0" w:rsidP="002F76F0">
      <w:pPr>
        <w:keepNext/>
        <w:keepLines/>
        <w:numPr>
          <w:ilvl w:val="2"/>
          <w:numId w:val="1"/>
        </w:numPr>
        <w:outlineLvl w:val="2"/>
        <w:rPr>
          <w:rFonts w:cstheme="majorBidi"/>
          <w:b/>
          <w:bCs/>
          <w:color w:val="3E5B7B"/>
          <w:u w:val="single"/>
          <w:lang w:val="nl-NL"/>
        </w:rPr>
      </w:pPr>
      <w:bookmarkStart w:id="113" w:name="_Toc536430682"/>
      <w:r w:rsidRPr="00BA14BF">
        <w:rPr>
          <w:rFonts w:eastAsiaTheme="majorEastAsia" w:cstheme="majorBidi"/>
          <w:b/>
          <w:bCs/>
          <w:color w:val="3E5B7B"/>
          <w:lang w:val="nl-NL"/>
        </w:rPr>
        <w:t xml:space="preserve">Tabel die als basis dient voor de rangschikking </w:t>
      </w:r>
      <w:bookmarkEnd w:id="112"/>
      <w:bookmarkEnd w:id="113"/>
    </w:p>
    <w:p w14:paraId="5FBAA088" w14:textId="77777777" w:rsidR="002F76F0" w:rsidRPr="00BA14BF" w:rsidRDefault="002F76F0" w:rsidP="002F76F0">
      <w:pPr>
        <w:contextualSpacing/>
        <w:rPr>
          <w:u w:val="single"/>
          <w:lang w:val="nl-NL"/>
        </w:rPr>
      </w:pPr>
    </w:p>
    <w:p w14:paraId="15AD78B2" w14:textId="77777777" w:rsidR="002F76F0" w:rsidRPr="00BA14BF" w:rsidRDefault="002F76F0" w:rsidP="002F76F0">
      <w:pPr>
        <w:contextualSpacing/>
        <w:rPr>
          <w:lang w:val="nl-NL"/>
        </w:rPr>
      </w:pPr>
      <w:r w:rsidRPr="00BA14BF">
        <w:rPr>
          <w:b/>
          <w:lang w:val="nl-NL"/>
        </w:rPr>
        <w:t>Praktisch:</w:t>
      </w:r>
      <w:r w:rsidRPr="00BA14BF">
        <w:rPr>
          <w:lang w:val="nl-NL"/>
        </w:rPr>
        <w:t xml:space="preserve"> het bedrag « basis rangschikking » wordt voor elke offerte opgesteld door de ontwerper, op basis van het als bijlage ingesloten schema (DMT_TABLEAU_CLASSEMENT_2019_NL).  De ontwerper is verplicht een dergelijke tabel op te nemen in zijn verslag.  De tabellen die als basis dienen voor de rangschikking, worden bij de offertes gevoegd en maken er integraal deel van uit. </w:t>
      </w:r>
    </w:p>
    <w:p w14:paraId="3AFBFEBC" w14:textId="77777777" w:rsidR="002F76F0" w:rsidRPr="00BA14BF" w:rsidRDefault="002F76F0" w:rsidP="002F76F0">
      <w:pPr>
        <w:rPr>
          <w:lang w:val="nl-NL"/>
        </w:rPr>
      </w:pPr>
    </w:p>
    <w:p w14:paraId="7068435E" w14:textId="77777777" w:rsidR="002F76F0" w:rsidRPr="00BA14BF" w:rsidRDefault="002F76F0" w:rsidP="002F76F0">
      <w:pPr>
        <w:keepNext/>
        <w:keepLines/>
        <w:numPr>
          <w:ilvl w:val="2"/>
          <w:numId w:val="1"/>
        </w:numPr>
        <w:outlineLvl w:val="2"/>
        <w:rPr>
          <w:rFonts w:cstheme="majorBidi"/>
          <w:b/>
          <w:bCs/>
          <w:color w:val="3E5B7B"/>
          <w:lang w:val="nl-NL"/>
        </w:rPr>
      </w:pPr>
      <w:bookmarkStart w:id="114" w:name="_Toc441158346"/>
      <w:bookmarkStart w:id="115" w:name="_Toc536430683"/>
      <w:r w:rsidRPr="00BA14BF">
        <w:rPr>
          <w:rFonts w:eastAsiaTheme="majorEastAsia" w:cstheme="majorBidi"/>
          <w:b/>
          <w:bCs/>
          <w:color w:val="3E5B7B"/>
          <w:lang w:val="nl-NL"/>
        </w:rPr>
        <w:t xml:space="preserve">Vereiste </w:t>
      </w:r>
      <w:bookmarkEnd w:id="114"/>
      <w:r w:rsidRPr="00BA14BF">
        <w:rPr>
          <w:rFonts w:eastAsiaTheme="majorEastAsia" w:cstheme="majorBidi"/>
          <w:b/>
          <w:bCs/>
          <w:color w:val="3E5B7B"/>
          <w:lang w:val="nl-NL"/>
        </w:rPr>
        <w:t>varianten</w:t>
      </w:r>
      <w:bookmarkEnd w:id="115"/>
    </w:p>
    <w:p w14:paraId="6AED5B84" w14:textId="77777777" w:rsidR="002F76F0" w:rsidRPr="00BA14BF" w:rsidRDefault="002F76F0" w:rsidP="002F76F0">
      <w:pPr>
        <w:contextualSpacing/>
        <w:rPr>
          <w:u w:val="single"/>
          <w:lang w:val="nl-NL"/>
        </w:rPr>
      </w:pPr>
    </w:p>
    <w:p w14:paraId="2EDCC639" w14:textId="77777777" w:rsidR="002F76F0" w:rsidRPr="00BA14BF" w:rsidRDefault="002F76F0" w:rsidP="002F76F0">
      <w:pPr>
        <w:contextualSpacing/>
        <w:rPr>
          <w:lang w:val="nl-NL"/>
        </w:rPr>
      </w:pPr>
      <w:r w:rsidRPr="00BA14BF">
        <w:rPr>
          <w:lang w:val="nl-NL"/>
        </w:rPr>
        <w:t xml:space="preserve">Elke variant die in de opdrachtdocumenten wordt opgelegd, moet in aanmerking worden genomen voor de </w:t>
      </w:r>
      <w:r w:rsidRPr="00BA14BF">
        <w:rPr>
          <w:b/>
          <w:lang w:val="nl-NL"/>
        </w:rPr>
        <w:t>enige</w:t>
      </w:r>
      <w:r w:rsidRPr="00BA14BF">
        <w:rPr>
          <w:lang w:val="nl-NL"/>
        </w:rPr>
        <w:t xml:space="preserve"> rangschikking van de offertes. </w:t>
      </w:r>
    </w:p>
    <w:p w14:paraId="66AD4881" w14:textId="77777777" w:rsidR="002F76F0" w:rsidRPr="00BA14BF" w:rsidRDefault="002F76F0" w:rsidP="002F76F0">
      <w:pPr>
        <w:contextualSpacing/>
        <w:rPr>
          <w:lang w:val="nl-NL"/>
        </w:rPr>
      </w:pPr>
    </w:p>
    <w:p w14:paraId="20C367DD" w14:textId="77777777" w:rsidR="002F76F0" w:rsidRPr="00BA14BF" w:rsidRDefault="002F76F0" w:rsidP="002F76F0">
      <w:pPr>
        <w:contextualSpacing/>
        <w:rPr>
          <w:lang w:val="nl-NL"/>
        </w:rPr>
      </w:pPr>
      <w:r w:rsidRPr="00BA14BF">
        <w:rPr>
          <w:lang w:val="nl-NL"/>
        </w:rPr>
        <w:t xml:space="preserve">Artikel 87 van het PLAATSINGSBESLUIT schrijft immers voor dat de inschrijver die de laagste offerte heeft ingediend, wordt bepaald op basis van één enkele rangschikking van de basisoffertes </w:t>
      </w:r>
      <w:r w:rsidRPr="00BA14BF">
        <w:rPr>
          <w:b/>
          <w:lang w:val="nl-NL"/>
        </w:rPr>
        <w:t>en</w:t>
      </w:r>
      <w:r w:rsidRPr="00BA14BF">
        <w:rPr>
          <w:lang w:val="nl-NL"/>
        </w:rPr>
        <w:t xml:space="preserve"> de variantenoffertes.  </w:t>
      </w:r>
    </w:p>
    <w:p w14:paraId="03744B73" w14:textId="77777777" w:rsidR="002F76F0" w:rsidRPr="00BA14BF" w:rsidRDefault="002F76F0" w:rsidP="002F76F0">
      <w:pPr>
        <w:contextualSpacing/>
        <w:rPr>
          <w:lang w:val="nl-NL"/>
        </w:rPr>
      </w:pPr>
    </w:p>
    <w:p w14:paraId="1F7F3D2B" w14:textId="77777777" w:rsidR="002F76F0" w:rsidRPr="00BA14BF" w:rsidRDefault="002F76F0" w:rsidP="002F76F0">
      <w:pPr>
        <w:contextualSpacing/>
        <w:rPr>
          <w:lang w:val="nl-NL"/>
        </w:rPr>
      </w:pPr>
      <w:r w:rsidRPr="00BA14BF">
        <w:rPr>
          <w:b/>
          <w:lang w:val="nl-NL"/>
        </w:rPr>
        <w:t>In de praktijk</w:t>
      </w:r>
      <w:r w:rsidRPr="00BA14BF">
        <w:rPr>
          <w:lang w:val="nl-NL"/>
        </w:rPr>
        <w:t xml:space="preserve"> zullen er zoveel offertes in aanmerking worden genomen als er basisoffertes en varianten zijn en moet de keuze uitgaan naar de laagste offerte, ongeacht of dat een basisofferte of een variant is. </w:t>
      </w:r>
    </w:p>
    <w:p w14:paraId="6F5A4B8C" w14:textId="77777777" w:rsidR="002F76F0" w:rsidRPr="00BA14BF" w:rsidRDefault="002F76F0" w:rsidP="002F76F0">
      <w:pPr>
        <w:contextualSpacing/>
        <w:rPr>
          <w:lang w:val="nl-NL"/>
        </w:rPr>
      </w:pPr>
    </w:p>
    <w:p w14:paraId="76112B26" w14:textId="77777777" w:rsidR="002F76F0" w:rsidRPr="00BA14BF" w:rsidRDefault="002F76F0" w:rsidP="002F76F0">
      <w:pPr>
        <w:contextualSpacing/>
        <w:rPr>
          <w:b/>
          <w:lang w:val="nl-NL"/>
        </w:rPr>
      </w:pPr>
      <w:r w:rsidRPr="00BA14BF">
        <w:rPr>
          <w:b/>
          <w:lang w:val="nl-NL"/>
        </w:rPr>
        <w:t>Voorbeeld:</w:t>
      </w:r>
    </w:p>
    <w:p w14:paraId="0BB14339" w14:textId="77777777" w:rsidR="002F76F0" w:rsidRPr="00BA14BF" w:rsidRDefault="002F76F0" w:rsidP="002F76F0">
      <w:pPr>
        <w:contextualSpacing/>
        <w:rPr>
          <w:b/>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2F76F0" w:rsidRPr="00BA14BF" w14:paraId="14A0C3A4" w14:textId="77777777" w:rsidTr="003C49CD">
        <w:tc>
          <w:tcPr>
            <w:tcW w:w="3020" w:type="dxa"/>
          </w:tcPr>
          <w:p w14:paraId="2A6CA345" w14:textId="77777777" w:rsidR="002F76F0" w:rsidRPr="00BA14BF" w:rsidRDefault="002F76F0" w:rsidP="002F76F0">
            <w:pPr>
              <w:contextualSpacing/>
              <w:rPr>
                <w:b/>
                <w:lang w:val="nl-NL"/>
              </w:rPr>
            </w:pPr>
            <w:r w:rsidRPr="00BA14BF">
              <w:rPr>
                <w:b/>
                <w:lang w:val="nl-NL"/>
              </w:rPr>
              <w:t>Inschrijver A</w:t>
            </w:r>
          </w:p>
        </w:tc>
        <w:tc>
          <w:tcPr>
            <w:tcW w:w="3020" w:type="dxa"/>
          </w:tcPr>
          <w:p w14:paraId="24C0656F" w14:textId="77777777" w:rsidR="002F76F0" w:rsidRPr="00BA14BF" w:rsidRDefault="002F76F0" w:rsidP="002F76F0">
            <w:pPr>
              <w:contextualSpacing/>
              <w:rPr>
                <w:lang w:val="nl-NL"/>
              </w:rPr>
            </w:pPr>
            <w:r w:rsidRPr="00BA14BF">
              <w:rPr>
                <w:lang w:val="nl-NL"/>
              </w:rPr>
              <w:t>Basisofferte</w:t>
            </w:r>
          </w:p>
        </w:tc>
        <w:tc>
          <w:tcPr>
            <w:tcW w:w="3020" w:type="dxa"/>
          </w:tcPr>
          <w:p w14:paraId="0400253A" w14:textId="77777777" w:rsidR="002F76F0" w:rsidRPr="00BA14BF" w:rsidRDefault="002F76F0" w:rsidP="002F76F0">
            <w:pPr>
              <w:contextualSpacing/>
              <w:rPr>
                <w:lang w:val="nl-NL"/>
              </w:rPr>
            </w:pPr>
            <w:r w:rsidRPr="00BA14BF">
              <w:rPr>
                <w:lang w:val="nl-NL"/>
              </w:rPr>
              <w:t xml:space="preserve">€ 120.000 </w:t>
            </w:r>
          </w:p>
        </w:tc>
      </w:tr>
      <w:tr w:rsidR="002F76F0" w:rsidRPr="00BA14BF" w14:paraId="14EAA88D" w14:textId="77777777" w:rsidTr="003C49CD">
        <w:tc>
          <w:tcPr>
            <w:tcW w:w="3020" w:type="dxa"/>
            <w:tcBorders>
              <w:bottom w:val="single" w:sz="4" w:space="0" w:color="auto"/>
            </w:tcBorders>
          </w:tcPr>
          <w:p w14:paraId="767E2C70" w14:textId="77777777" w:rsidR="002F76F0" w:rsidRPr="00BA14BF" w:rsidRDefault="002F76F0" w:rsidP="002F76F0">
            <w:pPr>
              <w:contextualSpacing/>
              <w:rPr>
                <w:b/>
                <w:lang w:val="nl-NL"/>
              </w:rPr>
            </w:pPr>
          </w:p>
        </w:tc>
        <w:tc>
          <w:tcPr>
            <w:tcW w:w="3020" w:type="dxa"/>
            <w:tcBorders>
              <w:bottom w:val="single" w:sz="4" w:space="0" w:color="auto"/>
            </w:tcBorders>
          </w:tcPr>
          <w:p w14:paraId="617BB7ED" w14:textId="77777777" w:rsidR="002F76F0" w:rsidRPr="00BA14BF" w:rsidRDefault="002F76F0" w:rsidP="002F76F0">
            <w:pPr>
              <w:contextualSpacing/>
              <w:rPr>
                <w:lang w:val="nl-NL"/>
              </w:rPr>
            </w:pPr>
            <w:r w:rsidRPr="00BA14BF">
              <w:rPr>
                <w:lang w:val="nl-NL"/>
              </w:rPr>
              <w:t>Variant</w:t>
            </w:r>
          </w:p>
        </w:tc>
        <w:tc>
          <w:tcPr>
            <w:tcW w:w="3020" w:type="dxa"/>
            <w:tcBorders>
              <w:bottom w:val="single" w:sz="4" w:space="0" w:color="auto"/>
            </w:tcBorders>
          </w:tcPr>
          <w:p w14:paraId="624BE705" w14:textId="77777777" w:rsidR="002F76F0" w:rsidRPr="00BA14BF" w:rsidRDefault="002F76F0" w:rsidP="002F76F0">
            <w:pPr>
              <w:contextualSpacing/>
              <w:rPr>
                <w:lang w:val="nl-NL"/>
              </w:rPr>
            </w:pPr>
            <w:r w:rsidRPr="00BA14BF">
              <w:rPr>
                <w:lang w:val="nl-NL"/>
              </w:rPr>
              <w:t xml:space="preserve">€ 122.000 </w:t>
            </w:r>
          </w:p>
        </w:tc>
      </w:tr>
      <w:tr w:rsidR="002F76F0" w:rsidRPr="00BA14BF" w14:paraId="1F1D2DAE" w14:textId="77777777" w:rsidTr="003C49CD">
        <w:tc>
          <w:tcPr>
            <w:tcW w:w="3020" w:type="dxa"/>
            <w:tcBorders>
              <w:top w:val="single" w:sz="4" w:space="0" w:color="auto"/>
            </w:tcBorders>
          </w:tcPr>
          <w:p w14:paraId="0950D4C2" w14:textId="77777777" w:rsidR="002F76F0" w:rsidRPr="00BA14BF" w:rsidRDefault="002F76F0" w:rsidP="002F76F0">
            <w:pPr>
              <w:contextualSpacing/>
              <w:rPr>
                <w:b/>
                <w:lang w:val="nl-NL"/>
              </w:rPr>
            </w:pPr>
            <w:r w:rsidRPr="00BA14BF">
              <w:rPr>
                <w:b/>
                <w:lang w:val="nl-NL"/>
              </w:rPr>
              <w:t xml:space="preserve">Inschrijver B </w:t>
            </w:r>
          </w:p>
        </w:tc>
        <w:tc>
          <w:tcPr>
            <w:tcW w:w="3020" w:type="dxa"/>
            <w:tcBorders>
              <w:top w:val="single" w:sz="4" w:space="0" w:color="auto"/>
            </w:tcBorders>
          </w:tcPr>
          <w:p w14:paraId="7CFEDE68" w14:textId="77777777" w:rsidR="002F76F0" w:rsidRPr="00BA14BF" w:rsidRDefault="002F76F0" w:rsidP="002F76F0">
            <w:pPr>
              <w:contextualSpacing/>
              <w:rPr>
                <w:lang w:val="nl-NL"/>
              </w:rPr>
            </w:pPr>
            <w:r w:rsidRPr="00BA14BF">
              <w:rPr>
                <w:lang w:val="nl-NL"/>
              </w:rPr>
              <w:t>Basisofferte</w:t>
            </w:r>
          </w:p>
        </w:tc>
        <w:tc>
          <w:tcPr>
            <w:tcW w:w="3020" w:type="dxa"/>
            <w:tcBorders>
              <w:top w:val="single" w:sz="4" w:space="0" w:color="auto"/>
            </w:tcBorders>
          </w:tcPr>
          <w:p w14:paraId="58A72401" w14:textId="77777777" w:rsidR="002F76F0" w:rsidRPr="00BA14BF" w:rsidRDefault="002F76F0" w:rsidP="002F76F0">
            <w:pPr>
              <w:contextualSpacing/>
              <w:rPr>
                <w:lang w:val="nl-NL"/>
              </w:rPr>
            </w:pPr>
            <w:r w:rsidRPr="00BA14BF">
              <w:rPr>
                <w:lang w:val="nl-NL"/>
              </w:rPr>
              <w:t xml:space="preserve">€ 125.000 </w:t>
            </w:r>
          </w:p>
        </w:tc>
      </w:tr>
      <w:tr w:rsidR="002F76F0" w:rsidRPr="00BA14BF" w14:paraId="0850C29D" w14:textId="77777777" w:rsidTr="003C49CD">
        <w:tc>
          <w:tcPr>
            <w:tcW w:w="3020" w:type="dxa"/>
            <w:tcBorders>
              <w:bottom w:val="single" w:sz="4" w:space="0" w:color="auto"/>
            </w:tcBorders>
          </w:tcPr>
          <w:p w14:paraId="3D6E3498" w14:textId="77777777" w:rsidR="002F76F0" w:rsidRPr="00BA14BF" w:rsidRDefault="002F76F0" w:rsidP="002F76F0">
            <w:pPr>
              <w:contextualSpacing/>
              <w:rPr>
                <w:b/>
                <w:lang w:val="nl-NL"/>
              </w:rPr>
            </w:pPr>
          </w:p>
        </w:tc>
        <w:tc>
          <w:tcPr>
            <w:tcW w:w="3020" w:type="dxa"/>
            <w:tcBorders>
              <w:bottom w:val="single" w:sz="4" w:space="0" w:color="auto"/>
            </w:tcBorders>
          </w:tcPr>
          <w:p w14:paraId="47E47087" w14:textId="77777777" w:rsidR="002F76F0" w:rsidRPr="00BA14BF" w:rsidRDefault="002F76F0" w:rsidP="002F76F0">
            <w:pPr>
              <w:contextualSpacing/>
              <w:rPr>
                <w:lang w:val="nl-NL"/>
              </w:rPr>
            </w:pPr>
            <w:r w:rsidRPr="00BA14BF">
              <w:rPr>
                <w:lang w:val="nl-NL"/>
              </w:rPr>
              <w:t>Variant</w:t>
            </w:r>
          </w:p>
        </w:tc>
        <w:tc>
          <w:tcPr>
            <w:tcW w:w="3020" w:type="dxa"/>
            <w:tcBorders>
              <w:bottom w:val="single" w:sz="4" w:space="0" w:color="auto"/>
            </w:tcBorders>
          </w:tcPr>
          <w:p w14:paraId="21BDC58F" w14:textId="77777777" w:rsidR="002F76F0" w:rsidRPr="00BA14BF" w:rsidRDefault="002F76F0" w:rsidP="002F76F0">
            <w:pPr>
              <w:contextualSpacing/>
              <w:rPr>
                <w:lang w:val="nl-NL"/>
              </w:rPr>
            </w:pPr>
            <w:r w:rsidRPr="00BA14BF">
              <w:rPr>
                <w:lang w:val="nl-NL"/>
              </w:rPr>
              <w:t xml:space="preserve">€ 123.000 </w:t>
            </w:r>
          </w:p>
        </w:tc>
      </w:tr>
      <w:tr w:rsidR="002F76F0" w:rsidRPr="00BA14BF" w14:paraId="35D58C64" w14:textId="77777777" w:rsidTr="003C49CD">
        <w:tc>
          <w:tcPr>
            <w:tcW w:w="3020" w:type="dxa"/>
            <w:tcBorders>
              <w:top w:val="single" w:sz="4" w:space="0" w:color="auto"/>
            </w:tcBorders>
          </w:tcPr>
          <w:p w14:paraId="1D46B556" w14:textId="77777777" w:rsidR="002F76F0" w:rsidRPr="00BA14BF" w:rsidRDefault="002F76F0" w:rsidP="002F76F0">
            <w:pPr>
              <w:contextualSpacing/>
              <w:rPr>
                <w:b/>
                <w:lang w:val="nl-NL"/>
              </w:rPr>
            </w:pPr>
            <w:r w:rsidRPr="00BA14BF">
              <w:rPr>
                <w:b/>
                <w:lang w:val="nl-NL"/>
              </w:rPr>
              <w:t xml:space="preserve">Inschrijver C </w:t>
            </w:r>
          </w:p>
        </w:tc>
        <w:tc>
          <w:tcPr>
            <w:tcW w:w="3020" w:type="dxa"/>
            <w:tcBorders>
              <w:top w:val="single" w:sz="4" w:space="0" w:color="auto"/>
            </w:tcBorders>
          </w:tcPr>
          <w:p w14:paraId="3CA775D7" w14:textId="77777777" w:rsidR="002F76F0" w:rsidRPr="00BA14BF" w:rsidRDefault="002F76F0" w:rsidP="002F76F0">
            <w:pPr>
              <w:contextualSpacing/>
              <w:rPr>
                <w:lang w:val="nl-NL"/>
              </w:rPr>
            </w:pPr>
            <w:r w:rsidRPr="00BA14BF">
              <w:rPr>
                <w:lang w:val="nl-NL"/>
              </w:rPr>
              <w:t>Basisofferte</w:t>
            </w:r>
          </w:p>
        </w:tc>
        <w:tc>
          <w:tcPr>
            <w:tcW w:w="3020" w:type="dxa"/>
            <w:tcBorders>
              <w:top w:val="single" w:sz="4" w:space="0" w:color="auto"/>
            </w:tcBorders>
          </w:tcPr>
          <w:p w14:paraId="7F608B86" w14:textId="77777777" w:rsidR="002F76F0" w:rsidRPr="00BA14BF" w:rsidRDefault="002F76F0" w:rsidP="002F76F0">
            <w:pPr>
              <w:contextualSpacing/>
              <w:rPr>
                <w:lang w:val="nl-NL"/>
              </w:rPr>
            </w:pPr>
            <w:r w:rsidRPr="00BA14BF">
              <w:rPr>
                <w:lang w:val="nl-NL"/>
              </w:rPr>
              <w:t xml:space="preserve">€ 124.000 </w:t>
            </w:r>
          </w:p>
        </w:tc>
      </w:tr>
      <w:tr w:rsidR="002F76F0" w:rsidRPr="00BA14BF" w14:paraId="0BEA2796" w14:textId="77777777" w:rsidTr="003C49CD">
        <w:tc>
          <w:tcPr>
            <w:tcW w:w="3020" w:type="dxa"/>
          </w:tcPr>
          <w:p w14:paraId="5C77A3C8" w14:textId="77777777" w:rsidR="002F76F0" w:rsidRPr="00BA14BF" w:rsidRDefault="002F76F0" w:rsidP="002F76F0">
            <w:pPr>
              <w:contextualSpacing/>
              <w:rPr>
                <w:b/>
                <w:lang w:val="nl-NL"/>
              </w:rPr>
            </w:pPr>
          </w:p>
        </w:tc>
        <w:tc>
          <w:tcPr>
            <w:tcW w:w="3020" w:type="dxa"/>
          </w:tcPr>
          <w:p w14:paraId="74D3061F" w14:textId="77777777" w:rsidR="002F76F0" w:rsidRPr="00BA14BF" w:rsidRDefault="002F76F0" w:rsidP="002F76F0">
            <w:pPr>
              <w:contextualSpacing/>
              <w:rPr>
                <w:lang w:val="nl-NL"/>
              </w:rPr>
            </w:pPr>
            <w:r w:rsidRPr="00BA14BF">
              <w:rPr>
                <w:lang w:val="nl-NL"/>
              </w:rPr>
              <w:t>Variant</w:t>
            </w:r>
          </w:p>
        </w:tc>
        <w:tc>
          <w:tcPr>
            <w:tcW w:w="3020" w:type="dxa"/>
          </w:tcPr>
          <w:p w14:paraId="5E9EC4A0" w14:textId="77777777" w:rsidR="002F76F0" w:rsidRPr="00BA14BF" w:rsidRDefault="002F76F0" w:rsidP="002F76F0">
            <w:pPr>
              <w:contextualSpacing/>
              <w:rPr>
                <w:lang w:val="nl-NL"/>
              </w:rPr>
            </w:pPr>
            <w:r w:rsidRPr="00BA14BF">
              <w:rPr>
                <w:lang w:val="nl-NL"/>
              </w:rPr>
              <w:t xml:space="preserve">€ 121.000 </w:t>
            </w:r>
          </w:p>
        </w:tc>
      </w:tr>
    </w:tbl>
    <w:p w14:paraId="30FD69D4" w14:textId="77777777" w:rsidR="002F76F0" w:rsidRPr="00BA14BF" w:rsidRDefault="002F76F0" w:rsidP="002F76F0">
      <w:pPr>
        <w:contextualSpacing/>
        <w:rPr>
          <w:lang w:val="nl-NL"/>
        </w:rPr>
      </w:pPr>
    </w:p>
    <w:p w14:paraId="04D1B6AC" w14:textId="77777777" w:rsidR="002F76F0" w:rsidRPr="00BA14BF" w:rsidRDefault="002F76F0" w:rsidP="002F76F0">
      <w:pPr>
        <w:contextualSpacing/>
        <w:rPr>
          <w:lang w:val="nl-NL"/>
        </w:rPr>
      </w:pPr>
      <w:r w:rsidRPr="00BA14BF">
        <w:rPr>
          <w:lang w:val="nl-NL"/>
        </w:rPr>
        <w:t xml:space="preserve">De </w:t>
      </w:r>
      <w:r w:rsidRPr="00BA14BF">
        <w:rPr>
          <w:b/>
          <w:lang w:val="nl-NL"/>
        </w:rPr>
        <w:t>rangschikking</w:t>
      </w:r>
      <w:r w:rsidRPr="00BA14BF">
        <w:rPr>
          <w:lang w:val="nl-NL"/>
        </w:rPr>
        <w:t xml:space="preserve"> zal er als volgt uitzien: </w:t>
      </w:r>
    </w:p>
    <w:p w14:paraId="7C5990FD" w14:textId="77777777" w:rsidR="002F76F0" w:rsidRPr="00BA14BF" w:rsidRDefault="002F76F0" w:rsidP="002F76F0">
      <w:pPr>
        <w:contextualSpacing/>
        <w:rPr>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410"/>
        <w:gridCol w:w="3119"/>
        <w:gridCol w:w="2969"/>
      </w:tblGrid>
      <w:tr w:rsidR="002F76F0" w:rsidRPr="00BA14BF" w14:paraId="3D404DA7" w14:textId="77777777" w:rsidTr="003C49CD">
        <w:tc>
          <w:tcPr>
            <w:tcW w:w="562" w:type="dxa"/>
          </w:tcPr>
          <w:p w14:paraId="131C3612" w14:textId="77777777" w:rsidR="002F76F0" w:rsidRPr="00BA14BF" w:rsidRDefault="002F76F0" w:rsidP="002F76F0">
            <w:pPr>
              <w:contextualSpacing/>
              <w:rPr>
                <w:lang w:val="nl-NL"/>
              </w:rPr>
            </w:pPr>
            <w:r w:rsidRPr="00BA14BF">
              <w:rPr>
                <w:lang w:val="nl-NL"/>
              </w:rPr>
              <w:t>1°</w:t>
            </w:r>
          </w:p>
        </w:tc>
        <w:tc>
          <w:tcPr>
            <w:tcW w:w="2410" w:type="dxa"/>
          </w:tcPr>
          <w:p w14:paraId="3C530344" w14:textId="77777777" w:rsidR="002F76F0" w:rsidRPr="00BA14BF" w:rsidRDefault="002F76F0" w:rsidP="002F76F0">
            <w:pPr>
              <w:contextualSpacing/>
              <w:rPr>
                <w:lang w:val="nl-NL"/>
              </w:rPr>
            </w:pPr>
            <w:r w:rsidRPr="00BA14BF">
              <w:rPr>
                <w:lang w:val="nl-NL"/>
              </w:rPr>
              <w:t>Inschrijver A</w:t>
            </w:r>
          </w:p>
        </w:tc>
        <w:tc>
          <w:tcPr>
            <w:tcW w:w="3119" w:type="dxa"/>
          </w:tcPr>
          <w:p w14:paraId="57B1206B" w14:textId="77777777" w:rsidR="002F76F0" w:rsidRPr="00BA14BF" w:rsidRDefault="002F76F0" w:rsidP="002F76F0">
            <w:pPr>
              <w:contextualSpacing/>
              <w:rPr>
                <w:lang w:val="nl-NL"/>
              </w:rPr>
            </w:pPr>
            <w:r w:rsidRPr="00BA14BF">
              <w:rPr>
                <w:lang w:val="nl-NL"/>
              </w:rPr>
              <w:t>Basisofferte</w:t>
            </w:r>
          </w:p>
        </w:tc>
        <w:tc>
          <w:tcPr>
            <w:tcW w:w="2969" w:type="dxa"/>
          </w:tcPr>
          <w:p w14:paraId="4135851C" w14:textId="77777777" w:rsidR="002F76F0" w:rsidRPr="00BA14BF" w:rsidRDefault="002F76F0" w:rsidP="002F76F0">
            <w:pPr>
              <w:contextualSpacing/>
              <w:rPr>
                <w:lang w:val="nl-NL"/>
              </w:rPr>
            </w:pPr>
            <w:r w:rsidRPr="00BA14BF">
              <w:rPr>
                <w:lang w:val="nl-NL"/>
              </w:rPr>
              <w:t xml:space="preserve">€ 120.000 </w:t>
            </w:r>
          </w:p>
        </w:tc>
      </w:tr>
      <w:tr w:rsidR="002F76F0" w:rsidRPr="00BA14BF" w14:paraId="5766B11C" w14:textId="77777777" w:rsidTr="003C49CD">
        <w:tc>
          <w:tcPr>
            <w:tcW w:w="562" w:type="dxa"/>
          </w:tcPr>
          <w:p w14:paraId="66EFC845" w14:textId="77777777" w:rsidR="002F76F0" w:rsidRPr="00BA14BF" w:rsidRDefault="002F76F0" w:rsidP="002F76F0">
            <w:pPr>
              <w:contextualSpacing/>
              <w:rPr>
                <w:lang w:val="nl-NL"/>
              </w:rPr>
            </w:pPr>
            <w:r w:rsidRPr="00BA14BF">
              <w:rPr>
                <w:lang w:val="nl-NL"/>
              </w:rPr>
              <w:t>2°</w:t>
            </w:r>
          </w:p>
        </w:tc>
        <w:tc>
          <w:tcPr>
            <w:tcW w:w="2410" w:type="dxa"/>
          </w:tcPr>
          <w:p w14:paraId="17E2FFA5" w14:textId="77777777" w:rsidR="002F76F0" w:rsidRPr="00BA14BF" w:rsidRDefault="002F76F0" w:rsidP="002F76F0">
            <w:pPr>
              <w:contextualSpacing/>
              <w:rPr>
                <w:lang w:val="nl-NL"/>
              </w:rPr>
            </w:pPr>
            <w:r w:rsidRPr="00BA14BF">
              <w:rPr>
                <w:lang w:val="nl-NL"/>
              </w:rPr>
              <w:t>Inschrijver C</w:t>
            </w:r>
          </w:p>
        </w:tc>
        <w:tc>
          <w:tcPr>
            <w:tcW w:w="3119" w:type="dxa"/>
          </w:tcPr>
          <w:p w14:paraId="7A762B17" w14:textId="77777777" w:rsidR="002F76F0" w:rsidRPr="00BA14BF" w:rsidRDefault="002F76F0" w:rsidP="002F76F0">
            <w:pPr>
              <w:contextualSpacing/>
              <w:rPr>
                <w:lang w:val="nl-NL"/>
              </w:rPr>
            </w:pPr>
            <w:r w:rsidRPr="00BA14BF">
              <w:rPr>
                <w:lang w:val="nl-NL"/>
              </w:rPr>
              <w:t>Variant</w:t>
            </w:r>
          </w:p>
        </w:tc>
        <w:tc>
          <w:tcPr>
            <w:tcW w:w="2969" w:type="dxa"/>
          </w:tcPr>
          <w:p w14:paraId="225FFC81" w14:textId="77777777" w:rsidR="002F76F0" w:rsidRPr="00BA14BF" w:rsidRDefault="002F76F0" w:rsidP="002F76F0">
            <w:pPr>
              <w:contextualSpacing/>
              <w:rPr>
                <w:lang w:val="nl-NL"/>
              </w:rPr>
            </w:pPr>
            <w:r w:rsidRPr="00BA14BF">
              <w:rPr>
                <w:lang w:val="nl-NL"/>
              </w:rPr>
              <w:t xml:space="preserve">€ 121.000 </w:t>
            </w:r>
          </w:p>
        </w:tc>
      </w:tr>
      <w:tr w:rsidR="002F76F0" w:rsidRPr="00BA14BF" w14:paraId="1FC989B3" w14:textId="77777777" w:rsidTr="003C49CD">
        <w:tc>
          <w:tcPr>
            <w:tcW w:w="562" w:type="dxa"/>
          </w:tcPr>
          <w:p w14:paraId="19A56D9E" w14:textId="77777777" w:rsidR="002F76F0" w:rsidRPr="00BA14BF" w:rsidRDefault="002F76F0" w:rsidP="002F76F0">
            <w:pPr>
              <w:contextualSpacing/>
              <w:rPr>
                <w:lang w:val="nl-NL"/>
              </w:rPr>
            </w:pPr>
            <w:r w:rsidRPr="00BA14BF">
              <w:rPr>
                <w:lang w:val="nl-NL"/>
              </w:rPr>
              <w:t>3°</w:t>
            </w:r>
          </w:p>
        </w:tc>
        <w:tc>
          <w:tcPr>
            <w:tcW w:w="2410" w:type="dxa"/>
          </w:tcPr>
          <w:p w14:paraId="7A6B1632" w14:textId="77777777" w:rsidR="002F76F0" w:rsidRPr="00BA14BF" w:rsidRDefault="002F76F0" w:rsidP="002F76F0">
            <w:pPr>
              <w:contextualSpacing/>
              <w:rPr>
                <w:lang w:val="nl-NL"/>
              </w:rPr>
            </w:pPr>
            <w:r w:rsidRPr="00BA14BF">
              <w:rPr>
                <w:lang w:val="nl-NL"/>
              </w:rPr>
              <w:t>Inschrijver A</w:t>
            </w:r>
          </w:p>
        </w:tc>
        <w:tc>
          <w:tcPr>
            <w:tcW w:w="3119" w:type="dxa"/>
          </w:tcPr>
          <w:p w14:paraId="793F6729" w14:textId="77777777" w:rsidR="002F76F0" w:rsidRPr="00BA14BF" w:rsidRDefault="002F76F0" w:rsidP="002F76F0">
            <w:pPr>
              <w:contextualSpacing/>
              <w:rPr>
                <w:lang w:val="nl-NL"/>
              </w:rPr>
            </w:pPr>
            <w:r w:rsidRPr="00BA14BF">
              <w:rPr>
                <w:lang w:val="nl-NL"/>
              </w:rPr>
              <w:t>Variant</w:t>
            </w:r>
          </w:p>
        </w:tc>
        <w:tc>
          <w:tcPr>
            <w:tcW w:w="2969" w:type="dxa"/>
          </w:tcPr>
          <w:p w14:paraId="1065786C" w14:textId="77777777" w:rsidR="002F76F0" w:rsidRPr="00BA14BF" w:rsidRDefault="002F76F0" w:rsidP="002F76F0">
            <w:pPr>
              <w:contextualSpacing/>
              <w:rPr>
                <w:lang w:val="nl-NL"/>
              </w:rPr>
            </w:pPr>
            <w:r w:rsidRPr="00BA14BF">
              <w:rPr>
                <w:lang w:val="nl-NL"/>
              </w:rPr>
              <w:t>€ 122.000</w:t>
            </w:r>
          </w:p>
        </w:tc>
      </w:tr>
      <w:tr w:rsidR="002F76F0" w:rsidRPr="00BA14BF" w14:paraId="6E987CC8" w14:textId="77777777" w:rsidTr="003C49CD">
        <w:tc>
          <w:tcPr>
            <w:tcW w:w="562" w:type="dxa"/>
          </w:tcPr>
          <w:p w14:paraId="11B44FED" w14:textId="77777777" w:rsidR="002F76F0" w:rsidRPr="00BA14BF" w:rsidRDefault="002F76F0" w:rsidP="002F76F0">
            <w:pPr>
              <w:contextualSpacing/>
              <w:rPr>
                <w:lang w:val="nl-NL"/>
              </w:rPr>
            </w:pPr>
            <w:r w:rsidRPr="00BA14BF">
              <w:rPr>
                <w:lang w:val="nl-NL"/>
              </w:rPr>
              <w:t>4°</w:t>
            </w:r>
          </w:p>
        </w:tc>
        <w:tc>
          <w:tcPr>
            <w:tcW w:w="2410" w:type="dxa"/>
          </w:tcPr>
          <w:p w14:paraId="4D6AFDE8" w14:textId="77777777" w:rsidR="002F76F0" w:rsidRPr="00BA14BF" w:rsidRDefault="002F76F0" w:rsidP="002F76F0">
            <w:pPr>
              <w:contextualSpacing/>
              <w:rPr>
                <w:lang w:val="nl-NL"/>
              </w:rPr>
            </w:pPr>
            <w:r w:rsidRPr="00BA14BF">
              <w:rPr>
                <w:lang w:val="nl-NL"/>
              </w:rPr>
              <w:t>Inschrijver B</w:t>
            </w:r>
          </w:p>
        </w:tc>
        <w:tc>
          <w:tcPr>
            <w:tcW w:w="3119" w:type="dxa"/>
          </w:tcPr>
          <w:p w14:paraId="1C9B79B6" w14:textId="77777777" w:rsidR="002F76F0" w:rsidRPr="00BA14BF" w:rsidRDefault="002F76F0" w:rsidP="002F76F0">
            <w:pPr>
              <w:contextualSpacing/>
              <w:rPr>
                <w:lang w:val="nl-NL"/>
              </w:rPr>
            </w:pPr>
            <w:r w:rsidRPr="00BA14BF">
              <w:rPr>
                <w:lang w:val="nl-NL"/>
              </w:rPr>
              <w:t>Variant</w:t>
            </w:r>
          </w:p>
        </w:tc>
        <w:tc>
          <w:tcPr>
            <w:tcW w:w="2969" w:type="dxa"/>
          </w:tcPr>
          <w:p w14:paraId="1398F916" w14:textId="77777777" w:rsidR="002F76F0" w:rsidRPr="00BA14BF" w:rsidRDefault="002F76F0" w:rsidP="002F76F0">
            <w:pPr>
              <w:contextualSpacing/>
              <w:rPr>
                <w:lang w:val="nl-NL"/>
              </w:rPr>
            </w:pPr>
            <w:r w:rsidRPr="00BA14BF">
              <w:rPr>
                <w:lang w:val="nl-NL"/>
              </w:rPr>
              <w:t xml:space="preserve">€ 123.000 </w:t>
            </w:r>
          </w:p>
        </w:tc>
      </w:tr>
      <w:tr w:rsidR="002F76F0" w:rsidRPr="00BA14BF" w14:paraId="2D81A4CF" w14:textId="77777777" w:rsidTr="003C49CD">
        <w:tc>
          <w:tcPr>
            <w:tcW w:w="562" w:type="dxa"/>
          </w:tcPr>
          <w:p w14:paraId="6AF802E8" w14:textId="77777777" w:rsidR="002F76F0" w:rsidRPr="00BA14BF" w:rsidRDefault="002F76F0" w:rsidP="002F76F0">
            <w:pPr>
              <w:contextualSpacing/>
              <w:rPr>
                <w:lang w:val="nl-NL"/>
              </w:rPr>
            </w:pPr>
            <w:r w:rsidRPr="00BA14BF">
              <w:rPr>
                <w:lang w:val="nl-NL"/>
              </w:rPr>
              <w:t>5°</w:t>
            </w:r>
          </w:p>
        </w:tc>
        <w:tc>
          <w:tcPr>
            <w:tcW w:w="2410" w:type="dxa"/>
          </w:tcPr>
          <w:p w14:paraId="47948108" w14:textId="77777777" w:rsidR="002F76F0" w:rsidRPr="00BA14BF" w:rsidRDefault="002F76F0" w:rsidP="002F76F0">
            <w:pPr>
              <w:contextualSpacing/>
              <w:rPr>
                <w:lang w:val="nl-NL"/>
              </w:rPr>
            </w:pPr>
            <w:r w:rsidRPr="00BA14BF">
              <w:rPr>
                <w:lang w:val="nl-NL"/>
              </w:rPr>
              <w:t>Inschrijver C</w:t>
            </w:r>
          </w:p>
        </w:tc>
        <w:tc>
          <w:tcPr>
            <w:tcW w:w="3119" w:type="dxa"/>
          </w:tcPr>
          <w:p w14:paraId="2726E866" w14:textId="77777777" w:rsidR="002F76F0" w:rsidRPr="00BA14BF" w:rsidRDefault="002F76F0" w:rsidP="002F76F0">
            <w:pPr>
              <w:contextualSpacing/>
              <w:rPr>
                <w:lang w:val="nl-NL"/>
              </w:rPr>
            </w:pPr>
            <w:r w:rsidRPr="00BA14BF">
              <w:rPr>
                <w:lang w:val="nl-NL"/>
              </w:rPr>
              <w:t>Basisofferte</w:t>
            </w:r>
          </w:p>
        </w:tc>
        <w:tc>
          <w:tcPr>
            <w:tcW w:w="2969" w:type="dxa"/>
          </w:tcPr>
          <w:p w14:paraId="1AAE5864" w14:textId="77777777" w:rsidR="002F76F0" w:rsidRPr="00BA14BF" w:rsidRDefault="002F76F0" w:rsidP="002F76F0">
            <w:pPr>
              <w:contextualSpacing/>
              <w:rPr>
                <w:lang w:val="nl-NL"/>
              </w:rPr>
            </w:pPr>
            <w:r w:rsidRPr="00BA14BF">
              <w:rPr>
                <w:lang w:val="nl-NL"/>
              </w:rPr>
              <w:t xml:space="preserve">€ 124.000 </w:t>
            </w:r>
          </w:p>
        </w:tc>
      </w:tr>
      <w:tr w:rsidR="002F76F0" w:rsidRPr="00BA14BF" w14:paraId="41A92288" w14:textId="77777777" w:rsidTr="003C49CD">
        <w:tc>
          <w:tcPr>
            <w:tcW w:w="562" w:type="dxa"/>
          </w:tcPr>
          <w:p w14:paraId="619C60AE" w14:textId="77777777" w:rsidR="002F76F0" w:rsidRPr="00BA14BF" w:rsidRDefault="002F76F0" w:rsidP="002F76F0">
            <w:pPr>
              <w:contextualSpacing/>
              <w:rPr>
                <w:lang w:val="nl-NL"/>
              </w:rPr>
            </w:pPr>
            <w:r w:rsidRPr="00BA14BF">
              <w:rPr>
                <w:lang w:val="nl-NL"/>
              </w:rPr>
              <w:t>6°</w:t>
            </w:r>
          </w:p>
        </w:tc>
        <w:tc>
          <w:tcPr>
            <w:tcW w:w="2410" w:type="dxa"/>
          </w:tcPr>
          <w:p w14:paraId="4735D7FD" w14:textId="77777777" w:rsidR="002F76F0" w:rsidRPr="00BA14BF" w:rsidRDefault="002F76F0" w:rsidP="002F76F0">
            <w:pPr>
              <w:contextualSpacing/>
              <w:rPr>
                <w:lang w:val="nl-NL"/>
              </w:rPr>
            </w:pPr>
            <w:r w:rsidRPr="00BA14BF">
              <w:rPr>
                <w:lang w:val="nl-NL"/>
              </w:rPr>
              <w:t>Inschrijver B</w:t>
            </w:r>
          </w:p>
        </w:tc>
        <w:tc>
          <w:tcPr>
            <w:tcW w:w="3119" w:type="dxa"/>
          </w:tcPr>
          <w:p w14:paraId="77ABEA83" w14:textId="77777777" w:rsidR="002F76F0" w:rsidRPr="00BA14BF" w:rsidRDefault="002F76F0" w:rsidP="002F76F0">
            <w:pPr>
              <w:contextualSpacing/>
              <w:rPr>
                <w:lang w:val="nl-NL"/>
              </w:rPr>
            </w:pPr>
            <w:r w:rsidRPr="00BA14BF">
              <w:rPr>
                <w:lang w:val="nl-NL"/>
              </w:rPr>
              <w:t>Basisofferte</w:t>
            </w:r>
          </w:p>
        </w:tc>
        <w:tc>
          <w:tcPr>
            <w:tcW w:w="2969" w:type="dxa"/>
          </w:tcPr>
          <w:p w14:paraId="1950891F" w14:textId="77777777" w:rsidR="002F76F0" w:rsidRPr="00BA14BF" w:rsidRDefault="002F76F0" w:rsidP="002F76F0">
            <w:pPr>
              <w:contextualSpacing/>
              <w:rPr>
                <w:lang w:val="nl-NL"/>
              </w:rPr>
            </w:pPr>
            <w:r w:rsidRPr="00BA14BF">
              <w:rPr>
                <w:lang w:val="nl-NL"/>
              </w:rPr>
              <w:t xml:space="preserve">€ 125.000 </w:t>
            </w:r>
          </w:p>
        </w:tc>
      </w:tr>
    </w:tbl>
    <w:p w14:paraId="109EA50F" w14:textId="77777777" w:rsidR="002F76F0" w:rsidRPr="00BA14BF" w:rsidRDefault="002F76F0" w:rsidP="002F76F0">
      <w:pPr>
        <w:contextualSpacing/>
        <w:rPr>
          <w:lang w:val="nl-NL"/>
        </w:rPr>
      </w:pPr>
    </w:p>
    <w:p w14:paraId="312EE846" w14:textId="77777777" w:rsidR="002F76F0" w:rsidRPr="00BA14BF" w:rsidRDefault="002F76F0" w:rsidP="002F76F0">
      <w:pPr>
        <w:contextualSpacing/>
        <w:rPr>
          <w:lang w:val="nl-NL"/>
        </w:rPr>
      </w:pPr>
      <w:r w:rsidRPr="00BA14BF">
        <w:rPr>
          <w:lang w:val="nl-NL"/>
        </w:rPr>
        <w:t xml:space="preserve">De laagste offerte is dus de basisofferte voorgesteld door inschrijver A. </w:t>
      </w:r>
    </w:p>
    <w:p w14:paraId="6F918544" w14:textId="77777777" w:rsidR="002F76F0" w:rsidRPr="00BA14BF" w:rsidRDefault="002F76F0" w:rsidP="002F76F0">
      <w:pPr>
        <w:contextualSpacing/>
        <w:rPr>
          <w:lang w:val="nl-NL"/>
        </w:rPr>
      </w:pPr>
    </w:p>
    <w:p w14:paraId="3CB2789D" w14:textId="77777777" w:rsidR="002F76F0" w:rsidRPr="00BA14BF" w:rsidRDefault="002F76F0" w:rsidP="002F76F0">
      <w:pPr>
        <w:jc w:val="left"/>
        <w:rPr>
          <w:rFonts w:cstheme="majorBidi"/>
          <w:b/>
          <w:bCs/>
          <w:color w:val="3E5B7B"/>
          <w:lang w:val="nl-NL"/>
        </w:rPr>
      </w:pPr>
      <w:bookmarkStart w:id="116" w:name="_Toc441158347"/>
      <w:r w:rsidRPr="00BA14BF">
        <w:rPr>
          <w:lang w:val="nl-NL"/>
        </w:rPr>
        <w:br w:type="page"/>
      </w:r>
    </w:p>
    <w:p w14:paraId="25CA0311" w14:textId="77777777" w:rsidR="002F76F0" w:rsidRPr="00BA14BF" w:rsidRDefault="002F76F0" w:rsidP="002F76F0">
      <w:pPr>
        <w:keepNext/>
        <w:keepLines/>
        <w:numPr>
          <w:ilvl w:val="2"/>
          <w:numId w:val="1"/>
        </w:numPr>
        <w:outlineLvl w:val="2"/>
        <w:rPr>
          <w:rFonts w:cstheme="majorBidi"/>
          <w:b/>
          <w:bCs/>
          <w:color w:val="3E5B7B"/>
          <w:lang w:val="nl-NL"/>
        </w:rPr>
      </w:pPr>
      <w:bookmarkStart w:id="117" w:name="_Toc536430684"/>
      <w:r w:rsidRPr="00BA14BF">
        <w:rPr>
          <w:rFonts w:eastAsiaTheme="majorEastAsia" w:cstheme="majorBidi"/>
          <w:b/>
          <w:bCs/>
          <w:color w:val="3E5B7B"/>
          <w:lang w:val="nl-NL"/>
        </w:rPr>
        <w:t xml:space="preserve">Vereiste </w:t>
      </w:r>
      <w:bookmarkEnd w:id="116"/>
      <w:r w:rsidRPr="00BA14BF">
        <w:rPr>
          <w:rFonts w:eastAsiaTheme="majorEastAsia" w:cstheme="majorBidi"/>
          <w:b/>
          <w:bCs/>
          <w:color w:val="3E5B7B"/>
          <w:lang w:val="nl-NL"/>
        </w:rPr>
        <w:t>opties</w:t>
      </w:r>
      <w:bookmarkEnd w:id="117"/>
    </w:p>
    <w:p w14:paraId="51E46975" w14:textId="77777777" w:rsidR="002F76F0" w:rsidRPr="00BA14BF" w:rsidRDefault="002F76F0" w:rsidP="002F76F0">
      <w:pPr>
        <w:contextualSpacing/>
        <w:rPr>
          <w:u w:val="single"/>
          <w:lang w:val="nl-NL"/>
        </w:rPr>
      </w:pPr>
    </w:p>
    <w:p w14:paraId="42AE95E1" w14:textId="77777777" w:rsidR="002F76F0" w:rsidRPr="00BA14BF" w:rsidRDefault="002F76F0" w:rsidP="002F76F0">
      <w:pPr>
        <w:contextualSpacing/>
        <w:rPr>
          <w:lang w:val="nl-NL"/>
        </w:rPr>
      </w:pPr>
      <w:r w:rsidRPr="00BA14BF">
        <w:rPr>
          <w:lang w:val="nl-NL"/>
        </w:rPr>
        <w:t xml:space="preserve">De inschrijver die de laagste offerte heeft ingediend, wordt bepaald op basis van de volgorde van rangschikking van de offertes </w:t>
      </w:r>
      <w:r w:rsidRPr="00BA14BF">
        <w:rPr>
          <w:b/>
          <w:lang w:val="nl-NL"/>
        </w:rPr>
        <w:t>vermeerderd met de prijs van de opties</w:t>
      </w:r>
      <w:r w:rsidRPr="00BA14BF">
        <w:rPr>
          <w:lang w:val="nl-NL"/>
        </w:rPr>
        <w:t xml:space="preserve">. </w:t>
      </w:r>
      <w:bookmarkStart w:id="118" w:name="_Toc441158348"/>
    </w:p>
    <w:p w14:paraId="3EB8B38D" w14:textId="77777777" w:rsidR="002F76F0" w:rsidRPr="00BA14BF" w:rsidRDefault="002F76F0" w:rsidP="002F76F0">
      <w:pPr>
        <w:contextualSpacing/>
        <w:rPr>
          <w:lang w:val="nl-NL"/>
        </w:rPr>
      </w:pPr>
    </w:p>
    <w:p w14:paraId="4ECD07C1" w14:textId="77777777" w:rsidR="002F76F0" w:rsidRPr="00BA14BF" w:rsidRDefault="002F76F0" w:rsidP="002F76F0">
      <w:pPr>
        <w:keepNext/>
        <w:keepLines/>
        <w:numPr>
          <w:ilvl w:val="2"/>
          <w:numId w:val="1"/>
        </w:numPr>
        <w:outlineLvl w:val="2"/>
        <w:rPr>
          <w:rFonts w:cstheme="majorBidi"/>
          <w:b/>
          <w:bCs/>
          <w:color w:val="3E5B7B"/>
          <w:u w:val="single"/>
          <w:lang w:val="nl-NL"/>
        </w:rPr>
      </w:pPr>
      <w:bookmarkStart w:id="119" w:name="_Toc536430685"/>
      <w:r w:rsidRPr="00BA14BF">
        <w:rPr>
          <w:rFonts w:eastAsiaTheme="majorEastAsia" w:cstheme="majorBidi"/>
          <w:b/>
          <w:bCs/>
          <w:color w:val="3E5B7B"/>
          <w:lang w:val="nl-NL"/>
        </w:rPr>
        <w:t>Groepering van percelen</w:t>
      </w:r>
      <w:bookmarkEnd w:id="118"/>
      <w:r w:rsidRPr="00BA14BF">
        <w:rPr>
          <w:rFonts w:eastAsiaTheme="majorEastAsia" w:cstheme="majorBidi"/>
          <w:b/>
          <w:bCs/>
          <w:color w:val="3E5B7B"/>
          <w:lang w:val="nl-NL"/>
        </w:rPr>
        <w:t xml:space="preserve"> met korting </w:t>
      </w:r>
      <w:bookmarkEnd w:id="119"/>
    </w:p>
    <w:p w14:paraId="2AAF67A8" w14:textId="77777777" w:rsidR="002F76F0" w:rsidRPr="00BA14BF" w:rsidRDefault="002F76F0" w:rsidP="002F76F0">
      <w:pPr>
        <w:contextualSpacing/>
        <w:rPr>
          <w:lang w:val="nl-NL"/>
        </w:rPr>
      </w:pPr>
    </w:p>
    <w:p w14:paraId="26286B21" w14:textId="77777777" w:rsidR="002F76F0" w:rsidRPr="00BA14BF" w:rsidRDefault="002F76F0" w:rsidP="002F76F0">
      <w:pPr>
        <w:contextualSpacing/>
        <w:rPr>
          <w:lang w:val="nl-NL"/>
        </w:rPr>
      </w:pPr>
      <w:r w:rsidRPr="00BA14BF">
        <w:rPr>
          <w:lang w:val="nl-NL"/>
        </w:rPr>
        <w:t xml:space="preserve">Wanneer de aanneming is opgedeeld in percelen, wordt de keuze van de opdrachtnemer(s) bepaald door de </w:t>
      </w:r>
      <w:r w:rsidRPr="00BA14BF">
        <w:rPr>
          <w:b/>
          <w:lang w:val="nl-NL"/>
        </w:rPr>
        <w:t>combinatie van de percelen</w:t>
      </w:r>
      <w:r w:rsidRPr="00BA14BF">
        <w:rPr>
          <w:lang w:val="nl-NL"/>
        </w:rPr>
        <w:t xml:space="preserve"> die de laagste prijs vormen, rekening houdend met de eventuele kortingen die voor bepaalde groeperingen van percelen werden voorgesteld. </w:t>
      </w:r>
    </w:p>
    <w:p w14:paraId="77A29552" w14:textId="77777777" w:rsidR="002F76F0" w:rsidRPr="00BA14BF" w:rsidRDefault="002F76F0" w:rsidP="002F76F0">
      <w:pPr>
        <w:contextualSpacing/>
        <w:rPr>
          <w:lang w:val="nl-NL"/>
        </w:rPr>
      </w:pPr>
    </w:p>
    <w:p w14:paraId="33475DCE" w14:textId="77777777" w:rsidR="002F76F0" w:rsidRPr="00BA14BF" w:rsidRDefault="002F76F0" w:rsidP="002F76F0">
      <w:pPr>
        <w:contextualSpacing/>
        <w:rPr>
          <w:lang w:val="nl-NL"/>
        </w:rPr>
      </w:pPr>
      <w:r w:rsidRPr="00BA14BF">
        <w:rPr>
          <w:b/>
          <w:lang w:val="nl-NL"/>
        </w:rPr>
        <w:t>Voorbeeld</w:t>
      </w:r>
      <w:r w:rsidRPr="00BA14BF">
        <w:rPr>
          <w:lang w:val="nl-NL"/>
        </w:rPr>
        <w:t>:</w:t>
      </w:r>
    </w:p>
    <w:p w14:paraId="53E67AC8" w14:textId="77777777" w:rsidR="002F76F0" w:rsidRPr="00BA14BF" w:rsidRDefault="002F76F0" w:rsidP="002F76F0">
      <w:pPr>
        <w:contextualSpacing/>
        <w:rPr>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1279"/>
        <w:gridCol w:w="1418"/>
        <w:gridCol w:w="2305"/>
      </w:tblGrid>
      <w:tr w:rsidR="002F76F0" w:rsidRPr="00BA14BF" w14:paraId="5CD302C5" w14:textId="77777777" w:rsidTr="003C49CD">
        <w:tc>
          <w:tcPr>
            <w:tcW w:w="2265" w:type="dxa"/>
          </w:tcPr>
          <w:p w14:paraId="4C01276B" w14:textId="77777777" w:rsidR="002F76F0" w:rsidRPr="00BA14BF" w:rsidRDefault="002F76F0" w:rsidP="002F76F0">
            <w:pPr>
              <w:contextualSpacing/>
              <w:rPr>
                <w:b/>
                <w:lang w:val="nl-NL"/>
              </w:rPr>
            </w:pPr>
            <w:r w:rsidRPr="00BA14BF">
              <w:rPr>
                <w:b/>
                <w:lang w:val="nl-NL"/>
              </w:rPr>
              <w:t>Inschrijver A</w:t>
            </w:r>
          </w:p>
        </w:tc>
        <w:tc>
          <w:tcPr>
            <w:tcW w:w="1279" w:type="dxa"/>
          </w:tcPr>
          <w:p w14:paraId="635208C3" w14:textId="77777777" w:rsidR="002F76F0" w:rsidRPr="00BA14BF" w:rsidRDefault="002F76F0" w:rsidP="002F76F0">
            <w:pPr>
              <w:contextualSpacing/>
              <w:rPr>
                <w:lang w:val="nl-NL"/>
              </w:rPr>
            </w:pPr>
            <w:r w:rsidRPr="00BA14BF">
              <w:rPr>
                <w:lang w:val="nl-NL"/>
              </w:rPr>
              <w:t>Perceel 1</w:t>
            </w:r>
          </w:p>
        </w:tc>
        <w:tc>
          <w:tcPr>
            <w:tcW w:w="1418" w:type="dxa"/>
          </w:tcPr>
          <w:p w14:paraId="5D271953" w14:textId="77777777" w:rsidR="002F76F0" w:rsidRPr="00BA14BF" w:rsidRDefault="002F76F0" w:rsidP="002F76F0">
            <w:pPr>
              <w:contextualSpacing/>
              <w:rPr>
                <w:lang w:val="nl-NL"/>
              </w:rPr>
            </w:pPr>
            <w:r w:rsidRPr="00BA14BF">
              <w:rPr>
                <w:lang w:val="nl-NL"/>
              </w:rPr>
              <w:t xml:space="preserve">€ 100.000 </w:t>
            </w:r>
          </w:p>
        </w:tc>
        <w:tc>
          <w:tcPr>
            <w:tcW w:w="2305" w:type="dxa"/>
          </w:tcPr>
          <w:p w14:paraId="400361FD" w14:textId="77777777" w:rsidR="002F76F0" w:rsidRPr="00BA14BF" w:rsidRDefault="002F76F0" w:rsidP="002F76F0">
            <w:pPr>
              <w:contextualSpacing/>
              <w:rPr>
                <w:lang w:val="nl-NL"/>
              </w:rPr>
            </w:pPr>
          </w:p>
        </w:tc>
      </w:tr>
      <w:tr w:rsidR="002F76F0" w:rsidRPr="00BA14BF" w14:paraId="268C952D" w14:textId="77777777" w:rsidTr="003C49CD">
        <w:tc>
          <w:tcPr>
            <w:tcW w:w="2265" w:type="dxa"/>
          </w:tcPr>
          <w:p w14:paraId="261E33EF" w14:textId="77777777" w:rsidR="002F76F0" w:rsidRPr="00BA14BF" w:rsidRDefault="002F76F0" w:rsidP="002F76F0">
            <w:pPr>
              <w:contextualSpacing/>
              <w:rPr>
                <w:lang w:val="nl-NL"/>
              </w:rPr>
            </w:pPr>
          </w:p>
        </w:tc>
        <w:tc>
          <w:tcPr>
            <w:tcW w:w="1279" w:type="dxa"/>
          </w:tcPr>
          <w:p w14:paraId="6FBB0EAB" w14:textId="77777777" w:rsidR="002F76F0" w:rsidRPr="00BA14BF" w:rsidRDefault="002F76F0" w:rsidP="002F76F0">
            <w:pPr>
              <w:contextualSpacing/>
              <w:rPr>
                <w:lang w:val="nl-NL"/>
              </w:rPr>
            </w:pPr>
            <w:r w:rsidRPr="00BA14BF">
              <w:rPr>
                <w:lang w:val="nl-NL"/>
              </w:rPr>
              <w:t>Perceel 2</w:t>
            </w:r>
          </w:p>
        </w:tc>
        <w:tc>
          <w:tcPr>
            <w:tcW w:w="1418" w:type="dxa"/>
          </w:tcPr>
          <w:p w14:paraId="762EB4D2" w14:textId="77777777" w:rsidR="002F76F0" w:rsidRPr="00BA14BF" w:rsidRDefault="002F76F0" w:rsidP="002F76F0">
            <w:pPr>
              <w:contextualSpacing/>
              <w:rPr>
                <w:lang w:val="nl-NL"/>
              </w:rPr>
            </w:pPr>
            <w:r w:rsidRPr="00BA14BF">
              <w:rPr>
                <w:lang w:val="nl-NL"/>
              </w:rPr>
              <w:t xml:space="preserve">€ 125.000  </w:t>
            </w:r>
          </w:p>
        </w:tc>
        <w:tc>
          <w:tcPr>
            <w:tcW w:w="2305" w:type="dxa"/>
          </w:tcPr>
          <w:p w14:paraId="78DBE27C" w14:textId="77777777" w:rsidR="002F76F0" w:rsidRPr="00BA14BF" w:rsidRDefault="002F76F0" w:rsidP="002F76F0">
            <w:pPr>
              <w:contextualSpacing/>
              <w:rPr>
                <w:lang w:val="nl-NL"/>
              </w:rPr>
            </w:pPr>
          </w:p>
        </w:tc>
      </w:tr>
      <w:tr w:rsidR="002F76F0" w:rsidRPr="00BA14BF" w14:paraId="3C5F6D7B" w14:textId="77777777" w:rsidTr="003C49CD">
        <w:tc>
          <w:tcPr>
            <w:tcW w:w="2265" w:type="dxa"/>
            <w:tcBorders>
              <w:bottom w:val="single" w:sz="4" w:space="0" w:color="auto"/>
            </w:tcBorders>
          </w:tcPr>
          <w:p w14:paraId="7A43A900" w14:textId="77777777" w:rsidR="002F76F0" w:rsidRPr="00BA14BF" w:rsidRDefault="002F76F0" w:rsidP="002F76F0">
            <w:pPr>
              <w:contextualSpacing/>
              <w:rPr>
                <w:lang w:val="nl-NL"/>
              </w:rPr>
            </w:pPr>
          </w:p>
        </w:tc>
        <w:tc>
          <w:tcPr>
            <w:tcW w:w="2697" w:type="dxa"/>
            <w:gridSpan w:val="2"/>
            <w:tcBorders>
              <w:bottom w:val="single" w:sz="4" w:space="0" w:color="auto"/>
            </w:tcBorders>
          </w:tcPr>
          <w:p w14:paraId="10B7540C" w14:textId="77777777" w:rsidR="002F76F0" w:rsidRPr="00BA14BF" w:rsidRDefault="002F76F0" w:rsidP="002F76F0">
            <w:pPr>
              <w:contextualSpacing/>
              <w:rPr>
                <w:lang w:val="nl-NL"/>
              </w:rPr>
            </w:pPr>
            <w:r w:rsidRPr="00BA14BF">
              <w:rPr>
                <w:lang w:val="nl-NL"/>
              </w:rPr>
              <w:t xml:space="preserve">Korting </w:t>
            </w:r>
            <w:proofErr w:type="gramStart"/>
            <w:r w:rsidRPr="00BA14BF">
              <w:rPr>
                <w:lang w:val="nl-NL"/>
              </w:rPr>
              <w:t>indien</w:t>
            </w:r>
            <w:proofErr w:type="gramEnd"/>
            <w:r w:rsidRPr="00BA14BF">
              <w:rPr>
                <w:lang w:val="nl-NL"/>
              </w:rPr>
              <w:t xml:space="preserve"> 2 percelen: </w:t>
            </w:r>
          </w:p>
        </w:tc>
        <w:tc>
          <w:tcPr>
            <w:tcW w:w="2305" w:type="dxa"/>
            <w:tcBorders>
              <w:bottom w:val="single" w:sz="4" w:space="0" w:color="auto"/>
            </w:tcBorders>
          </w:tcPr>
          <w:p w14:paraId="64200B53" w14:textId="77777777" w:rsidR="002F76F0" w:rsidRPr="00BA14BF" w:rsidRDefault="002F76F0" w:rsidP="002F76F0">
            <w:pPr>
              <w:contextualSpacing/>
              <w:rPr>
                <w:lang w:val="nl-NL"/>
              </w:rPr>
            </w:pPr>
            <w:r w:rsidRPr="00BA14BF">
              <w:rPr>
                <w:lang w:val="nl-NL"/>
              </w:rPr>
              <w:t xml:space="preserve">5 % voor elk perceel </w:t>
            </w:r>
          </w:p>
        </w:tc>
      </w:tr>
      <w:tr w:rsidR="002F76F0" w:rsidRPr="00BA14BF" w14:paraId="105A5798" w14:textId="77777777" w:rsidTr="003C49CD">
        <w:tc>
          <w:tcPr>
            <w:tcW w:w="2265" w:type="dxa"/>
            <w:tcBorders>
              <w:top w:val="single" w:sz="4" w:space="0" w:color="auto"/>
            </w:tcBorders>
          </w:tcPr>
          <w:p w14:paraId="33F7EAF7" w14:textId="77777777" w:rsidR="002F76F0" w:rsidRPr="00BA14BF" w:rsidRDefault="002F76F0" w:rsidP="002F76F0">
            <w:pPr>
              <w:contextualSpacing/>
              <w:rPr>
                <w:b/>
                <w:lang w:val="nl-NL"/>
              </w:rPr>
            </w:pPr>
            <w:r w:rsidRPr="00BA14BF">
              <w:rPr>
                <w:b/>
                <w:lang w:val="nl-NL"/>
              </w:rPr>
              <w:t>Inschrijver B</w:t>
            </w:r>
          </w:p>
        </w:tc>
        <w:tc>
          <w:tcPr>
            <w:tcW w:w="1279" w:type="dxa"/>
            <w:tcBorders>
              <w:top w:val="single" w:sz="4" w:space="0" w:color="auto"/>
            </w:tcBorders>
          </w:tcPr>
          <w:p w14:paraId="48FDD30E" w14:textId="77777777" w:rsidR="002F76F0" w:rsidRPr="00BA14BF" w:rsidRDefault="002F76F0" w:rsidP="002F76F0">
            <w:pPr>
              <w:contextualSpacing/>
              <w:rPr>
                <w:lang w:val="nl-NL"/>
              </w:rPr>
            </w:pPr>
            <w:r w:rsidRPr="00BA14BF">
              <w:rPr>
                <w:lang w:val="nl-NL"/>
              </w:rPr>
              <w:t>Perceel 1</w:t>
            </w:r>
          </w:p>
        </w:tc>
        <w:tc>
          <w:tcPr>
            <w:tcW w:w="1418" w:type="dxa"/>
            <w:tcBorders>
              <w:top w:val="single" w:sz="4" w:space="0" w:color="auto"/>
            </w:tcBorders>
          </w:tcPr>
          <w:p w14:paraId="4C96AB4F" w14:textId="77777777" w:rsidR="002F76F0" w:rsidRPr="00BA14BF" w:rsidRDefault="002F76F0" w:rsidP="002F76F0">
            <w:pPr>
              <w:contextualSpacing/>
              <w:rPr>
                <w:lang w:val="nl-NL"/>
              </w:rPr>
            </w:pPr>
            <w:r w:rsidRPr="00BA14BF">
              <w:rPr>
                <w:lang w:val="nl-NL"/>
              </w:rPr>
              <w:t xml:space="preserve">€ 110.000 </w:t>
            </w:r>
          </w:p>
        </w:tc>
        <w:tc>
          <w:tcPr>
            <w:tcW w:w="2305" w:type="dxa"/>
            <w:tcBorders>
              <w:top w:val="single" w:sz="4" w:space="0" w:color="auto"/>
            </w:tcBorders>
          </w:tcPr>
          <w:p w14:paraId="4B36CCC4" w14:textId="77777777" w:rsidR="002F76F0" w:rsidRPr="00BA14BF" w:rsidRDefault="002F76F0" w:rsidP="002F76F0">
            <w:pPr>
              <w:contextualSpacing/>
              <w:rPr>
                <w:lang w:val="nl-NL"/>
              </w:rPr>
            </w:pPr>
          </w:p>
        </w:tc>
      </w:tr>
      <w:tr w:rsidR="002F76F0" w:rsidRPr="00BA14BF" w14:paraId="7BC610E5" w14:textId="77777777" w:rsidTr="003C49CD">
        <w:tc>
          <w:tcPr>
            <w:tcW w:w="2265" w:type="dxa"/>
          </w:tcPr>
          <w:p w14:paraId="74DF1445" w14:textId="77777777" w:rsidR="002F76F0" w:rsidRPr="00BA14BF" w:rsidRDefault="002F76F0" w:rsidP="002F76F0">
            <w:pPr>
              <w:contextualSpacing/>
              <w:rPr>
                <w:lang w:val="nl-NL"/>
              </w:rPr>
            </w:pPr>
          </w:p>
        </w:tc>
        <w:tc>
          <w:tcPr>
            <w:tcW w:w="1279" w:type="dxa"/>
          </w:tcPr>
          <w:p w14:paraId="2D1981CB" w14:textId="77777777" w:rsidR="002F76F0" w:rsidRPr="00BA14BF" w:rsidRDefault="002F76F0" w:rsidP="002F76F0">
            <w:pPr>
              <w:contextualSpacing/>
              <w:rPr>
                <w:lang w:val="nl-NL"/>
              </w:rPr>
            </w:pPr>
            <w:r w:rsidRPr="00BA14BF">
              <w:rPr>
                <w:lang w:val="nl-NL"/>
              </w:rPr>
              <w:t>Perceel 2</w:t>
            </w:r>
          </w:p>
        </w:tc>
        <w:tc>
          <w:tcPr>
            <w:tcW w:w="1418" w:type="dxa"/>
          </w:tcPr>
          <w:p w14:paraId="469523C9" w14:textId="77777777" w:rsidR="002F76F0" w:rsidRPr="00BA14BF" w:rsidRDefault="002F76F0" w:rsidP="002F76F0">
            <w:pPr>
              <w:contextualSpacing/>
              <w:rPr>
                <w:lang w:val="nl-NL"/>
              </w:rPr>
            </w:pPr>
            <w:r w:rsidRPr="00BA14BF">
              <w:rPr>
                <w:lang w:val="nl-NL"/>
              </w:rPr>
              <w:t xml:space="preserve">€ 120.000 </w:t>
            </w:r>
          </w:p>
        </w:tc>
        <w:tc>
          <w:tcPr>
            <w:tcW w:w="2305" w:type="dxa"/>
          </w:tcPr>
          <w:p w14:paraId="628AA418" w14:textId="77777777" w:rsidR="002F76F0" w:rsidRPr="00BA14BF" w:rsidRDefault="002F76F0" w:rsidP="002F76F0">
            <w:pPr>
              <w:contextualSpacing/>
              <w:rPr>
                <w:lang w:val="nl-NL"/>
              </w:rPr>
            </w:pPr>
          </w:p>
        </w:tc>
      </w:tr>
      <w:tr w:rsidR="002F76F0" w:rsidRPr="00BA14BF" w14:paraId="6DBA2B3C" w14:textId="77777777" w:rsidTr="003C49CD">
        <w:tc>
          <w:tcPr>
            <w:tcW w:w="2265" w:type="dxa"/>
          </w:tcPr>
          <w:p w14:paraId="78831BC5" w14:textId="77777777" w:rsidR="002F76F0" w:rsidRPr="00BA14BF" w:rsidRDefault="002F76F0" w:rsidP="002F76F0">
            <w:pPr>
              <w:contextualSpacing/>
              <w:rPr>
                <w:lang w:val="nl-NL"/>
              </w:rPr>
            </w:pPr>
          </w:p>
        </w:tc>
        <w:tc>
          <w:tcPr>
            <w:tcW w:w="2697" w:type="dxa"/>
            <w:gridSpan w:val="2"/>
          </w:tcPr>
          <w:p w14:paraId="58CD5B10" w14:textId="77777777" w:rsidR="002F76F0" w:rsidRPr="00BA14BF" w:rsidRDefault="002F76F0" w:rsidP="002F76F0">
            <w:pPr>
              <w:contextualSpacing/>
              <w:rPr>
                <w:lang w:val="nl-NL"/>
              </w:rPr>
            </w:pPr>
            <w:r w:rsidRPr="00BA14BF">
              <w:rPr>
                <w:lang w:val="nl-NL"/>
              </w:rPr>
              <w:t xml:space="preserve">Korting </w:t>
            </w:r>
            <w:proofErr w:type="gramStart"/>
            <w:r w:rsidRPr="00BA14BF">
              <w:rPr>
                <w:lang w:val="nl-NL"/>
              </w:rPr>
              <w:t>indien</w:t>
            </w:r>
            <w:proofErr w:type="gramEnd"/>
            <w:r w:rsidRPr="00BA14BF">
              <w:rPr>
                <w:lang w:val="nl-NL"/>
              </w:rPr>
              <w:t xml:space="preserve"> 2 percelen:</w:t>
            </w:r>
          </w:p>
        </w:tc>
        <w:tc>
          <w:tcPr>
            <w:tcW w:w="2305" w:type="dxa"/>
          </w:tcPr>
          <w:p w14:paraId="592B5073" w14:textId="77777777" w:rsidR="002F76F0" w:rsidRPr="00BA14BF" w:rsidRDefault="002F76F0" w:rsidP="002F76F0">
            <w:pPr>
              <w:contextualSpacing/>
              <w:rPr>
                <w:lang w:val="nl-NL"/>
              </w:rPr>
            </w:pPr>
            <w:r w:rsidRPr="00BA14BF">
              <w:rPr>
                <w:lang w:val="nl-NL"/>
              </w:rPr>
              <w:t>10 % voor elk perceel</w:t>
            </w:r>
          </w:p>
        </w:tc>
      </w:tr>
    </w:tbl>
    <w:p w14:paraId="1A198660" w14:textId="77777777" w:rsidR="002F76F0" w:rsidRPr="00BA14BF" w:rsidRDefault="002F76F0" w:rsidP="002F76F0">
      <w:pPr>
        <w:contextualSpacing/>
        <w:rPr>
          <w:lang w:val="nl-NL"/>
        </w:rPr>
      </w:pPr>
    </w:p>
    <w:p w14:paraId="6044C1CD" w14:textId="77777777" w:rsidR="002F76F0" w:rsidRPr="00BA14BF" w:rsidRDefault="002F76F0" w:rsidP="002F76F0">
      <w:pPr>
        <w:contextualSpacing/>
        <w:rPr>
          <w:b/>
          <w:lang w:val="nl-NL"/>
        </w:rPr>
      </w:pPr>
      <w:r w:rsidRPr="00BA14BF">
        <w:rPr>
          <w:b/>
          <w:lang w:val="nl-NL"/>
        </w:rPr>
        <w:t xml:space="preserve">Mogelijke combinaties: </w:t>
      </w:r>
    </w:p>
    <w:p w14:paraId="48CBC6C4" w14:textId="77777777" w:rsidR="002F76F0" w:rsidRPr="00BA14BF" w:rsidRDefault="002F76F0" w:rsidP="002F76F0">
      <w:pPr>
        <w:contextualSpacing/>
        <w:rPr>
          <w:u w:val="single"/>
          <w:lang w:val="nl-NL"/>
        </w:rPr>
      </w:pP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1"/>
        <w:gridCol w:w="1414"/>
        <w:gridCol w:w="1274"/>
        <w:gridCol w:w="1995"/>
      </w:tblGrid>
      <w:tr w:rsidR="002F76F0" w:rsidRPr="00BA14BF" w14:paraId="17171768" w14:textId="77777777" w:rsidTr="003C49CD">
        <w:tc>
          <w:tcPr>
            <w:tcW w:w="2268" w:type="dxa"/>
            <w:tcBorders>
              <w:bottom w:val="single" w:sz="4" w:space="0" w:color="auto"/>
            </w:tcBorders>
          </w:tcPr>
          <w:p w14:paraId="4C951941" w14:textId="77777777" w:rsidR="002F76F0" w:rsidRPr="00BA14BF" w:rsidRDefault="002F76F0" w:rsidP="002F76F0">
            <w:pPr>
              <w:contextualSpacing/>
              <w:rPr>
                <w:b/>
                <w:lang w:val="nl-NL"/>
              </w:rPr>
            </w:pPr>
            <w:r w:rsidRPr="00BA14BF">
              <w:rPr>
                <w:b/>
                <w:lang w:val="nl-NL"/>
              </w:rPr>
              <w:t>Inschrijvers</w:t>
            </w:r>
          </w:p>
        </w:tc>
        <w:tc>
          <w:tcPr>
            <w:tcW w:w="2121" w:type="dxa"/>
            <w:tcBorders>
              <w:bottom w:val="single" w:sz="4" w:space="0" w:color="auto"/>
            </w:tcBorders>
          </w:tcPr>
          <w:p w14:paraId="0EF6BA78" w14:textId="77777777" w:rsidR="002F76F0" w:rsidRPr="00BA14BF" w:rsidRDefault="002F76F0" w:rsidP="002F76F0">
            <w:pPr>
              <w:contextualSpacing/>
              <w:rPr>
                <w:b/>
                <w:lang w:val="nl-NL"/>
              </w:rPr>
            </w:pPr>
            <w:r w:rsidRPr="00BA14BF">
              <w:rPr>
                <w:b/>
                <w:lang w:val="nl-NL"/>
              </w:rPr>
              <w:t>Korting</w:t>
            </w:r>
          </w:p>
        </w:tc>
        <w:tc>
          <w:tcPr>
            <w:tcW w:w="1414" w:type="dxa"/>
            <w:tcBorders>
              <w:bottom w:val="single" w:sz="4" w:space="0" w:color="auto"/>
            </w:tcBorders>
          </w:tcPr>
          <w:p w14:paraId="2A5C37A1" w14:textId="77777777" w:rsidR="002F76F0" w:rsidRPr="00BA14BF" w:rsidRDefault="002F76F0" w:rsidP="002F76F0">
            <w:pPr>
              <w:contextualSpacing/>
              <w:rPr>
                <w:b/>
                <w:lang w:val="nl-NL"/>
              </w:rPr>
            </w:pPr>
            <w:r w:rsidRPr="00BA14BF">
              <w:rPr>
                <w:b/>
                <w:lang w:val="nl-NL"/>
              </w:rPr>
              <w:t>Perceel 1</w:t>
            </w:r>
          </w:p>
        </w:tc>
        <w:tc>
          <w:tcPr>
            <w:tcW w:w="1274" w:type="dxa"/>
            <w:tcBorders>
              <w:bottom w:val="single" w:sz="4" w:space="0" w:color="auto"/>
            </w:tcBorders>
          </w:tcPr>
          <w:p w14:paraId="2ECEF182" w14:textId="77777777" w:rsidR="002F76F0" w:rsidRPr="00BA14BF" w:rsidRDefault="002F76F0" w:rsidP="002F76F0">
            <w:pPr>
              <w:contextualSpacing/>
              <w:rPr>
                <w:b/>
                <w:lang w:val="nl-NL"/>
              </w:rPr>
            </w:pPr>
            <w:r w:rsidRPr="00BA14BF">
              <w:rPr>
                <w:b/>
                <w:lang w:val="nl-NL"/>
              </w:rPr>
              <w:t>Perceel 2</w:t>
            </w:r>
          </w:p>
        </w:tc>
        <w:tc>
          <w:tcPr>
            <w:tcW w:w="1995" w:type="dxa"/>
            <w:tcBorders>
              <w:bottom w:val="single" w:sz="4" w:space="0" w:color="auto"/>
            </w:tcBorders>
          </w:tcPr>
          <w:p w14:paraId="5413CFC8" w14:textId="77777777" w:rsidR="002F76F0" w:rsidRPr="00BA14BF" w:rsidRDefault="002F76F0" w:rsidP="002F76F0">
            <w:pPr>
              <w:contextualSpacing/>
              <w:rPr>
                <w:b/>
                <w:lang w:val="nl-NL"/>
              </w:rPr>
            </w:pPr>
            <w:r w:rsidRPr="00BA14BF">
              <w:rPr>
                <w:b/>
                <w:lang w:val="nl-NL"/>
              </w:rPr>
              <w:t>Totaal</w:t>
            </w:r>
          </w:p>
        </w:tc>
      </w:tr>
      <w:tr w:rsidR="002F76F0" w:rsidRPr="00BA14BF" w14:paraId="072A9075" w14:textId="77777777" w:rsidTr="003C49CD">
        <w:tc>
          <w:tcPr>
            <w:tcW w:w="2268" w:type="dxa"/>
            <w:tcBorders>
              <w:top w:val="single" w:sz="4" w:space="0" w:color="auto"/>
            </w:tcBorders>
          </w:tcPr>
          <w:p w14:paraId="6BE9ABE6" w14:textId="77777777" w:rsidR="002F76F0" w:rsidRPr="00BA14BF" w:rsidRDefault="002F76F0" w:rsidP="002F76F0">
            <w:pPr>
              <w:contextualSpacing/>
              <w:rPr>
                <w:lang w:val="nl-NL"/>
              </w:rPr>
            </w:pPr>
            <w:r w:rsidRPr="00BA14BF">
              <w:rPr>
                <w:lang w:val="nl-NL"/>
              </w:rPr>
              <w:t xml:space="preserve">A </w:t>
            </w:r>
          </w:p>
        </w:tc>
        <w:tc>
          <w:tcPr>
            <w:tcW w:w="2121" w:type="dxa"/>
            <w:tcBorders>
              <w:top w:val="single" w:sz="4" w:space="0" w:color="auto"/>
            </w:tcBorders>
          </w:tcPr>
          <w:p w14:paraId="7E747C74" w14:textId="77777777" w:rsidR="002F76F0" w:rsidRPr="00BA14BF" w:rsidRDefault="002F76F0" w:rsidP="002F76F0">
            <w:pPr>
              <w:contextualSpacing/>
              <w:rPr>
                <w:lang w:val="nl-NL"/>
              </w:rPr>
            </w:pPr>
            <w:r w:rsidRPr="00BA14BF">
              <w:rPr>
                <w:lang w:val="nl-NL"/>
              </w:rPr>
              <w:t xml:space="preserve">5 % </w:t>
            </w:r>
          </w:p>
        </w:tc>
        <w:tc>
          <w:tcPr>
            <w:tcW w:w="1414" w:type="dxa"/>
            <w:tcBorders>
              <w:top w:val="single" w:sz="4" w:space="0" w:color="auto"/>
            </w:tcBorders>
          </w:tcPr>
          <w:p w14:paraId="55D76F8A" w14:textId="77777777" w:rsidR="002F76F0" w:rsidRPr="00BA14BF" w:rsidRDefault="002F76F0" w:rsidP="002F76F0">
            <w:pPr>
              <w:contextualSpacing/>
              <w:rPr>
                <w:lang w:val="nl-NL"/>
              </w:rPr>
            </w:pPr>
            <w:r w:rsidRPr="00BA14BF">
              <w:rPr>
                <w:lang w:val="nl-NL"/>
              </w:rPr>
              <w:t xml:space="preserve">€ 95.000  </w:t>
            </w:r>
          </w:p>
        </w:tc>
        <w:tc>
          <w:tcPr>
            <w:tcW w:w="1274" w:type="dxa"/>
            <w:tcBorders>
              <w:top w:val="single" w:sz="4" w:space="0" w:color="auto"/>
            </w:tcBorders>
          </w:tcPr>
          <w:p w14:paraId="44DEF5A5" w14:textId="77777777" w:rsidR="002F76F0" w:rsidRPr="00BA14BF" w:rsidRDefault="002F76F0" w:rsidP="002F76F0">
            <w:pPr>
              <w:contextualSpacing/>
              <w:rPr>
                <w:lang w:val="nl-NL"/>
              </w:rPr>
            </w:pPr>
            <w:r w:rsidRPr="00BA14BF">
              <w:rPr>
                <w:lang w:val="nl-NL"/>
              </w:rPr>
              <w:t xml:space="preserve">€ 118.750  </w:t>
            </w:r>
          </w:p>
        </w:tc>
        <w:tc>
          <w:tcPr>
            <w:tcW w:w="1995" w:type="dxa"/>
            <w:tcBorders>
              <w:top w:val="single" w:sz="4" w:space="0" w:color="auto"/>
            </w:tcBorders>
          </w:tcPr>
          <w:p w14:paraId="3882A617" w14:textId="77777777" w:rsidR="002F76F0" w:rsidRPr="00BA14BF" w:rsidRDefault="002F76F0" w:rsidP="002F76F0">
            <w:pPr>
              <w:contextualSpacing/>
              <w:rPr>
                <w:b/>
                <w:lang w:val="nl-NL"/>
              </w:rPr>
            </w:pPr>
            <w:r w:rsidRPr="00BA14BF">
              <w:rPr>
                <w:b/>
                <w:lang w:val="nl-NL"/>
              </w:rPr>
              <w:t xml:space="preserve">€ 213.750 </w:t>
            </w:r>
          </w:p>
        </w:tc>
      </w:tr>
      <w:tr w:rsidR="002F76F0" w:rsidRPr="00BA14BF" w14:paraId="4C41F6D4" w14:textId="77777777" w:rsidTr="003C49CD">
        <w:tc>
          <w:tcPr>
            <w:tcW w:w="2268" w:type="dxa"/>
          </w:tcPr>
          <w:p w14:paraId="06F492A7" w14:textId="77777777" w:rsidR="002F76F0" w:rsidRPr="00BA14BF" w:rsidRDefault="002F76F0" w:rsidP="002F76F0">
            <w:pPr>
              <w:contextualSpacing/>
              <w:rPr>
                <w:lang w:val="nl-NL"/>
              </w:rPr>
            </w:pPr>
            <w:r w:rsidRPr="00BA14BF">
              <w:rPr>
                <w:lang w:val="nl-NL"/>
              </w:rPr>
              <w:t>B</w:t>
            </w:r>
          </w:p>
        </w:tc>
        <w:tc>
          <w:tcPr>
            <w:tcW w:w="2121" w:type="dxa"/>
          </w:tcPr>
          <w:p w14:paraId="6FAAC258" w14:textId="77777777" w:rsidR="002F76F0" w:rsidRPr="00BA14BF" w:rsidRDefault="002F76F0" w:rsidP="002F76F0">
            <w:pPr>
              <w:contextualSpacing/>
              <w:rPr>
                <w:lang w:val="nl-NL"/>
              </w:rPr>
            </w:pPr>
            <w:r w:rsidRPr="00BA14BF">
              <w:rPr>
                <w:lang w:val="nl-NL"/>
              </w:rPr>
              <w:t xml:space="preserve">10 % </w:t>
            </w:r>
          </w:p>
        </w:tc>
        <w:tc>
          <w:tcPr>
            <w:tcW w:w="1414" w:type="dxa"/>
          </w:tcPr>
          <w:p w14:paraId="04EE9439" w14:textId="77777777" w:rsidR="002F76F0" w:rsidRPr="00BA14BF" w:rsidRDefault="002F76F0" w:rsidP="002F76F0">
            <w:pPr>
              <w:contextualSpacing/>
              <w:rPr>
                <w:lang w:val="nl-NL"/>
              </w:rPr>
            </w:pPr>
            <w:r w:rsidRPr="00BA14BF">
              <w:rPr>
                <w:lang w:val="nl-NL"/>
              </w:rPr>
              <w:t xml:space="preserve">€ 99.000  </w:t>
            </w:r>
          </w:p>
        </w:tc>
        <w:tc>
          <w:tcPr>
            <w:tcW w:w="1274" w:type="dxa"/>
          </w:tcPr>
          <w:p w14:paraId="4FB8F1B3" w14:textId="77777777" w:rsidR="002F76F0" w:rsidRPr="00BA14BF" w:rsidRDefault="002F76F0" w:rsidP="002F76F0">
            <w:pPr>
              <w:contextualSpacing/>
              <w:rPr>
                <w:lang w:val="nl-NL"/>
              </w:rPr>
            </w:pPr>
            <w:r w:rsidRPr="00BA14BF">
              <w:rPr>
                <w:lang w:val="nl-NL"/>
              </w:rPr>
              <w:t xml:space="preserve">€ 108.000  </w:t>
            </w:r>
          </w:p>
        </w:tc>
        <w:tc>
          <w:tcPr>
            <w:tcW w:w="1995" w:type="dxa"/>
          </w:tcPr>
          <w:p w14:paraId="051D3334" w14:textId="77777777" w:rsidR="002F76F0" w:rsidRPr="00BA14BF" w:rsidRDefault="002F76F0" w:rsidP="002F76F0">
            <w:pPr>
              <w:contextualSpacing/>
              <w:rPr>
                <w:b/>
                <w:lang w:val="nl-NL"/>
              </w:rPr>
            </w:pPr>
            <w:r w:rsidRPr="00BA14BF">
              <w:rPr>
                <w:b/>
                <w:lang w:val="nl-NL"/>
              </w:rPr>
              <w:t xml:space="preserve">€ 207.000 </w:t>
            </w:r>
          </w:p>
        </w:tc>
      </w:tr>
      <w:tr w:rsidR="002F76F0" w:rsidRPr="00BA14BF" w14:paraId="2EBE5076" w14:textId="77777777" w:rsidTr="003C49CD">
        <w:tc>
          <w:tcPr>
            <w:tcW w:w="2268" w:type="dxa"/>
          </w:tcPr>
          <w:p w14:paraId="19A711EA" w14:textId="77777777" w:rsidR="002F76F0" w:rsidRPr="00BA14BF" w:rsidRDefault="002F76F0" w:rsidP="002F76F0">
            <w:pPr>
              <w:contextualSpacing/>
              <w:rPr>
                <w:lang w:val="nl-NL"/>
              </w:rPr>
            </w:pPr>
            <w:r w:rsidRPr="00BA14BF">
              <w:rPr>
                <w:lang w:val="nl-NL"/>
              </w:rPr>
              <w:t>A + B</w:t>
            </w:r>
          </w:p>
        </w:tc>
        <w:tc>
          <w:tcPr>
            <w:tcW w:w="2121" w:type="dxa"/>
          </w:tcPr>
          <w:p w14:paraId="3966EAE4" w14:textId="77777777" w:rsidR="002F76F0" w:rsidRPr="00BA14BF" w:rsidRDefault="002F76F0" w:rsidP="002F76F0">
            <w:pPr>
              <w:contextualSpacing/>
              <w:rPr>
                <w:lang w:val="nl-NL"/>
              </w:rPr>
            </w:pPr>
            <w:r w:rsidRPr="00BA14BF">
              <w:rPr>
                <w:lang w:val="nl-NL"/>
              </w:rPr>
              <w:t>/</w:t>
            </w:r>
          </w:p>
        </w:tc>
        <w:tc>
          <w:tcPr>
            <w:tcW w:w="1414" w:type="dxa"/>
          </w:tcPr>
          <w:p w14:paraId="3C4DFF1A" w14:textId="77777777" w:rsidR="002F76F0" w:rsidRPr="00BA14BF" w:rsidRDefault="002F76F0" w:rsidP="002F76F0">
            <w:pPr>
              <w:contextualSpacing/>
              <w:rPr>
                <w:lang w:val="nl-NL"/>
              </w:rPr>
            </w:pPr>
            <w:r w:rsidRPr="00BA14BF">
              <w:rPr>
                <w:lang w:val="nl-NL"/>
              </w:rPr>
              <w:t xml:space="preserve">€ 100.000  </w:t>
            </w:r>
          </w:p>
        </w:tc>
        <w:tc>
          <w:tcPr>
            <w:tcW w:w="1274" w:type="dxa"/>
          </w:tcPr>
          <w:p w14:paraId="17404CDC" w14:textId="77777777" w:rsidR="002F76F0" w:rsidRPr="00BA14BF" w:rsidRDefault="002F76F0" w:rsidP="002F76F0">
            <w:pPr>
              <w:contextualSpacing/>
              <w:rPr>
                <w:lang w:val="nl-NL"/>
              </w:rPr>
            </w:pPr>
            <w:r w:rsidRPr="00BA14BF">
              <w:rPr>
                <w:lang w:val="nl-NL"/>
              </w:rPr>
              <w:t xml:space="preserve">€ 120.000  </w:t>
            </w:r>
          </w:p>
        </w:tc>
        <w:tc>
          <w:tcPr>
            <w:tcW w:w="1995" w:type="dxa"/>
          </w:tcPr>
          <w:p w14:paraId="18D1412E" w14:textId="77777777" w:rsidR="002F76F0" w:rsidRPr="00BA14BF" w:rsidRDefault="002F76F0" w:rsidP="002F76F0">
            <w:pPr>
              <w:contextualSpacing/>
              <w:rPr>
                <w:b/>
                <w:lang w:val="nl-NL"/>
              </w:rPr>
            </w:pPr>
            <w:r w:rsidRPr="00BA14BF">
              <w:rPr>
                <w:b/>
                <w:lang w:val="nl-NL"/>
              </w:rPr>
              <w:t xml:space="preserve">€ 220.000 </w:t>
            </w:r>
          </w:p>
        </w:tc>
      </w:tr>
      <w:tr w:rsidR="002F76F0" w:rsidRPr="00BA14BF" w14:paraId="2B0E724F" w14:textId="77777777" w:rsidTr="003C49CD">
        <w:tc>
          <w:tcPr>
            <w:tcW w:w="2268" w:type="dxa"/>
          </w:tcPr>
          <w:p w14:paraId="56219509" w14:textId="77777777" w:rsidR="002F76F0" w:rsidRPr="00BA14BF" w:rsidRDefault="002F76F0" w:rsidP="002F76F0">
            <w:pPr>
              <w:contextualSpacing/>
              <w:rPr>
                <w:lang w:val="nl-NL"/>
              </w:rPr>
            </w:pPr>
            <w:r w:rsidRPr="00BA14BF">
              <w:rPr>
                <w:lang w:val="nl-NL"/>
              </w:rPr>
              <w:t>B + A</w:t>
            </w:r>
          </w:p>
        </w:tc>
        <w:tc>
          <w:tcPr>
            <w:tcW w:w="2121" w:type="dxa"/>
          </w:tcPr>
          <w:p w14:paraId="615F4FC3" w14:textId="77777777" w:rsidR="002F76F0" w:rsidRPr="00BA14BF" w:rsidRDefault="002F76F0" w:rsidP="002F76F0">
            <w:pPr>
              <w:contextualSpacing/>
              <w:rPr>
                <w:lang w:val="nl-NL"/>
              </w:rPr>
            </w:pPr>
            <w:r w:rsidRPr="00BA14BF">
              <w:rPr>
                <w:lang w:val="nl-NL"/>
              </w:rPr>
              <w:t>/</w:t>
            </w:r>
          </w:p>
        </w:tc>
        <w:tc>
          <w:tcPr>
            <w:tcW w:w="1414" w:type="dxa"/>
          </w:tcPr>
          <w:p w14:paraId="2083CF59" w14:textId="77777777" w:rsidR="002F76F0" w:rsidRPr="00BA14BF" w:rsidRDefault="002F76F0" w:rsidP="002F76F0">
            <w:pPr>
              <w:contextualSpacing/>
              <w:rPr>
                <w:lang w:val="nl-NL"/>
              </w:rPr>
            </w:pPr>
            <w:r w:rsidRPr="00BA14BF">
              <w:rPr>
                <w:lang w:val="nl-NL"/>
              </w:rPr>
              <w:t xml:space="preserve">€ 110.000  </w:t>
            </w:r>
          </w:p>
        </w:tc>
        <w:tc>
          <w:tcPr>
            <w:tcW w:w="1274" w:type="dxa"/>
          </w:tcPr>
          <w:p w14:paraId="7BB64532" w14:textId="77777777" w:rsidR="002F76F0" w:rsidRPr="00BA14BF" w:rsidRDefault="002F76F0" w:rsidP="002F76F0">
            <w:pPr>
              <w:contextualSpacing/>
              <w:rPr>
                <w:lang w:val="nl-NL"/>
              </w:rPr>
            </w:pPr>
            <w:r w:rsidRPr="00BA14BF">
              <w:rPr>
                <w:lang w:val="nl-NL"/>
              </w:rPr>
              <w:t xml:space="preserve">€ 125.000  </w:t>
            </w:r>
          </w:p>
        </w:tc>
        <w:tc>
          <w:tcPr>
            <w:tcW w:w="1995" w:type="dxa"/>
          </w:tcPr>
          <w:p w14:paraId="1A899464" w14:textId="77777777" w:rsidR="002F76F0" w:rsidRPr="00BA14BF" w:rsidRDefault="002F76F0" w:rsidP="002F76F0">
            <w:pPr>
              <w:contextualSpacing/>
              <w:rPr>
                <w:b/>
                <w:lang w:val="nl-NL"/>
              </w:rPr>
            </w:pPr>
            <w:r w:rsidRPr="00BA14BF">
              <w:rPr>
                <w:b/>
                <w:lang w:val="nl-NL"/>
              </w:rPr>
              <w:t xml:space="preserve">€ 235.000 </w:t>
            </w:r>
          </w:p>
        </w:tc>
      </w:tr>
    </w:tbl>
    <w:p w14:paraId="6443FA18" w14:textId="77777777" w:rsidR="002F76F0" w:rsidRPr="00BA14BF" w:rsidRDefault="002F76F0" w:rsidP="002F76F0">
      <w:pPr>
        <w:contextualSpacing/>
        <w:rPr>
          <w:u w:val="single"/>
          <w:lang w:val="nl-NL"/>
        </w:rPr>
      </w:pPr>
    </w:p>
    <w:p w14:paraId="1EDE49CE" w14:textId="77777777" w:rsidR="002F76F0" w:rsidRPr="00BA14BF" w:rsidRDefault="002F76F0" w:rsidP="002F76F0">
      <w:pPr>
        <w:contextualSpacing/>
        <w:rPr>
          <w:b/>
          <w:lang w:val="nl-NL"/>
        </w:rPr>
      </w:pPr>
      <w:r w:rsidRPr="00BA14BF">
        <w:rPr>
          <w:b/>
          <w:lang w:val="nl-NL"/>
        </w:rPr>
        <w:t>Rangschikking:</w:t>
      </w:r>
    </w:p>
    <w:p w14:paraId="50C22A91" w14:textId="77777777" w:rsidR="002F76F0" w:rsidRPr="00BA14BF" w:rsidRDefault="002F76F0" w:rsidP="002F76F0">
      <w:pPr>
        <w:contextualSpacing/>
        <w:rPr>
          <w:b/>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939"/>
        <w:gridCol w:w="1202"/>
      </w:tblGrid>
      <w:tr w:rsidR="002F76F0" w:rsidRPr="00BA14BF" w14:paraId="5FA2BCD7" w14:textId="77777777" w:rsidTr="003C49CD">
        <w:tc>
          <w:tcPr>
            <w:tcW w:w="0" w:type="auto"/>
          </w:tcPr>
          <w:p w14:paraId="43E7E87F" w14:textId="77777777" w:rsidR="002F76F0" w:rsidRPr="00BA14BF" w:rsidRDefault="002F76F0" w:rsidP="002F76F0">
            <w:pPr>
              <w:contextualSpacing/>
              <w:rPr>
                <w:lang w:val="nl-NL"/>
              </w:rPr>
            </w:pPr>
            <w:r w:rsidRPr="00BA14BF">
              <w:rPr>
                <w:lang w:val="nl-NL"/>
              </w:rPr>
              <w:t>1°</w:t>
            </w:r>
          </w:p>
        </w:tc>
        <w:tc>
          <w:tcPr>
            <w:tcW w:w="0" w:type="auto"/>
          </w:tcPr>
          <w:p w14:paraId="32CF3896" w14:textId="77777777" w:rsidR="002F76F0" w:rsidRPr="00BA14BF" w:rsidRDefault="002F76F0" w:rsidP="002F76F0">
            <w:pPr>
              <w:contextualSpacing/>
              <w:rPr>
                <w:lang w:val="nl-NL"/>
              </w:rPr>
            </w:pPr>
            <w:r w:rsidRPr="00BA14BF">
              <w:rPr>
                <w:lang w:val="nl-NL"/>
              </w:rPr>
              <w:t>Inschrijver B</w:t>
            </w:r>
          </w:p>
        </w:tc>
        <w:tc>
          <w:tcPr>
            <w:tcW w:w="0" w:type="auto"/>
          </w:tcPr>
          <w:p w14:paraId="52BAB446" w14:textId="77777777" w:rsidR="002F76F0" w:rsidRPr="00BA14BF" w:rsidRDefault="002F76F0" w:rsidP="002F76F0">
            <w:pPr>
              <w:contextualSpacing/>
              <w:rPr>
                <w:b/>
                <w:lang w:val="nl-NL"/>
              </w:rPr>
            </w:pPr>
            <w:r w:rsidRPr="00BA14BF">
              <w:rPr>
                <w:b/>
                <w:lang w:val="nl-NL"/>
              </w:rPr>
              <w:t xml:space="preserve">€ 207.000 </w:t>
            </w:r>
          </w:p>
        </w:tc>
      </w:tr>
      <w:tr w:rsidR="002F76F0" w:rsidRPr="00BA14BF" w14:paraId="3BD9AB48" w14:textId="77777777" w:rsidTr="003C49CD">
        <w:tc>
          <w:tcPr>
            <w:tcW w:w="0" w:type="auto"/>
          </w:tcPr>
          <w:p w14:paraId="01337507" w14:textId="77777777" w:rsidR="002F76F0" w:rsidRPr="00BA14BF" w:rsidRDefault="002F76F0" w:rsidP="002F76F0">
            <w:pPr>
              <w:contextualSpacing/>
              <w:rPr>
                <w:lang w:val="nl-NL"/>
              </w:rPr>
            </w:pPr>
            <w:r w:rsidRPr="00BA14BF">
              <w:rPr>
                <w:lang w:val="nl-NL"/>
              </w:rPr>
              <w:t>2°</w:t>
            </w:r>
          </w:p>
        </w:tc>
        <w:tc>
          <w:tcPr>
            <w:tcW w:w="0" w:type="auto"/>
          </w:tcPr>
          <w:p w14:paraId="2E1D36C1" w14:textId="77777777" w:rsidR="002F76F0" w:rsidRPr="00BA14BF" w:rsidRDefault="002F76F0" w:rsidP="002F76F0">
            <w:pPr>
              <w:contextualSpacing/>
              <w:rPr>
                <w:lang w:val="nl-NL"/>
              </w:rPr>
            </w:pPr>
            <w:r w:rsidRPr="00BA14BF">
              <w:rPr>
                <w:lang w:val="nl-NL"/>
              </w:rPr>
              <w:t>Inschrijver A</w:t>
            </w:r>
          </w:p>
        </w:tc>
        <w:tc>
          <w:tcPr>
            <w:tcW w:w="0" w:type="auto"/>
          </w:tcPr>
          <w:p w14:paraId="31CA6035" w14:textId="77777777" w:rsidR="002F76F0" w:rsidRPr="00BA14BF" w:rsidRDefault="002F76F0" w:rsidP="002F76F0">
            <w:pPr>
              <w:contextualSpacing/>
              <w:rPr>
                <w:b/>
                <w:lang w:val="nl-NL"/>
              </w:rPr>
            </w:pPr>
            <w:r w:rsidRPr="00BA14BF">
              <w:rPr>
                <w:b/>
                <w:lang w:val="nl-NL"/>
              </w:rPr>
              <w:t xml:space="preserve">€ 213.750 </w:t>
            </w:r>
          </w:p>
        </w:tc>
      </w:tr>
      <w:tr w:rsidR="002F76F0" w:rsidRPr="00BA14BF" w14:paraId="0794F4AA" w14:textId="77777777" w:rsidTr="003C49CD">
        <w:tc>
          <w:tcPr>
            <w:tcW w:w="0" w:type="auto"/>
          </w:tcPr>
          <w:p w14:paraId="288CB912" w14:textId="77777777" w:rsidR="002F76F0" w:rsidRPr="00BA14BF" w:rsidRDefault="002F76F0" w:rsidP="002F76F0">
            <w:pPr>
              <w:contextualSpacing/>
              <w:rPr>
                <w:lang w:val="nl-NL"/>
              </w:rPr>
            </w:pPr>
            <w:r w:rsidRPr="00BA14BF">
              <w:rPr>
                <w:lang w:val="nl-NL"/>
              </w:rPr>
              <w:t>3°</w:t>
            </w:r>
          </w:p>
        </w:tc>
        <w:tc>
          <w:tcPr>
            <w:tcW w:w="0" w:type="auto"/>
          </w:tcPr>
          <w:p w14:paraId="39A4A37B" w14:textId="77777777" w:rsidR="002F76F0" w:rsidRPr="00BA14BF" w:rsidRDefault="002F76F0" w:rsidP="002F76F0">
            <w:pPr>
              <w:contextualSpacing/>
              <w:rPr>
                <w:lang w:val="nl-NL"/>
              </w:rPr>
            </w:pPr>
            <w:r w:rsidRPr="00BA14BF">
              <w:rPr>
                <w:lang w:val="nl-NL"/>
              </w:rPr>
              <w:t>Inschrijvers A + B</w:t>
            </w:r>
          </w:p>
        </w:tc>
        <w:tc>
          <w:tcPr>
            <w:tcW w:w="0" w:type="auto"/>
          </w:tcPr>
          <w:p w14:paraId="7C208B82" w14:textId="77777777" w:rsidR="002F76F0" w:rsidRPr="00BA14BF" w:rsidRDefault="002F76F0" w:rsidP="002F76F0">
            <w:pPr>
              <w:contextualSpacing/>
              <w:rPr>
                <w:b/>
                <w:lang w:val="nl-NL"/>
              </w:rPr>
            </w:pPr>
            <w:r w:rsidRPr="00BA14BF">
              <w:rPr>
                <w:b/>
                <w:lang w:val="nl-NL"/>
              </w:rPr>
              <w:t xml:space="preserve">€ 220.000 </w:t>
            </w:r>
          </w:p>
        </w:tc>
      </w:tr>
      <w:tr w:rsidR="002F76F0" w:rsidRPr="00BA14BF" w14:paraId="1EB49D3D" w14:textId="77777777" w:rsidTr="003C49CD">
        <w:tc>
          <w:tcPr>
            <w:tcW w:w="0" w:type="auto"/>
          </w:tcPr>
          <w:p w14:paraId="787AC9BD" w14:textId="77777777" w:rsidR="002F76F0" w:rsidRPr="00BA14BF" w:rsidRDefault="002F76F0" w:rsidP="002F76F0">
            <w:pPr>
              <w:contextualSpacing/>
              <w:rPr>
                <w:lang w:val="nl-NL"/>
              </w:rPr>
            </w:pPr>
            <w:r w:rsidRPr="00BA14BF">
              <w:rPr>
                <w:lang w:val="nl-NL"/>
              </w:rPr>
              <w:t>4°</w:t>
            </w:r>
          </w:p>
        </w:tc>
        <w:tc>
          <w:tcPr>
            <w:tcW w:w="0" w:type="auto"/>
          </w:tcPr>
          <w:p w14:paraId="199A4967" w14:textId="77777777" w:rsidR="002F76F0" w:rsidRPr="00BA14BF" w:rsidRDefault="002F76F0" w:rsidP="002F76F0">
            <w:pPr>
              <w:contextualSpacing/>
              <w:rPr>
                <w:lang w:val="nl-NL"/>
              </w:rPr>
            </w:pPr>
            <w:r w:rsidRPr="00BA14BF">
              <w:rPr>
                <w:lang w:val="nl-NL"/>
              </w:rPr>
              <w:t xml:space="preserve">Inschrijvers B + A </w:t>
            </w:r>
          </w:p>
        </w:tc>
        <w:tc>
          <w:tcPr>
            <w:tcW w:w="0" w:type="auto"/>
          </w:tcPr>
          <w:p w14:paraId="4EFEC411" w14:textId="77777777" w:rsidR="002F76F0" w:rsidRPr="00BA14BF" w:rsidRDefault="002F76F0" w:rsidP="002F76F0">
            <w:pPr>
              <w:contextualSpacing/>
              <w:rPr>
                <w:b/>
                <w:lang w:val="nl-NL"/>
              </w:rPr>
            </w:pPr>
            <w:r w:rsidRPr="00BA14BF">
              <w:rPr>
                <w:b/>
                <w:lang w:val="nl-NL"/>
              </w:rPr>
              <w:t xml:space="preserve">€ 235.000 </w:t>
            </w:r>
          </w:p>
        </w:tc>
      </w:tr>
    </w:tbl>
    <w:p w14:paraId="1200F791" w14:textId="77777777" w:rsidR="002F76F0" w:rsidRPr="00BA14BF" w:rsidRDefault="002F76F0" w:rsidP="002F76F0">
      <w:pPr>
        <w:contextualSpacing/>
        <w:rPr>
          <w:lang w:val="nl-NL"/>
        </w:rPr>
      </w:pPr>
    </w:p>
    <w:p w14:paraId="4A263750" w14:textId="77777777" w:rsidR="002F76F0" w:rsidRPr="00BA14BF" w:rsidRDefault="002F76F0" w:rsidP="002F76F0">
      <w:pPr>
        <w:contextualSpacing/>
        <w:rPr>
          <w:lang w:val="nl-NL"/>
        </w:rPr>
      </w:pPr>
      <w:r w:rsidRPr="00BA14BF">
        <w:rPr>
          <w:lang w:val="nl-NL"/>
        </w:rPr>
        <w:t xml:space="preserve">Het zal dus de </w:t>
      </w:r>
      <w:r w:rsidRPr="00BA14BF">
        <w:rPr>
          <w:b/>
          <w:lang w:val="nl-NL"/>
        </w:rPr>
        <w:t>combinatie</w:t>
      </w:r>
      <w:r w:rsidRPr="00BA14BF">
        <w:rPr>
          <w:lang w:val="nl-NL"/>
        </w:rPr>
        <w:t xml:space="preserve"> van de 2 aan inschrijver B gegunde percelen zijn die de keuze van de opdrachtnemer zal bepalen, en dit ook als perceel 1 van inschrijver B in werkelijkheid duurder is dan wat door inschrijver A werd voorgesteld (zelfs met korting).  </w:t>
      </w:r>
    </w:p>
    <w:p w14:paraId="3724D666" w14:textId="77777777" w:rsidR="002F76F0" w:rsidRPr="00BA14BF" w:rsidRDefault="002F76F0" w:rsidP="002F76F0">
      <w:pPr>
        <w:rPr>
          <w:lang w:val="nl-NL"/>
        </w:rPr>
      </w:pPr>
    </w:p>
    <w:p w14:paraId="1B41D4D5" w14:textId="77777777" w:rsidR="002F76F0" w:rsidRPr="00BA14BF" w:rsidRDefault="002F76F0" w:rsidP="002F76F0">
      <w:pPr>
        <w:numPr>
          <w:ilvl w:val="1"/>
          <w:numId w:val="1"/>
        </w:numPr>
        <w:tabs>
          <w:tab w:val="left" w:pos="8505"/>
        </w:tabs>
        <w:spacing w:before="200"/>
        <w:contextualSpacing/>
        <w:outlineLvl w:val="1"/>
        <w:rPr>
          <w:rFonts w:cstheme="majorBidi"/>
          <w:b/>
          <w:bCs/>
          <w:color w:val="2C3D4F"/>
          <w:sz w:val="26"/>
          <w:szCs w:val="26"/>
          <w:lang w:val="nl-NL"/>
        </w:rPr>
      </w:pPr>
      <w:bookmarkStart w:id="120" w:name="_Toc441158349"/>
      <w:bookmarkStart w:id="121" w:name="_Toc536430686"/>
      <w:r w:rsidRPr="00BA14BF">
        <w:rPr>
          <w:rFonts w:cstheme="majorBidi"/>
          <w:b/>
          <w:bCs/>
          <w:color w:val="2C3D4F"/>
          <w:sz w:val="26"/>
          <w:szCs w:val="26"/>
          <w:lang w:val="nl-NL"/>
        </w:rPr>
        <w:t>ZESDE VERRICHTING: ontvankelijkheid van de laagste offerte</w:t>
      </w:r>
      <w:bookmarkEnd w:id="120"/>
      <w:bookmarkEnd w:id="121"/>
    </w:p>
    <w:p w14:paraId="478EB7AF" w14:textId="77777777" w:rsidR="002F76F0" w:rsidRPr="00BA14BF" w:rsidRDefault="002F76F0" w:rsidP="002F76F0">
      <w:pPr>
        <w:contextualSpacing/>
        <w:rPr>
          <w:i/>
          <w:lang w:val="nl-NL"/>
        </w:rPr>
      </w:pPr>
    </w:p>
    <w:p w14:paraId="49299947" w14:textId="77777777" w:rsidR="002F76F0" w:rsidRPr="00BA14BF" w:rsidRDefault="002F76F0" w:rsidP="002F76F0">
      <w:pPr>
        <w:keepNext/>
        <w:keepLines/>
        <w:numPr>
          <w:ilvl w:val="2"/>
          <w:numId w:val="1"/>
        </w:numPr>
        <w:outlineLvl w:val="2"/>
        <w:rPr>
          <w:rFonts w:cstheme="majorBidi"/>
          <w:b/>
          <w:bCs/>
          <w:color w:val="3E5B7B"/>
          <w:lang w:val="nl-NL"/>
        </w:rPr>
      </w:pPr>
      <w:bookmarkStart w:id="122" w:name="_Toc441158350"/>
      <w:bookmarkStart w:id="123" w:name="_Toc536430687"/>
      <w:r w:rsidRPr="00BA14BF">
        <w:rPr>
          <w:rFonts w:eastAsiaTheme="majorEastAsia" w:cstheme="majorBidi"/>
          <w:b/>
          <w:bCs/>
          <w:color w:val="3E5B7B"/>
          <w:lang w:val="nl-NL"/>
        </w:rPr>
        <w:t>Principe</w:t>
      </w:r>
      <w:bookmarkEnd w:id="122"/>
      <w:bookmarkEnd w:id="123"/>
    </w:p>
    <w:p w14:paraId="5BEA176D" w14:textId="77777777" w:rsidR="002F76F0" w:rsidRPr="00BA14BF" w:rsidRDefault="002F76F0" w:rsidP="002F76F0">
      <w:pPr>
        <w:rPr>
          <w:u w:val="single"/>
          <w:lang w:val="nl-NL"/>
        </w:rPr>
      </w:pPr>
    </w:p>
    <w:p w14:paraId="3E919A3F" w14:textId="77777777" w:rsidR="002F76F0" w:rsidRPr="00BA14BF" w:rsidRDefault="002F76F0" w:rsidP="002F76F0">
      <w:pPr>
        <w:rPr>
          <w:lang w:val="nl-NL"/>
        </w:rPr>
      </w:pPr>
      <w:r w:rsidRPr="00BA14BF">
        <w:rPr>
          <w:lang w:val="nl-NL"/>
        </w:rPr>
        <w:t xml:space="preserve">Vanaf dit moment is de laagste inschrijver gekend.  Het is dan ook aangewezen om te controleren of de ingediende offerte </w:t>
      </w:r>
      <w:r w:rsidRPr="00BA14BF">
        <w:rPr>
          <w:b/>
          <w:lang w:val="nl-NL"/>
        </w:rPr>
        <w:t>regelmatig</w:t>
      </w:r>
      <w:r w:rsidRPr="00BA14BF">
        <w:rPr>
          <w:lang w:val="nl-NL"/>
        </w:rPr>
        <w:t xml:space="preserve"> is. </w:t>
      </w:r>
    </w:p>
    <w:p w14:paraId="72D74112" w14:textId="77777777" w:rsidR="002F76F0" w:rsidRPr="00BA14BF" w:rsidRDefault="002F76F0" w:rsidP="002F76F0">
      <w:pPr>
        <w:rPr>
          <w:u w:val="single"/>
          <w:lang w:val="nl-NL"/>
        </w:rPr>
      </w:pPr>
      <w:bookmarkStart w:id="124" w:name="_Toc441158351"/>
    </w:p>
    <w:p w14:paraId="46E835BE" w14:textId="77777777" w:rsidR="002F76F0" w:rsidRPr="00BA14BF" w:rsidRDefault="002F76F0" w:rsidP="002F76F0">
      <w:pPr>
        <w:jc w:val="left"/>
        <w:rPr>
          <w:rFonts w:cstheme="majorBidi"/>
          <w:b/>
          <w:bCs/>
          <w:color w:val="3E5B7B"/>
          <w:lang w:val="nl-NL"/>
        </w:rPr>
      </w:pPr>
      <w:r w:rsidRPr="00BA14BF">
        <w:rPr>
          <w:lang w:val="nl-NL"/>
        </w:rPr>
        <w:br w:type="page"/>
      </w:r>
    </w:p>
    <w:p w14:paraId="55628A92" w14:textId="77777777" w:rsidR="002F76F0" w:rsidRPr="00BA14BF" w:rsidRDefault="002F76F0" w:rsidP="002F76F0">
      <w:pPr>
        <w:keepNext/>
        <w:keepLines/>
        <w:numPr>
          <w:ilvl w:val="2"/>
          <w:numId w:val="1"/>
        </w:numPr>
        <w:outlineLvl w:val="2"/>
        <w:rPr>
          <w:rFonts w:cstheme="majorBidi"/>
          <w:b/>
          <w:bCs/>
          <w:color w:val="3E5B7B"/>
          <w:u w:val="single"/>
          <w:lang w:val="nl-NL"/>
        </w:rPr>
      </w:pPr>
      <w:bookmarkStart w:id="125" w:name="_Toc536430688"/>
      <w:r w:rsidRPr="00BA14BF">
        <w:rPr>
          <w:rFonts w:eastAsiaTheme="majorEastAsia" w:cstheme="majorBidi"/>
          <w:b/>
          <w:bCs/>
          <w:color w:val="3E5B7B"/>
          <w:lang w:val="nl-NL"/>
        </w:rPr>
        <w:t>Regelmatigheid van de offerte</w:t>
      </w:r>
      <w:bookmarkEnd w:id="124"/>
      <w:bookmarkEnd w:id="125"/>
    </w:p>
    <w:p w14:paraId="406AE6FE" w14:textId="77777777" w:rsidR="002F76F0" w:rsidRPr="00BA14BF" w:rsidRDefault="002F76F0" w:rsidP="002F76F0">
      <w:pPr>
        <w:contextualSpacing/>
        <w:rPr>
          <w:u w:val="single"/>
          <w:lang w:val="nl-NL"/>
        </w:rPr>
      </w:pPr>
    </w:p>
    <w:p w14:paraId="602C83F3" w14:textId="77777777" w:rsidR="002F76F0" w:rsidRPr="00BA14BF" w:rsidRDefault="002F76F0" w:rsidP="002F76F0">
      <w:pPr>
        <w:contextualSpacing/>
        <w:rPr>
          <w:lang w:val="nl-NL"/>
        </w:rPr>
      </w:pPr>
      <w:r w:rsidRPr="00BA14BF">
        <w:rPr>
          <w:lang w:val="nl-NL"/>
        </w:rPr>
        <w:t xml:space="preserve">Naast de in de 2e stap aan de orde gestelde oorzaken van onregelmatigheden, zal de ontwerper in deze fase de </w:t>
      </w:r>
      <w:r w:rsidRPr="00BA14BF">
        <w:rPr>
          <w:b/>
          <w:lang w:val="nl-NL"/>
        </w:rPr>
        <w:t>eventuele</w:t>
      </w:r>
      <w:r w:rsidRPr="00BA14BF">
        <w:rPr>
          <w:lang w:val="nl-NL"/>
        </w:rPr>
        <w:t xml:space="preserve"> oorzaken van onregelmatigheden optekenen die bij de analyse van de offertes (3e stap) zouden kunnen zijn opgespoord. </w:t>
      </w:r>
    </w:p>
    <w:p w14:paraId="26CEEDC6" w14:textId="77777777" w:rsidR="002F76F0" w:rsidRPr="00BA14BF" w:rsidRDefault="002F76F0" w:rsidP="002F76F0">
      <w:pPr>
        <w:rPr>
          <w:u w:val="single"/>
          <w:lang w:val="nl-NL"/>
        </w:rPr>
      </w:pPr>
      <w:bookmarkStart w:id="126" w:name="_Toc441158352"/>
      <w:bookmarkStart w:id="127" w:name="_Ref429493746"/>
    </w:p>
    <w:p w14:paraId="6B849F5E" w14:textId="77777777" w:rsidR="002F76F0" w:rsidRPr="00BA14BF" w:rsidRDefault="002F76F0" w:rsidP="002F76F0">
      <w:pPr>
        <w:keepNext/>
        <w:keepLines/>
        <w:numPr>
          <w:ilvl w:val="2"/>
          <w:numId w:val="1"/>
        </w:numPr>
        <w:outlineLvl w:val="2"/>
        <w:rPr>
          <w:rFonts w:cstheme="majorBidi"/>
          <w:b/>
          <w:bCs/>
          <w:color w:val="3E5B7B"/>
          <w:u w:val="single"/>
          <w:lang w:val="nl-NL"/>
        </w:rPr>
      </w:pPr>
      <w:bookmarkStart w:id="128" w:name="_Ref528675832"/>
      <w:bookmarkStart w:id="129" w:name="_Ref528676170"/>
      <w:bookmarkStart w:id="130" w:name="_Ref528676195"/>
      <w:bookmarkStart w:id="131" w:name="_Ref528676236"/>
      <w:bookmarkStart w:id="132" w:name="_Ref528676270"/>
      <w:bookmarkStart w:id="133" w:name="_Toc536430689"/>
      <w:r w:rsidRPr="00BA14BF">
        <w:rPr>
          <w:rFonts w:eastAsiaTheme="majorEastAsia" w:cstheme="majorBidi"/>
          <w:b/>
          <w:bCs/>
          <w:color w:val="3E5B7B"/>
          <w:lang w:val="nl-NL"/>
        </w:rPr>
        <w:t>Prijscontrole – abnormale prijzen</w:t>
      </w:r>
      <w:bookmarkEnd w:id="126"/>
      <w:bookmarkEnd w:id="127"/>
      <w:bookmarkEnd w:id="128"/>
      <w:bookmarkEnd w:id="129"/>
      <w:bookmarkEnd w:id="130"/>
      <w:bookmarkEnd w:id="131"/>
      <w:bookmarkEnd w:id="132"/>
      <w:bookmarkEnd w:id="133"/>
    </w:p>
    <w:p w14:paraId="59E2BC34" w14:textId="77777777" w:rsidR="002F76F0" w:rsidRPr="00BA14BF" w:rsidRDefault="002F76F0" w:rsidP="002F76F0">
      <w:pPr>
        <w:contextualSpacing/>
        <w:rPr>
          <w:u w:val="single"/>
          <w:lang w:val="nl-NL"/>
        </w:rPr>
      </w:pPr>
    </w:p>
    <w:p w14:paraId="6A5AF5D3" w14:textId="77777777" w:rsidR="002F76F0" w:rsidRPr="00BA14BF" w:rsidRDefault="002F76F0" w:rsidP="002F76F0">
      <w:pPr>
        <w:rPr>
          <w:b/>
          <w:i/>
          <w:color w:val="00A4B7" w:themeColor="accent1"/>
          <w:sz w:val="20"/>
          <w:szCs w:val="20"/>
          <w:lang w:val="nl-NL"/>
        </w:rPr>
      </w:pPr>
      <w:r w:rsidRPr="00BA14BF">
        <w:rPr>
          <w:b/>
          <w:i/>
          <w:color w:val="00A4B7" w:themeColor="accent1"/>
          <w:sz w:val="20"/>
          <w:lang w:val="nl-NL"/>
        </w:rPr>
        <w:t>PLAATSINGSBESLUIT:</w:t>
      </w:r>
    </w:p>
    <w:p w14:paraId="3E957ED0" w14:textId="77777777" w:rsidR="002F76F0" w:rsidRPr="00BA14BF" w:rsidRDefault="002F76F0" w:rsidP="002F76F0">
      <w:pPr>
        <w:rPr>
          <w:i/>
          <w:color w:val="00A4B7" w:themeColor="accent1"/>
          <w:sz w:val="20"/>
          <w:szCs w:val="20"/>
          <w:lang w:val="nl-NL"/>
        </w:rPr>
      </w:pPr>
      <w:r w:rsidRPr="00BA14BF">
        <w:rPr>
          <w:b/>
          <w:i/>
          <w:color w:val="00A4B7" w:themeColor="accent1"/>
          <w:sz w:val="20"/>
          <w:lang w:val="nl-NL"/>
        </w:rPr>
        <w:t>Art. 33.</w:t>
      </w:r>
      <w:r w:rsidRPr="00BA14BF">
        <w:rPr>
          <w:b/>
          <w:color w:val="00A4B7" w:themeColor="accent1"/>
          <w:sz w:val="27"/>
          <w:lang w:val="nl-NL"/>
        </w:rPr>
        <w:t xml:space="preserve"> </w:t>
      </w:r>
      <w:r w:rsidRPr="00BA14BF">
        <w:rPr>
          <w:i/>
          <w:color w:val="00A4B7" w:themeColor="accent1"/>
          <w:sz w:val="20"/>
          <w:lang w:val="nl-NL"/>
        </w:rPr>
        <w:t>Na de verbetering van de offertes overeenkomstig artikel 34, gaat de aanbestedende overheid over tot het prijs- of kostenonderzoek overeenkomstig artikel 35 en, in geval van vermoeden van abnormaal hoge of lage prijzen of kosten, gaat zij over tot de in artikel 36 bedoelde prijzen- of kostenbevraging.</w:t>
      </w:r>
    </w:p>
    <w:p w14:paraId="082EBF44" w14:textId="77777777" w:rsidR="002F76F0" w:rsidRPr="00BA14BF" w:rsidRDefault="002F76F0" w:rsidP="002F76F0">
      <w:pPr>
        <w:contextualSpacing/>
        <w:rPr>
          <w:lang w:val="nl-NL"/>
        </w:rPr>
      </w:pPr>
    </w:p>
    <w:p w14:paraId="046C550B" w14:textId="77777777" w:rsidR="002F76F0" w:rsidRPr="00BA14BF" w:rsidRDefault="002F76F0" w:rsidP="002F76F0">
      <w:pPr>
        <w:numPr>
          <w:ilvl w:val="0"/>
          <w:numId w:val="24"/>
        </w:numPr>
        <w:ind w:left="426"/>
        <w:contextualSpacing/>
        <w:rPr>
          <w:lang w:val="nl-NL"/>
        </w:rPr>
      </w:pPr>
      <w:r w:rsidRPr="00BA14BF">
        <w:rPr>
          <w:lang w:val="nl-NL"/>
        </w:rPr>
        <w:t xml:space="preserve">De ontwerper moet altijd </w:t>
      </w:r>
      <w:r w:rsidRPr="00BA14BF">
        <w:rPr>
          <w:b/>
          <w:lang w:val="nl-NL"/>
        </w:rPr>
        <w:t>de prijzen</w:t>
      </w:r>
      <w:r w:rsidRPr="00BA14BF">
        <w:rPr>
          <w:lang w:val="nl-NL"/>
        </w:rPr>
        <w:t xml:space="preserve"> van de door de voorlopig geselecteerde inschrijvers ingediende offertes </w:t>
      </w:r>
      <w:r w:rsidRPr="00BA14BF">
        <w:rPr>
          <w:b/>
          <w:lang w:val="nl-NL"/>
        </w:rPr>
        <w:t>controleren</w:t>
      </w:r>
      <w:r w:rsidRPr="00BA14BF">
        <w:rPr>
          <w:lang w:val="nl-NL"/>
        </w:rPr>
        <w:t xml:space="preserve">.   Die controle gebeurt in principe </w:t>
      </w:r>
      <w:r w:rsidRPr="00BA14BF">
        <w:rPr>
          <w:b/>
          <w:lang w:val="nl-NL"/>
        </w:rPr>
        <w:t>post per post</w:t>
      </w:r>
      <w:r w:rsidRPr="00BA14BF">
        <w:rPr>
          <w:vertAlign w:val="superscript"/>
          <w:lang w:val="nl-NL"/>
        </w:rPr>
        <w:footnoteReference w:id="41"/>
      </w:r>
      <w:r w:rsidRPr="00BA14BF">
        <w:rPr>
          <w:b/>
          <w:lang w:val="nl-NL"/>
        </w:rPr>
        <w:t xml:space="preserve"> </w:t>
      </w:r>
      <w:r w:rsidRPr="00BA14BF">
        <w:rPr>
          <w:lang w:val="nl-NL"/>
        </w:rPr>
        <w:t xml:space="preserve">(artikel 35 van het PLAATSINGSBESLUIT). In geval van </w:t>
      </w:r>
      <w:r w:rsidRPr="00BA14BF">
        <w:rPr>
          <w:b/>
          <w:lang w:val="nl-NL"/>
        </w:rPr>
        <w:t>vermoeden</w:t>
      </w:r>
      <w:r w:rsidRPr="00BA14BF">
        <w:rPr>
          <w:lang w:val="nl-NL"/>
        </w:rPr>
        <w:t xml:space="preserve"> van abnormaal lage of hoge prijzen zal hij overgaan tot een </w:t>
      </w:r>
      <w:r w:rsidRPr="00BA14BF">
        <w:rPr>
          <w:b/>
          <w:lang w:val="nl-NL"/>
        </w:rPr>
        <w:t>grondigere analyse van de prijzen</w:t>
      </w:r>
      <w:r w:rsidRPr="00BA14BF">
        <w:rPr>
          <w:lang w:val="nl-NL"/>
        </w:rPr>
        <w:t xml:space="preserve"> (artikel 36, §1 van het PLAATSINGSBESLUIT, punt </w:t>
      </w:r>
      <w:r w:rsidRPr="00BA14BF">
        <w:rPr>
          <w:highlight w:val="yellow"/>
          <w:lang w:val="nl-NL"/>
        </w:rPr>
        <w:fldChar w:fldCharType="begin"/>
      </w:r>
      <w:r w:rsidRPr="00BA14BF">
        <w:rPr>
          <w:lang w:val="nl-NL"/>
        </w:rPr>
        <w:instrText xml:space="preserve"> REF _Ref528680305 \r \h </w:instrText>
      </w:r>
      <w:r w:rsidRPr="00BA14BF">
        <w:rPr>
          <w:highlight w:val="yellow"/>
          <w:lang w:val="nl-NL"/>
        </w:rPr>
      </w:r>
      <w:r w:rsidRPr="00BA14BF">
        <w:rPr>
          <w:highlight w:val="yellow"/>
          <w:lang w:val="nl-NL"/>
        </w:rPr>
        <w:fldChar w:fldCharType="separate"/>
      </w:r>
      <w:r w:rsidRPr="00BA14BF">
        <w:rPr>
          <w:lang w:val="nl-NL"/>
        </w:rPr>
        <w:t>a)</w:t>
      </w:r>
      <w:r w:rsidRPr="00BA14BF">
        <w:rPr>
          <w:highlight w:val="yellow"/>
          <w:lang w:val="nl-NL"/>
        </w:rPr>
        <w:fldChar w:fldCharType="end"/>
      </w:r>
      <w:r w:rsidRPr="00BA14BF">
        <w:rPr>
          <w:lang w:val="nl-NL"/>
        </w:rPr>
        <w:t xml:space="preserve"> hierna). </w:t>
      </w:r>
    </w:p>
    <w:p w14:paraId="4B074975" w14:textId="77777777" w:rsidR="002F76F0" w:rsidRPr="00BA14BF" w:rsidRDefault="002F76F0" w:rsidP="002F76F0">
      <w:pPr>
        <w:contextualSpacing/>
        <w:rPr>
          <w:lang w:val="nl-NL"/>
        </w:rPr>
      </w:pPr>
    </w:p>
    <w:p w14:paraId="7199EBC3" w14:textId="77777777" w:rsidR="002F76F0" w:rsidRPr="00BA14BF" w:rsidRDefault="002F76F0" w:rsidP="002F76F0">
      <w:pPr>
        <w:numPr>
          <w:ilvl w:val="0"/>
          <w:numId w:val="24"/>
        </w:numPr>
        <w:ind w:left="426"/>
        <w:contextualSpacing/>
        <w:rPr>
          <w:lang w:val="nl-NL"/>
        </w:rPr>
      </w:pPr>
      <w:proofErr w:type="gramStart"/>
      <w:r w:rsidRPr="00BA14BF">
        <w:rPr>
          <w:lang w:val="nl-NL"/>
        </w:rPr>
        <w:t>Indien</w:t>
      </w:r>
      <w:proofErr w:type="gramEnd"/>
      <w:r w:rsidRPr="00BA14BF">
        <w:rPr>
          <w:lang w:val="nl-NL"/>
        </w:rPr>
        <w:t xml:space="preserve"> het aantal offertes (</w:t>
      </w:r>
      <w:r w:rsidRPr="00BA14BF">
        <w:rPr>
          <w:b/>
          <w:lang w:val="nl-NL"/>
        </w:rPr>
        <w:t>regelmatig of niet</w:t>
      </w:r>
      <w:r w:rsidRPr="00BA14BF">
        <w:rPr>
          <w:lang w:val="nl-NL"/>
        </w:rPr>
        <w:t xml:space="preserve">) dat door de voorlopig geselecteerde inschrijvers wordt ingediend, gelijk is aan of hoger is dan </w:t>
      </w:r>
      <w:r w:rsidRPr="00BA14BF">
        <w:rPr>
          <w:b/>
          <w:lang w:val="nl-NL"/>
        </w:rPr>
        <w:t>vier</w:t>
      </w:r>
      <w:r w:rsidRPr="00BA14BF">
        <w:rPr>
          <w:lang w:val="nl-NL"/>
        </w:rPr>
        <w:t xml:space="preserve">, zal de ontwerper controleren of het </w:t>
      </w:r>
      <w:r w:rsidRPr="00BA14BF">
        <w:rPr>
          <w:b/>
          <w:lang w:val="nl-NL"/>
        </w:rPr>
        <w:t>totaalbedrag</w:t>
      </w:r>
      <w:r w:rsidRPr="00BA14BF">
        <w:rPr>
          <w:lang w:val="nl-NL"/>
        </w:rPr>
        <w:t xml:space="preserve"> van de offertes niet </w:t>
      </w:r>
      <w:r w:rsidRPr="00BA14BF">
        <w:rPr>
          <w:b/>
          <w:lang w:val="nl-NL"/>
        </w:rPr>
        <w:t>vermoedelijk abnormaal laag</w:t>
      </w:r>
      <w:r w:rsidRPr="00BA14BF">
        <w:rPr>
          <w:lang w:val="nl-NL"/>
        </w:rPr>
        <w:t xml:space="preserve"> is, dat wil zeggen niet 85 % van het gemiddelde van de andere offertes haalt (artikel 36, §4 van het PLAATSINGSBESLUIT, punt </w:t>
      </w:r>
      <w:r w:rsidRPr="00BA14BF">
        <w:rPr>
          <w:lang w:val="nl-NL"/>
        </w:rPr>
        <w:fldChar w:fldCharType="begin"/>
      </w:r>
      <w:r w:rsidRPr="00BA14BF">
        <w:rPr>
          <w:lang w:val="nl-NL"/>
        </w:rPr>
        <w:instrText xml:space="preserve"> REF _Ref528680346 \r \h </w:instrText>
      </w:r>
      <w:r w:rsidRPr="00BA14BF">
        <w:rPr>
          <w:lang w:val="nl-NL"/>
        </w:rPr>
      </w:r>
      <w:r w:rsidRPr="00BA14BF">
        <w:rPr>
          <w:lang w:val="nl-NL"/>
        </w:rPr>
        <w:fldChar w:fldCharType="separate"/>
      </w:r>
      <w:r w:rsidRPr="00BA14BF">
        <w:rPr>
          <w:lang w:val="nl-NL"/>
        </w:rPr>
        <w:t>b)</w:t>
      </w:r>
      <w:r w:rsidRPr="00BA14BF">
        <w:rPr>
          <w:lang w:val="nl-NL"/>
        </w:rPr>
        <w:fldChar w:fldCharType="end"/>
      </w:r>
      <w:r w:rsidRPr="00BA14BF">
        <w:rPr>
          <w:lang w:val="nl-NL"/>
        </w:rPr>
        <w:t xml:space="preserve"> hierna).  In dat geval </w:t>
      </w:r>
      <w:r w:rsidRPr="00BA14BF">
        <w:rPr>
          <w:b/>
          <w:lang w:val="nl-NL"/>
        </w:rPr>
        <w:t>legt</w:t>
      </w:r>
      <w:r w:rsidRPr="00BA14BF">
        <w:rPr>
          <w:lang w:val="nl-NL"/>
        </w:rPr>
        <w:t xml:space="preserve"> de reglementering </w:t>
      </w:r>
      <w:r w:rsidRPr="00BA14BF">
        <w:rPr>
          <w:b/>
          <w:lang w:val="nl-NL"/>
        </w:rPr>
        <w:t>ambtshalve een grondige analyse van de prijzen op</w:t>
      </w:r>
      <w:r w:rsidRPr="00BA14BF">
        <w:rPr>
          <w:lang w:val="nl-NL"/>
        </w:rPr>
        <w:t xml:space="preserve">. </w:t>
      </w:r>
    </w:p>
    <w:p w14:paraId="38F68503" w14:textId="77777777" w:rsidR="002F76F0" w:rsidRPr="00BA14BF" w:rsidRDefault="002F76F0" w:rsidP="002F76F0">
      <w:pPr>
        <w:contextualSpacing/>
        <w:rPr>
          <w:lang w:val="nl-NL"/>
        </w:rPr>
      </w:pPr>
    </w:p>
    <w:p w14:paraId="64599097" w14:textId="77777777" w:rsidR="002F76F0" w:rsidRPr="00BA14BF" w:rsidRDefault="002F76F0" w:rsidP="002F76F0">
      <w:pPr>
        <w:numPr>
          <w:ilvl w:val="0"/>
          <w:numId w:val="24"/>
        </w:numPr>
        <w:ind w:left="426"/>
        <w:contextualSpacing/>
        <w:rPr>
          <w:lang w:val="nl-NL"/>
        </w:rPr>
      </w:pPr>
      <w:r w:rsidRPr="00BA14BF">
        <w:rPr>
          <w:lang w:val="nl-NL"/>
        </w:rPr>
        <w:t xml:space="preserve">Tijdens de </w:t>
      </w:r>
      <w:r w:rsidRPr="00BA14BF">
        <w:rPr>
          <w:b/>
          <w:lang w:val="nl-NL"/>
        </w:rPr>
        <w:t>grondige analyse van de prijzen</w:t>
      </w:r>
      <w:r w:rsidRPr="00BA14BF">
        <w:rPr>
          <w:lang w:val="nl-NL"/>
        </w:rPr>
        <w:t xml:space="preserve"> nodigt de aanbestedende overheid de inschrijver uit </w:t>
      </w:r>
      <w:r w:rsidRPr="00BA14BF">
        <w:rPr>
          <w:b/>
          <w:lang w:val="nl-NL"/>
        </w:rPr>
        <w:t>schriftelijke verantwoordingen</w:t>
      </w:r>
      <w:r w:rsidRPr="00BA14BF">
        <w:rPr>
          <w:lang w:val="nl-NL"/>
        </w:rPr>
        <w:t xml:space="preserve"> te verstrekken over zijn vermoedelijk abnormale prijzen (enkel niet-verwaarloosbare posten (artikel 36 §§ 2 en 3 van het PLAATSINGSBESLUIT, punt </w:t>
      </w:r>
      <w:r w:rsidRPr="00BA14BF">
        <w:rPr>
          <w:lang w:val="nl-NL"/>
        </w:rPr>
        <w:fldChar w:fldCharType="begin"/>
      </w:r>
      <w:r w:rsidRPr="00BA14BF">
        <w:rPr>
          <w:lang w:val="nl-NL"/>
        </w:rPr>
        <w:instrText xml:space="preserve"> REF _Ref528680383 \r \h </w:instrText>
      </w:r>
      <w:r w:rsidRPr="00BA14BF">
        <w:rPr>
          <w:lang w:val="nl-NL"/>
        </w:rPr>
      </w:r>
      <w:r w:rsidRPr="00BA14BF">
        <w:rPr>
          <w:lang w:val="nl-NL"/>
        </w:rPr>
        <w:fldChar w:fldCharType="separate"/>
      </w:r>
      <w:r w:rsidRPr="00BA14BF">
        <w:rPr>
          <w:lang w:val="nl-NL"/>
        </w:rPr>
        <w:t>c)</w:t>
      </w:r>
      <w:r w:rsidRPr="00BA14BF">
        <w:rPr>
          <w:lang w:val="nl-NL"/>
        </w:rPr>
        <w:fldChar w:fldCharType="end"/>
      </w:r>
      <w:r w:rsidRPr="00BA14BF">
        <w:rPr>
          <w:lang w:val="nl-NL"/>
        </w:rPr>
        <w:t xml:space="preserve"> hierna).  De aanbestedende overheid analyseert vervolgens de ontvangen verantwoordingen en bepaalt of de offerte moet worden verworpen wegens één of meerdere abnormale prijzen (substantiële onregelmatigheid) of niet. </w:t>
      </w:r>
    </w:p>
    <w:p w14:paraId="5B0CDC27" w14:textId="77777777" w:rsidR="002F76F0" w:rsidRPr="00BA14BF" w:rsidRDefault="002F76F0" w:rsidP="002F76F0">
      <w:pPr>
        <w:rPr>
          <w:lang w:val="nl-NL"/>
        </w:rPr>
      </w:pPr>
    </w:p>
    <w:p w14:paraId="1766A235" w14:textId="77777777" w:rsidR="002F76F0" w:rsidRPr="00BA14BF" w:rsidRDefault="002F76F0" w:rsidP="002F76F0">
      <w:pPr>
        <w:rPr>
          <w:lang w:val="nl-NL"/>
        </w:rPr>
      </w:pPr>
    </w:p>
    <w:p w14:paraId="57697D28" w14:textId="6E9874EB" w:rsidR="002F76F0" w:rsidRPr="00BA14BF" w:rsidRDefault="002F76F0" w:rsidP="002F76F0">
      <w:pPr>
        <w:rPr>
          <w:lang w:val="nl-NL"/>
        </w:rPr>
        <w:sectPr w:rsidR="002F76F0" w:rsidRPr="00BA14BF">
          <w:headerReference w:type="default" r:id="rId42"/>
          <w:footerReference w:type="default" r:id="rId43"/>
          <w:headerReference w:type="first" r:id="rId44"/>
          <w:footerReference w:type="first" r:id="rId45"/>
          <w:pgSz w:w="11906" w:h="16838"/>
          <w:pgMar w:top="1418" w:right="1418" w:bottom="1418" w:left="1418" w:header="709" w:footer="709" w:gutter="0"/>
          <w:cols w:space="720"/>
        </w:sectPr>
      </w:pPr>
      <w:r w:rsidRPr="00BA14BF">
        <w:rPr>
          <w:lang w:val="nl-NL"/>
        </w:rPr>
        <w:t xml:space="preserve">Deze verschillende stappen kunnen schematisch als volgt worden </w:t>
      </w:r>
      <w:r w:rsidR="009374B7" w:rsidRPr="00BA14BF">
        <w:rPr>
          <w:lang w:val="nl-NL"/>
        </w:rPr>
        <w:t>samengevat: (</w:t>
      </w:r>
      <w:r w:rsidRPr="00BA14BF">
        <w:rPr>
          <w:lang w:val="nl-NL"/>
        </w:rPr>
        <w:t>zie volgende pagina)</w:t>
      </w:r>
    </w:p>
    <w:p w14:paraId="04F34053" w14:textId="77777777" w:rsidR="002F76F0" w:rsidRPr="00BA14BF" w:rsidRDefault="002F76F0" w:rsidP="002F76F0">
      <w:pPr>
        <w:contextualSpacing/>
        <w:rPr>
          <w:lang w:val="nl-NL"/>
        </w:rPr>
      </w:pPr>
      <w:r w:rsidRPr="00BA14BF">
        <w:rPr>
          <w:lang w:val="nl-NL"/>
        </w:rPr>
        <w:drawing>
          <wp:inline distT="0" distB="0" distL="0" distR="0" wp14:anchorId="2AE0D2AB" wp14:editId="0DFEA3D2">
            <wp:extent cx="8562975" cy="2329132"/>
            <wp:effectExtent l="0" t="0" r="9525" b="14605"/>
            <wp:docPr id="1" name="Diagramme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bookmarkStart w:id="134" w:name="_Toc441158353"/>
    </w:p>
    <w:p w14:paraId="02F76D00" w14:textId="77777777" w:rsidR="002F76F0" w:rsidRPr="00BA14BF" w:rsidRDefault="002F76F0" w:rsidP="002F76F0">
      <w:pPr>
        <w:contextualSpacing/>
        <w:rPr>
          <w:lang w:val="nl-NL"/>
        </w:rPr>
      </w:pPr>
    </w:p>
    <w:p w14:paraId="691D38FE" w14:textId="77777777" w:rsidR="002F76F0" w:rsidRPr="00BA14BF" w:rsidRDefault="002F76F0" w:rsidP="002F76F0">
      <w:pPr>
        <w:contextualSpacing/>
        <w:rPr>
          <w:lang w:val="nl-NL"/>
        </w:rPr>
      </w:pPr>
    </w:p>
    <w:p w14:paraId="2120579F" w14:textId="77777777" w:rsidR="002F76F0" w:rsidRPr="00BA14BF" w:rsidRDefault="002F76F0" w:rsidP="002F76F0">
      <w:pPr>
        <w:contextualSpacing/>
        <w:rPr>
          <w:lang w:val="nl-NL"/>
        </w:rPr>
      </w:pPr>
    </w:p>
    <w:p w14:paraId="70CE3617" w14:textId="77777777" w:rsidR="002F76F0" w:rsidRPr="00BA14BF" w:rsidRDefault="002F76F0" w:rsidP="002F76F0">
      <w:pPr>
        <w:contextualSpacing/>
        <w:rPr>
          <w:lang w:val="nl-NL"/>
        </w:rPr>
      </w:pPr>
    </w:p>
    <w:p w14:paraId="31FE0D90" w14:textId="77777777" w:rsidR="002F76F0" w:rsidRPr="00BA14BF" w:rsidRDefault="002F76F0" w:rsidP="002F76F0">
      <w:pPr>
        <w:contextualSpacing/>
        <w:rPr>
          <w:lang w:val="nl-NL"/>
        </w:rPr>
      </w:pPr>
    </w:p>
    <w:p w14:paraId="7A5B14DE" w14:textId="77777777" w:rsidR="002F76F0" w:rsidRPr="00BA14BF" w:rsidRDefault="002F76F0" w:rsidP="002F76F0">
      <w:pPr>
        <w:contextualSpacing/>
        <w:rPr>
          <w:u w:val="single"/>
          <w:lang w:val="nl-NL"/>
        </w:rPr>
      </w:pPr>
      <w:r w:rsidRPr="00BA14BF">
        <w:rPr>
          <w:lang w:val="nl-NL"/>
        </w:rPr>
        <w:drawing>
          <wp:inline distT="0" distB="0" distL="0" distR="0" wp14:anchorId="7CDF5D84" wp14:editId="201393EE">
            <wp:extent cx="9077325" cy="2247900"/>
            <wp:effectExtent l="19050" t="0" r="0" b="19050"/>
            <wp:docPr id="10"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r w:rsidRPr="00BA14BF">
        <w:rPr>
          <w:lang w:val="nl-NL"/>
        </w:rPr>
        <w:br w:type="page"/>
      </w:r>
    </w:p>
    <w:p w14:paraId="133C7466" w14:textId="77777777" w:rsidR="002F76F0" w:rsidRPr="00BA14BF" w:rsidRDefault="002F76F0" w:rsidP="002F76F0">
      <w:pPr>
        <w:rPr>
          <w:u w:val="single"/>
          <w:lang w:val="nl-NL"/>
        </w:rPr>
        <w:sectPr w:rsidR="002F76F0" w:rsidRPr="00BA14BF">
          <w:pgSz w:w="16838" w:h="11906" w:orient="landscape"/>
          <w:pgMar w:top="1418" w:right="1418" w:bottom="1418" w:left="1418" w:header="709" w:footer="709" w:gutter="0"/>
          <w:cols w:space="720"/>
        </w:sectPr>
      </w:pPr>
    </w:p>
    <w:bookmarkEnd w:id="134"/>
    <w:p w14:paraId="114A2853" w14:textId="77777777" w:rsidR="002F76F0" w:rsidRPr="00BA14BF" w:rsidRDefault="002F76F0" w:rsidP="002F76F0">
      <w:pPr>
        <w:rPr>
          <w:lang w:val="nl-NL"/>
        </w:rPr>
      </w:pPr>
    </w:p>
    <w:p w14:paraId="64F9C5A0" w14:textId="77777777" w:rsidR="002F76F0" w:rsidRPr="00BA14BF" w:rsidRDefault="002F76F0" w:rsidP="002F76F0">
      <w:pPr>
        <w:numPr>
          <w:ilvl w:val="3"/>
          <w:numId w:val="1"/>
        </w:numPr>
        <w:contextualSpacing/>
        <w:outlineLvl w:val="3"/>
        <w:rPr>
          <w:rFonts w:cs="Times New Roman"/>
          <w:u w:val="single"/>
          <w:lang w:val="nl-NL"/>
        </w:rPr>
      </w:pPr>
      <w:bookmarkStart w:id="135" w:name="_Ref528680305"/>
      <w:r w:rsidRPr="00BA14BF">
        <w:rPr>
          <w:rFonts w:eastAsia="Times New Roman" w:cs="Times New Roman"/>
          <w:u w:val="single"/>
          <w:lang w:val="nl-NL"/>
        </w:rPr>
        <w:t>In ieder geval: controle van de prijzen, post per post</w:t>
      </w:r>
      <w:bookmarkEnd w:id="135"/>
    </w:p>
    <w:p w14:paraId="5D1F8448" w14:textId="77777777" w:rsidR="002F76F0" w:rsidRPr="00BA14BF" w:rsidRDefault="002F76F0" w:rsidP="002F76F0">
      <w:pPr>
        <w:rPr>
          <w:lang w:val="nl-NL"/>
        </w:rPr>
      </w:pPr>
    </w:p>
    <w:p w14:paraId="1D22B359" w14:textId="77777777" w:rsidR="002F76F0" w:rsidRPr="00BA14BF" w:rsidRDefault="002F76F0" w:rsidP="002F76F0">
      <w:pPr>
        <w:rPr>
          <w:b/>
          <w:i/>
          <w:color w:val="00A4B7" w:themeColor="accent1"/>
          <w:sz w:val="20"/>
          <w:szCs w:val="20"/>
          <w:lang w:val="nl-NL"/>
        </w:rPr>
      </w:pPr>
      <w:r w:rsidRPr="00BA14BF">
        <w:rPr>
          <w:b/>
          <w:i/>
          <w:color w:val="00A4B7" w:themeColor="accent1"/>
          <w:sz w:val="20"/>
          <w:lang w:val="nl-NL"/>
        </w:rPr>
        <w:t>PLAATSINGSBESLUIT:</w:t>
      </w:r>
    </w:p>
    <w:p w14:paraId="5747141B" w14:textId="77777777" w:rsidR="002F76F0" w:rsidRPr="00BA14BF" w:rsidRDefault="002F76F0" w:rsidP="002F76F0">
      <w:pPr>
        <w:rPr>
          <w:i/>
          <w:color w:val="00A4B7" w:themeColor="accent1"/>
          <w:sz w:val="20"/>
          <w:szCs w:val="20"/>
          <w:lang w:val="nl-NL"/>
        </w:rPr>
      </w:pPr>
      <w:r w:rsidRPr="00BA14BF">
        <w:rPr>
          <w:b/>
          <w:i/>
          <w:color w:val="00A4B7" w:themeColor="accent1"/>
          <w:sz w:val="20"/>
          <w:lang w:val="nl-NL"/>
        </w:rPr>
        <w:t xml:space="preserve">Art. 35. </w:t>
      </w:r>
      <w:r w:rsidRPr="00BA14BF">
        <w:rPr>
          <w:i/>
          <w:color w:val="00A4B7" w:themeColor="accent1"/>
          <w:sz w:val="20"/>
          <w:lang w:val="nl-NL"/>
        </w:rPr>
        <w:t>De aanbestedende overheid onderwerpt de ingediende offertes aan een prijsonderzoek (...).  Daartoe kan de aanbestedende overheid, overeenkomstig artikel 84, tweede lid, van de wet, de inschrijvers verzoeken alle nodige inlichtingen te verstrekken.</w:t>
      </w:r>
    </w:p>
    <w:p w14:paraId="5CDB212E" w14:textId="77777777" w:rsidR="002F76F0" w:rsidRPr="00BA14BF" w:rsidRDefault="002F76F0" w:rsidP="002F76F0">
      <w:pPr>
        <w:rPr>
          <w:i/>
          <w:color w:val="00A4B7" w:themeColor="accent1"/>
          <w:sz w:val="20"/>
          <w:szCs w:val="20"/>
          <w:lang w:val="nl-NL"/>
        </w:rPr>
      </w:pPr>
      <w:r w:rsidRPr="00BA14BF">
        <w:rPr>
          <w:b/>
          <w:i/>
          <w:color w:val="00A4B7" w:themeColor="accent1"/>
          <w:sz w:val="20"/>
          <w:lang w:val="nl-NL"/>
        </w:rPr>
        <w:t>Art. 36.</w:t>
      </w:r>
      <w:r w:rsidRPr="00BA14BF">
        <w:rPr>
          <w:i/>
          <w:color w:val="00A4B7" w:themeColor="accent1"/>
          <w:sz w:val="20"/>
          <w:lang w:val="nl-NL"/>
        </w:rPr>
        <w:t xml:space="preserve"> § 1. § 1. </w:t>
      </w:r>
      <w:proofErr w:type="gramStart"/>
      <w:r w:rsidRPr="00BA14BF">
        <w:rPr>
          <w:i/>
          <w:color w:val="00A4B7" w:themeColor="accent1"/>
          <w:sz w:val="20"/>
          <w:lang w:val="nl-NL"/>
        </w:rPr>
        <w:t>Indien</w:t>
      </w:r>
      <w:proofErr w:type="gramEnd"/>
      <w:r w:rsidRPr="00BA14BF">
        <w:rPr>
          <w:i/>
          <w:color w:val="00A4B7" w:themeColor="accent1"/>
          <w:sz w:val="20"/>
          <w:lang w:val="nl-NL"/>
        </w:rPr>
        <w:t xml:space="preserve"> uit het prijsonderzoek overeenkomstig artikel 35 blijkt dat er prijzen of kosten worden aangeboden die abnormaal laag of hoog lijken, voert de aanbestedende overheid een bevraging van deze laatste uit.  (…)</w:t>
      </w:r>
    </w:p>
    <w:p w14:paraId="5D94C597" w14:textId="77777777" w:rsidR="002F76F0" w:rsidRPr="00BA14BF" w:rsidRDefault="002F76F0" w:rsidP="002F76F0">
      <w:pPr>
        <w:rPr>
          <w:lang w:val="nl-NL"/>
        </w:rPr>
      </w:pPr>
    </w:p>
    <w:p w14:paraId="2F6D1091" w14:textId="77777777" w:rsidR="002F76F0" w:rsidRPr="00BA14BF" w:rsidRDefault="002F76F0" w:rsidP="002F76F0">
      <w:pPr>
        <w:contextualSpacing/>
        <w:rPr>
          <w:lang w:val="nl-NL"/>
        </w:rPr>
      </w:pPr>
      <w:r w:rsidRPr="00BA14BF">
        <w:rPr>
          <w:lang w:val="nl-NL"/>
        </w:rPr>
        <w:t xml:space="preserve">De ontwerper </w:t>
      </w:r>
      <w:r w:rsidRPr="00BA14BF">
        <w:rPr>
          <w:b/>
          <w:lang w:val="nl-NL"/>
        </w:rPr>
        <w:t>controleert de ingediende eenheidsprijzen post per post</w:t>
      </w:r>
      <w:r w:rsidRPr="00BA14BF">
        <w:rPr>
          <w:lang w:val="nl-NL"/>
        </w:rPr>
        <w:t xml:space="preserve">.  </w:t>
      </w:r>
    </w:p>
    <w:p w14:paraId="062154EF" w14:textId="77777777" w:rsidR="002F76F0" w:rsidRPr="00BA14BF" w:rsidRDefault="002F76F0" w:rsidP="002F76F0">
      <w:pPr>
        <w:contextualSpacing/>
        <w:rPr>
          <w:lang w:val="nl-NL"/>
        </w:rPr>
      </w:pPr>
    </w:p>
    <w:p w14:paraId="47C40886" w14:textId="77777777" w:rsidR="002F76F0" w:rsidRPr="00BA14BF" w:rsidRDefault="002F76F0" w:rsidP="002F76F0">
      <w:pPr>
        <w:contextualSpacing/>
        <w:rPr>
          <w:lang w:val="nl-NL"/>
        </w:rPr>
      </w:pPr>
      <w:r w:rsidRPr="00BA14BF">
        <w:rPr>
          <w:lang w:val="nl-NL"/>
        </w:rPr>
        <w:t xml:space="preserve">Die controle moet in ieder geval worden uitgevoerd voor de </w:t>
      </w:r>
      <w:r w:rsidRPr="00BA14BF">
        <w:rPr>
          <w:b/>
          <w:lang w:val="nl-NL"/>
        </w:rPr>
        <w:t>laagste offerte</w:t>
      </w:r>
      <w:r w:rsidRPr="00BA14BF">
        <w:rPr>
          <w:lang w:val="nl-NL"/>
        </w:rPr>
        <w:t xml:space="preserve">.  Ze kan worden uitgebreid naar de offertes die zich juist erna in de rangschikking bevinden en aan wie de opdracht zou kunnen worden gegund ingeval de eerst gerangschikte inschrijver in gebreke blijft (verwerping van zijn offerte wegens abnormale prijzen, geen definitieve selectie, enz.).   Het lijkt daarentegen </w:t>
      </w:r>
      <w:r w:rsidRPr="00BA14BF">
        <w:rPr>
          <w:i/>
          <w:lang w:val="nl-NL"/>
        </w:rPr>
        <w:t>a priori</w:t>
      </w:r>
      <w:r w:rsidRPr="00BA14BF">
        <w:rPr>
          <w:lang w:val="nl-NL"/>
        </w:rPr>
        <w:t xml:space="preserve"> overdreven om systematisch alle ingediende offertes te controleren, zoals artikel 35 lijkt te bepalen (« </w:t>
      </w:r>
      <w:r w:rsidRPr="00BA14BF">
        <w:rPr>
          <w:i/>
          <w:lang w:val="nl-NL"/>
        </w:rPr>
        <w:t>de offertes</w:t>
      </w:r>
      <w:r w:rsidRPr="00BA14BF">
        <w:rPr>
          <w:lang w:val="nl-NL"/>
        </w:rPr>
        <w:t xml:space="preserve"> »). </w:t>
      </w:r>
    </w:p>
    <w:p w14:paraId="4687E342" w14:textId="77777777" w:rsidR="002F76F0" w:rsidRPr="00BA14BF" w:rsidRDefault="002F76F0" w:rsidP="002F76F0">
      <w:pPr>
        <w:contextualSpacing/>
        <w:rPr>
          <w:lang w:val="nl-NL"/>
        </w:rPr>
      </w:pPr>
      <w:r w:rsidRPr="00BA14BF">
        <w:rPr>
          <w:lang w:val="nl-NL"/>
        </w:rPr>
        <w:t xml:space="preserve"> </w:t>
      </w:r>
    </w:p>
    <w:p w14:paraId="66262800" w14:textId="77777777" w:rsidR="002F76F0" w:rsidRPr="00BA14BF" w:rsidRDefault="002F76F0" w:rsidP="002F76F0">
      <w:pPr>
        <w:contextualSpacing/>
        <w:rPr>
          <w:b/>
          <w:lang w:val="nl-NL"/>
        </w:rPr>
      </w:pPr>
      <w:proofErr w:type="gramStart"/>
      <w:r w:rsidRPr="00BA14BF">
        <w:rPr>
          <w:lang w:val="nl-NL"/>
        </w:rPr>
        <w:t>Indien</w:t>
      </w:r>
      <w:proofErr w:type="gramEnd"/>
      <w:r w:rsidRPr="00BA14BF">
        <w:rPr>
          <w:lang w:val="nl-NL"/>
        </w:rPr>
        <w:t xml:space="preserve"> de ontwerper tijdens die controle vaststelt dat bepaalde eenheidsprijzen abnormaal laag of hoog lijken in verhouding tot de uit te voeren prestaties, moet hij overgaan tot een </w:t>
      </w:r>
      <w:r w:rsidRPr="00BA14BF">
        <w:rPr>
          <w:b/>
          <w:lang w:val="nl-NL"/>
        </w:rPr>
        <w:t>grondige analyse van die prijzen</w:t>
      </w:r>
      <w:r w:rsidRPr="00BA14BF">
        <w:rPr>
          <w:lang w:val="nl-NL"/>
        </w:rPr>
        <w:t xml:space="preserve"> (zie punt c) hierna). </w:t>
      </w:r>
      <w:r w:rsidRPr="00BA14BF">
        <w:rPr>
          <w:b/>
          <w:lang w:val="nl-NL"/>
        </w:rPr>
        <w:t xml:space="preserve"> </w:t>
      </w:r>
    </w:p>
    <w:p w14:paraId="60D97DB6" w14:textId="77777777" w:rsidR="002F76F0" w:rsidRPr="00BA14BF" w:rsidRDefault="002F76F0" w:rsidP="002F76F0">
      <w:pPr>
        <w:contextualSpacing/>
        <w:rPr>
          <w:b/>
          <w:lang w:val="nl-NL"/>
        </w:rPr>
      </w:pPr>
    </w:p>
    <w:p w14:paraId="12B896AC" w14:textId="77777777" w:rsidR="002F76F0" w:rsidRPr="00BA14BF" w:rsidRDefault="002F76F0" w:rsidP="002F76F0">
      <w:pPr>
        <w:contextualSpacing/>
        <w:rPr>
          <w:lang w:val="nl-NL"/>
        </w:rPr>
      </w:pPr>
      <w:r w:rsidRPr="00BA14BF">
        <w:rPr>
          <w:lang w:val="nl-NL"/>
        </w:rPr>
        <w:t xml:space="preserve">Voor het opsporen van prijzen die ervan worden </w:t>
      </w:r>
      <w:r w:rsidRPr="00BA14BF">
        <w:rPr>
          <w:b/>
          <w:lang w:val="nl-NL"/>
        </w:rPr>
        <w:t>verdacht</w:t>
      </w:r>
      <w:r w:rsidRPr="00BA14BF">
        <w:rPr>
          <w:lang w:val="nl-NL"/>
        </w:rPr>
        <w:t xml:space="preserve"> abnormaal te zijn, heeft de aanbestedende overheid een </w:t>
      </w:r>
      <w:r w:rsidRPr="00BA14BF">
        <w:rPr>
          <w:b/>
          <w:lang w:val="nl-NL"/>
        </w:rPr>
        <w:t>ruime beoordelingsbevoegdheid</w:t>
      </w:r>
      <w:r w:rsidRPr="00BA14BF">
        <w:rPr>
          <w:lang w:val="nl-NL"/>
        </w:rPr>
        <w:t xml:space="preserve">.  Er is geen enkele toe te passen wiskundige regel. </w:t>
      </w:r>
    </w:p>
    <w:p w14:paraId="4E78F902" w14:textId="77777777" w:rsidR="002F76F0" w:rsidRPr="00BA14BF" w:rsidRDefault="002F76F0" w:rsidP="002F76F0">
      <w:pPr>
        <w:contextualSpacing/>
        <w:rPr>
          <w:lang w:val="nl-NL"/>
        </w:rPr>
      </w:pPr>
    </w:p>
    <w:p w14:paraId="11F5A83B" w14:textId="77777777" w:rsidR="002F76F0" w:rsidRPr="00BA14BF" w:rsidRDefault="002F76F0" w:rsidP="002F76F0">
      <w:pPr>
        <w:pBdr>
          <w:top w:val="single" w:sz="4" w:space="1" w:color="auto"/>
          <w:left w:val="single" w:sz="4" w:space="4" w:color="auto"/>
          <w:bottom w:val="single" w:sz="4" w:space="1" w:color="auto"/>
          <w:right w:val="single" w:sz="4" w:space="4" w:color="auto"/>
        </w:pBdr>
        <w:rPr>
          <w:lang w:val="nl-NL"/>
        </w:rPr>
      </w:pPr>
      <w:r w:rsidRPr="00BA14BF">
        <w:rPr>
          <w:lang w:val="nl-NL"/>
        </w:rPr>
        <w:t>De aanbestedende overheid moet nagaan of de ingediende prijs het toelaat de uit het bestek voortvloeiende verplichtingen na te komen, zowel op het vlak van de technische kwaliteit als van de termijn, en om elke speculatie ten nadele van de fundamentele belangen van de aanbestedende overheid en de staatsgelden uit te sluiten</w:t>
      </w:r>
      <w:r w:rsidRPr="00BA14BF">
        <w:rPr>
          <w:vertAlign w:val="superscript"/>
          <w:lang w:val="nl-NL"/>
        </w:rPr>
        <w:footnoteReference w:id="42"/>
      </w:r>
      <w:r w:rsidRPr="00BA14BF">
        <w:rPr>
          <w:lang w:val="nl-NL"/>
        </w:rPr>
        <w:t>.</w:t>
      </w:r>
    </w:p>
    <w:p w14:paraId="1843A57F" w14:textId="77777777" w:rsidR="002F76F0" w:rsidRPr="00BA14BF" w:rsidRDefault="002F76F0" w:rsidP="002F76F0">
      <w:pPr>
        <w:contextualSpacing/>
        <w:rPr>
          <w:lang w:val="nl-NL"/>
        </w:rPr>
      </w:pPr>
    </w:p>
    <w:p w14:paraId="7630A63E" w14:textId="77777777" w:rsidR="002F76F0" w:rsidRPr="00BA14BF" w:rsidRDefault="002F76F0" w:rsidP="002F76F0">
      <w:pPr>
        <w:contextualSpacing/>
        <w:rPr>
          <w:lang w:val="nl-NL"/>
        </w:rPr>
      </w:pPr>
      <w:r w:rsidRPr="00BA14BF">
        <w:rPr>
          <w:lang w:val="nl-NL"/>
        </w:rPr>
        <w:t xml:space="preserve">Er wordt dus aanbevolen dat de ontwerper </w:t>
      </w:r>
      <w:r w:rsidRPr="00BA14BF">
        <w:rPr>
          <w:b/>
          <w:lang w:val="nl-NL"/>
        </w:rPr>
        <w:t>omzichtig</w:t>
      </w:r>
      <w:r w:rsidRPr="00BA14BF">
        <w:rPr>
          <w:lang w:val="nl-NL"/>
        </w:rPr>
        <w:t xml:space="preserve"> te werk gaat </w:t>
      </w:r>
      <w:r w:rsidRPr="00BA14BF">
        <w:rPr>
          <w:b/>
          <w:lang w:val="nl-NL"/>
        </w:rPr>
        <w:t>wanneer hij een overzicht maakt van de vermoedelijk abnormale prijzen.</w:t>
      </w:r>
      <w:r w:rsidRPr="00BA14BF">
        <w:rPr>
          <w:lang w:val="nl-NL"/>
        </w:rPr>
        <w:t xml:space="preserve">  In realiteit is het zo dat een eenheidsprijs pas als vermoedelijk abnormaal wordt beschouwd als hij </w:t>
      </w:r>
      <w:r w:rsidRPr="00BA14BF">
        <w:rPr>
          <w:b/>
          <w:lang w:val="nl-NL"/>
        </w:rPr>
        <w:t>onaanvaardbaar en onbegrijpelijk</w:t>
      </w:r>
      <w:r w:rsidRPr="00BA14BF">
        <w:rPr>
          <w:lang w:val="nl-NL"/>
        </w:rPr>
        <w:t xml:space="preserve"> is.   Het spreekt bijvoorbeeld voor zich dat een prijs die hoog is in vergelijking met een raming, niet automatisch abnormaal is.  Hij kan immers gewoon hoger zijn dan gepland door verschillende objectieve factoren (economische conjunctuur, moeilijkheden bij de uitvoering waarmee geen rekening werd gehouden zoals de toegankelijkheid van de gebouwen of ingrepen in een bewoonde omgeving, tekort aan materiaal of arbeidskrachten, ...).  </w:t>
      </w:r>
    </w:p>
    <w:p w14:paraId="43667FB3" w14:textId="77777777" w:rsidR="002F76F0" w:rsidRPr="00BA14BF" w:rsidRDefault="002F76F0" w:rsidP="002F76F0">
      <w:pPr>
        <w:contextualSpacing/>
        <w:rPr>
          <w:lang w:val="nl-NL"/>
        </w:rPr>
      </w:pPr>
    </w:p>
    <w:p w14:paraId="4E3DD483" w14:textId="77777777" w:rsidR="002F76F0" w:rsidRPr="00BA14BF" w:rsidRDefault="002F76F0" w:rsidP="002F76F0">
      <w:pPr>
        <w:contextualSpacing/>
        <w:rPr>
          <w:lang w:val="nl-NL"/>
        </w:rPr>
      </w:pPr>
      <w:r w:rsidRPr="00BA14BF">
        <w:rPr>
          <w:lang w:val="nl-NL"/>
        </w:rPr>
        <w:t>Omgekeerd betekent het loutere feit dat er grote prijsverschillen zijn tussen de inschrijvers niet noodzakelijk dat een prijs die wel overeenstemt met de raming van de aanbestedende overheid, onrealistisch is</w:t>
      </w:r>
      <w:r w:rsidRPr="00BA14BF">
        <w:rPr>
          <w:vertAlign w:val="superscript"/>
          <w:lang w:val="nl-NL"/>
        </w:rPr>
        <w:footnoteReference w:id="43"/>
      </w:r>
      <w:r w:rsidRPr="00BA14BF">
        <w:rPr>
          <w:lang w:val="nl-NL"/>
        </w:rPr>
        <w:t xml:space="preserve">. </w:t>
      </w:r>
    </w:p>
    <w:p w14:paraId="350E814E" w14:textId="77777777" w:rsidR="002F76F0" w:rsidRPr="00BA14BF" w:rsidRDefault="002F76F0" w:rsidP="002F76F0">
      <w:pPr>
        <w:contextualSpacing/>
        <w:rPr>
          <w:lang w:val="nl-NL"/>
        </w:rPr>
      </w:pPr>
    </w:p>
    <w:p w14:paraId="08834D67" w14:textId="77777777" w:rsidR="002F76F0" w:rsidRPr="00BA14BF" w:rsidRDefault="002F76F0" w:rsidP="002F76F0">
      <w:pPr>
        <w:contextualSpacing/>
        <w:rPr>
          <w:lang w:val="nl-NL"/>
        </w:rPr>
      </w:pPr>
    </w:p>
    <w:p w14:paraId="303D2782" w14:textId="77777777" w:rsidR="002F76F0" w:rsidRPr="00BA14BF" w:rsidRDefault="002F76F0" w:rsidP="002F76F0">
      <w:pPr>
        <w:pBdr>
          <w:top w:val="single" w:sz="4" w:space="1" w:color="auto"/>
          <w:left w:val="single" w:sz="4" w:space="4" w:color="auto"/>
          <w:bottom w:val="single" w:sz="4" w:space="1" w:color="auto"/>
          <w:right w:val="single" w:sz="4" w:space="4" w:color="auto"/>
        </w:pBdr>
        <w:jc w:val="center"/>
        <w:rPr>
          <w:lang w:val="nl-NL"/>
        </w:rPr>
      </w:pPr>
      <w:r w:rsidRPr="00BA14BF">
        <w:rPr>
          <w:lang w:val="nl-NL"/>
        </w:rPr>
        <w:t>De bedoeling is eigenlijk om “</w:t>
      </w:r>
      <w:r w:rsidRPr="00BA14BF">
        <w:rPr>
          <w:i/>
          <w:lang w:val="nl-NL"/>
        </w:rPr>
        <w:t>uit de lucht gegrepen prijzen</w:t>
      </w:r>
      <w:r w:rsidRPr="00BA14BF">
        <w:rPr>
          <w:lang w:val="nl-NL"/>
        </w:rPr>
        <w:t>” te vermijden die</w:t>
      </w:r>
      <w:r w:rsidRPr="00BA14BF">
        <w:rPr>
          <w:vertAlign w:val="superscript"/>
          <w:lang w:val="nl-NL"/>
        </w:rPr>
        <w:footnoteReference w:id="44"/>
      </w:r>
      <w:r w:rsidRPr="00BA14BF">
        <w:rPr>
          <w:lang w:val="nl-NL"/>
        </w:rPr>
        <w:t xml:space="preserve">: </w:t>
      </w:r>
    </w:p>
    <w:p w14:paraId="35217DD2" w14:textId="77777777" w:rsidR="002F76F0" w:rsidRPr="00BA14BF" w:rsidRDefault="002F76F0" w:rsidP="002F76F0">
      <w:pPr>
        <w:pBdr>
          <w:top w:val="single" w:sz="4" w:space="1" w:color="auto"/>
          <w:left w:val="single" w:sz="4" w:space="4" w:color="auto"/>
          <w:bottom w:val="single" w:sz="4" w:space="1" w:color="auto"/>
          <w:right w:val="single" w:sz="4" w:space="4" w:color="auto"/>
        </w:pBdr>
        <w:jc w:val="center"/>
        <w:rPr>
          <w:lang w:val="nl-NL"/>
        </w:rPr>
      </w:pPr>
    </w:p>
    <w:p w14:paraId="60E4A1BA" w14:textId="77777777" w:rsidR="002F76F0" w:rsidRPr="00BA14BF" w:rsidRDefault="002F76F0" w:rsidP="002F76F0">
      <w:pPr>
        <w:pBdr>
          <w:top w:val="single" w:sz="4" w:space="1" w:color="auto"/>
          <w:left w:val="single" w:sz="4" w:space="4" w:color="auto"/>
          <w:bottom w:val="single" w:sz="4" w:space="1" w:color="auto"/>
          <w:right w:val="single" w:sz="4" w:space="4" w:color="auto"/>
        </w:pBdr>
        <w:rPr>
          <w:lang w:val="nl-NL"/>
        </w:rPr>
      </w:pPr>
      <w:r w:rsidRPr="00BA14BF">
        <w:rPr>
          <w:lang w:val="nl-NL"/>
        </w:rPr>
        <w:t xml:space="preserve">- de mededinging kunnen vervalsen; </w:t>
      </w:r>
    </w:p>
    <w:p w14:paraId="3E1D3E81" w14:textId="77777777" w:rsidR="002F76F0" w:rsidRPr="00BA14BF" w:rsidRDefault="002F76F0" w:rsidP="002F76F0">
      <w:pPr>
        <w:pBdr>
          <w:top w:val="single" w:sz="4" w:space="1" w:color="auto"/>
          <w:left w:val="single" w:sz="4" w:space="4" w:color="auto"/>
          <w:bottom w:val="single" w:sz="4" w:space="1" w:color="auto"/>
          <w:right w:val="single" w:sz="4" w:space="4" w:color="auto"/>
        </w:pBdr>
        <w:rPr>
          <w:lang w:val="nl-NL"/>
        </w:rPr>
      </w:pPr>
      <w:r w:rsidRPr="00BA14BF">
        <w:rPr>
          <w:lang w:val="nl-NL"/>
        </w:rPr>
        <w:t xml:space="preserve">- de gelijkheid tussen de inschrijvers in het gedrang kunnen brengen; </w:t>
      </w:r>
    </w:p>
    <w:p w14:paraId="02F39DDA" w14:textId="77777777" w:rsidR="002F76F0" w:rsidRPr="00BA14BF" w:rsidRDefault="002F76F0" w:rsidP="002F76F0">
      <w:pPr>
        <w:pBdr>
          <w:top w:val="single" w:sz="4" w:space="1" w:color="auto"/>
          <w:left w:val="single" w:sz="4" w:space="4" w:color="auto"/>
          <w:bottom w:val="single" w:sz="4" w:space="1" w:color="auto"/>
          <w:right w:val="single" w:sz="4" w:space="4" w:color="auto"/>
        </w:pBdr>
        <w:ind w:left="142" w:hanging="142"/>
        <w:rPr>
          <w:lang w:val="nl-NL"/>
        </w:rPr>
      </w:pPr>
      <w:r w:rsidRPr="00BA14BF">
        <w:rPr>
          <w:lang w:val="nl-NL"/>
        </w:rPr>
        <w:t xml:space="preserve">- ertoe kunnen leiden dat er voorschotten worden betaald die niet in verhouding zijn tot de normale waarde van de uitgevoerde werken; </w:t>
      </w:r>
    </w:p>
    <w:p w14:paraId="56FB7681" w14:textId="77777777" w:rsidR="002F76F0" w:rsidRPr="00BA14BF" w:rsidRDefault="002F76F0" w:rsidP="002F76F0">
      <w:pPr>
        <w:pBdr>
          <w:top w:val="single" w:sz="4" w:space="1" w:color="auto"/>
          <w:left w:val="single" w:sz="4" w:space="4" w:color="auto"/>
          <w:bottom w:val="single" w:sz="4" w:space="1" w:color="auto"/>
          <w:right w:val="single" w:sz="4" w:space="4" w:color="auto"/>
        </w:pBdr>
        <w:rPr>
          <w:lang w:val="nl-NL"/>
        </w:rPr>
      </w:pPr>
      <w:r w:rsidRPr="00BA14BF">
        <w:rPr>
          <w:lang w:val="nl-NL"/>
        </w:rPr>
        <w:t xml:space="preserve">- een schadelijke invloed kunnen hebben op de uitvoering van de werken; </w:t>
      </w:r>
    </w:p>
    <w:p w14:paraId="07FE298E" w14:textId="77777777" w:rsidR="002F76F0" w:rsidRPr="00BA14BF" w:rsidRDefault="002F76F0" w:rsidP="002F76F0">
      <w:pPr>
        <w:pBdr>
          <w:top w:val="single" w:sz="4" w:space="1" w:color="auto"/>
          <w:left w:val="single" w:sz="4" w:space="4" w:color="auto"/>
          <w:bottom w:val="single" w:sz="4" w:space="1" w:color="auto"/>
          <w:right w:val="single" w:sz="4" w:space="4" w:color="auto"/>
        </w:pBdr>
        <w:rPr>
          <w:lang w:val="nl-NL"/>
        </w:rPr>
      </w:pPr>
      <w:r w:rsidRPr="00BA14BF">
        <w:rPr>
          <w:lang w:val="nl-NL"/>
        </w:rPr>
        <w:t xml:space="preserve">- onrechtmatige speculatie in de hand werken; enz. </w:t>
      </w:r>
    </w:p>
    <w:p w14:paraId="3C8CEC47" w14:textId="77777777" w:rsidR="002F76F0" w:rsidRPr="00BA14BF" w:rsidRDefault="002F76F0" w:rsidP="002F76F0">
      <w:pPr>
        <w:rPr>
          <w:lang w:val="nl-NL"/>
        </w:rPr>
      </w:pPr>
    </w:p>
    <w:p w14:paraId="05512268" w14:textId="77777777" w:rsidR="002F76F0" w:rsidRPr="00BA14BF" w:rsidRDefault="002F76F0" w:rsidP="002F76F0">
      <w:pPr>
        <w:rPr>
          <w:lang w:val="nl-NL"/>
        </w:rPr>
      </w:pPr>
      <w:r w:rsidRPr="00BA14BF">
        <w:rPr>
          <w:lang w:val="nl-NL"/>
        </w:rPr>
        <w:t xml:space="preserve">Als er sprake is van een eenheidsprijs die abnormaal laag of hoog </w:t>
      </w:r>
      <w:r w:rsidRPr="00BA14BF">
        <w:rPr>
          <w:b/>
          <w:lang w:val="nl-NL"/>
        </w:rPr>
        <w:t>lijkt</w:t>
      </w:r>
      <w:r w:rsidRPr="00BA14BF">
        <w:rPr>
          <w:lang w:val="nl-NL"/>
        </w:rPr>
        <w:t xml:space="preserve">, zal de ontwerper zich dus </w:t>
      </w:r>
      <w:r w:rsidRPr="00BA14BF">
        <w:rPr>
          <w:b/>
          <w:lang w:val="nl-NL"/>
        </w:rPr>
        <w:t>eerst</w:t>
      </w:r>
      <w:r w:rsidRPr="00BA14BF">
        <w:rPr>
          <w:lang w:val="nl-NL"/>
        </w:rPr>
        <w:t xml:space="preserve"> afvragen of die prijs realistisch is, </w:t>
      </w:r>
      <w:r w:rsidRPr="00BA14BF">
        <w:rPr>
          <w:b/>
          <w:lang w:val="nl-NL"/>
        </w:rPr>
        <w:t>alvorens</w:t>
      </w:r>
      <w:r w:rsidRPr="00BA14BF">
        <w:rPr>
          <w:lang w:val="nl-NL"/>
        </w:rPr>
        <w:t xml:space="preserve"> hem als vermoedelijk abnormaal te beschouwen. </w:t>
      </w:r>
    </w:p>
    <w:p w14:paraId="14A1B59E" w14:textId="77777777" w:rsidR="002F76F0" w:rsidRPr="00BA14BF" w:rsidRDefault="002F76F0" w:rsidP="002F76F0">
      <w:pPr>
        <w:rPr>
          <w:lang w:val="nl-NL"/>
        </w:rPr>
      </w:pPr>
    </w:p>
    <w:p w14:paraId="1AC12CF7" w14:textId="77777777" w:rsidR="002F76F0" w:rsidRPr="00BA14BF" w:rsidRDefault="002F76F0" w:rsidP="002F76F0">
      <w:pPr>
        <w:rPr>
          <w:lang w:val="nl-NL"/>
        </w:rPr>
      </w:pPr>
      <w:proofErr w:type="gramStart"/>
      <w:r w:rsidRPr="00BA14BF">
        <w:rPr>
          <w:lang w:val="nl-NL"/>
        </w:rPr>
        <w:t>Indien</w:t>
      </w:r>
      <w:proofErr w:type="gramEnd"/>
      <w:r w:rsidRPr="00BA14BF">
        <w:rPr>
          <w:lang w:val="nl-NL"/>
        </w:rPr>
        <w:t xml:space="preserve"> de ontwerper aanvullende elementen nodig heeft om de ingediende prijzen te begrijpen, kan hij de inschrijver uitnodigen om hem </w:t>
      </w:r>
      <w:r w:rsidRPr="00BA14BF">
        <w:rPr>
          <w:b/>
          <w:lang w:val="nl-NL"/>
        </w:rPr>
        <w:t>alle noodzakelijke informatie te verstrekken</w:t>
      </w:r>
      <w:r w:rsidRPr="00BA14BF">
        <w:rPr>
          <w:lang w:val="nl-NL"/>
        </w:rPr>
        <w:t>, zonder dat die zijn offerte kan wijzigen (cf. artikel 84, 2e lid van de wet). </w:t>
      </w:r>
    </w:p>
    <w:p w14:paraId="7FE6CCE7" w14:textId="77777777" w:rsidR="002F76F0" w:rsidRPr="00BA14BF" w:rsidRDefault="002F76F0" w:rsidP="002F76F0">
      <w:pPr>
        <w:rPr>
          <w:lang w:val="nl-NL"/>
        </w:rPr>
      </w:pPr>
    </w:p>
    <w:p w14:paraId="544FBD91" w14:textId="19044B65" w:rsidR="002F76F0" w:rsidRPr="00BA14BF" w:rsidRDefault="002F76F0" w:rsidP="002F76F0">
      <w:pPr>
        <w:rPr>
          <w:lang w:val="nl-NL"/>
        </w:rPr>
      </w:pPr>
      <w:proofErr w:type="gramStart"/>
      <w:r w:rsidRPr="00BA14BF">
        <w:rPr>
          <w:b/>
          <w:color w:val="E5004D" w:themeColor="accent4"/>
          <w:lang w:val="nl-NL"/>
        </w:rPr>
        <w:t>/!\</w:t>
      </w:r>
      <w:proofErr w:type="gramEnd"/>
      <w:r w:rsidRPr="00BA14BF">
        <w:rPr>
          <w:lang w:val="nl-NL"/>
        </w:rPr>
        <w:t xml:space="preserve"> Het gaat in deze fase nog niet om een ondervraging over de vermoedelijk abnormale prijzen, maar enkel om een </w:t>
      </w:r>
      <w:r w:rsidRPr="00BA14BF">
        <w:rPr>
          <w:b/>
          <w:lang w:val="nl-NL"/>
        </w:rPr>
        <w:t>vraag om informatie over de ingediende prijzen</w:t>
      </w:r>
      <w:r w:rsidRPr="00BA14BF">
        <w:rPr>
          <w:lang w:val="nl-NL"/>
        </w:rPr>
        <w:t xml:space="preserve">.  Een eventuele vraag om </w:t>
      </w:r>
      <w:r w:rsidRPr="00BA14BF">
        <w:rPr>
          <w:b/>
          <w:lang w:val="nl-NL"/>
        </w:rPr>
        <w:t>verantwoording</w:t>
      </w:r>
      <w:r w:rsidRPr="00BA14BF">
        <w:rPr>
          <w:lang w:val="nl-NL"/>
        </w:rPr>
        <w:t xml:space="preserve"> van de prijzen zal eventueel in tweede instantie gebeuren, </w:t>
      </w:r>
      <w:proofErr w:type="gramStart"/>
      <w:r w:rsidRPr="00BA14BF">
        <w:rPr>
          <w:lang w:val="nl-NL"/>
        </w:rPr>
        <w:t>indien</w:t>
      </w:r>
      <w:proofErr w:type="gramEnd"/>
      <w:r w:rsidRPr="00BA14BF">
        <w:rPr>
          <w:lang w:val="nl-NL"/>
        </w:rPr>
        <w:t xml:space="preserve"> na controle van bepaalde prijzen vermoed wordt dat ze abnormaal zijn </w:t>
      </w:r>
      <w:r w:rsidRPr="00BA14BF">
        <w:rPr>
          <w:b/>
          <w:lang w:val="nl-NL"/>
        </w:rPr>
        <w:t>en</w:t>
      </w:r>
      <w:r w:rsidRPr="00BA14BF">
        <w:rPr>
          <w:lang w:val="nl-NL"/>
        </w:rPr>
        <w:t xml:space="preserve"> die prijzen betrekking hebben op niet-verwaarloosbare posten (</w:t>
      </w:r>
      <w:r w:rsidR="002C1ADA" w:rsidRPr="00BA14BF">
        <w:rPr>
          <w:lang w:val="nl-NL"/>
        </w:rPr>
        <w:t>cf.</w:t>
      </w:r>
      <w:r w:rsidRPr="00BA14BF">
        <w:rPr>
          <w:lang w:val="nl-NL"/>
        </w:rPr>
        <w:t xml:space="preserve"> punt c) hierna).   </w:t>
      </w:r>
    </w:p>
    <w:p w14:paraId="12284310" w14:textId="77777777" w:rsidR="002F76F0" w:rsidRPr="00BA14BF" w:rsidRDefault="002F76F0" w:rsidP="002F76F0">
      <w:pPr>
        <w:contextualSpacing/>
        <w:rPr>
          <w:i/>
          <w:iCs/>
          <w:lang w:val="nl-NL"/>
        </w:rPr>
      </w:pPr>
    </w:p>
    <w:p w14:paraId="2DA1790E" w14:textId="77777777" w:rsidR="002F76F0" w:rsidRPr="00BA14BF" w:rsidRDefault="002F76F0" w:rsidP="002F76F0">
      <w:pPr>
        <w:rPr>
          <w:i/>
          <w:iCs/>
          <w:color w:val="44546A" w:themeColor="text2"/>
          <w:lang w:val="nl-NL"/>
        </w:rPr>
      </w:pPr>
      <w:r w:rsidRPr="00BA14BF">
        <w:rPr>
          <w:i/>
          <w:iCs/>
          <w:color w:val="44546A" w:themeColor="text2"/>
          <w:lang w:val="nl-NL"/>
        </w:rPr>
        <w:t xml:space="preserve">Er bestaat dus wel degelijk een mogelijkheid om te ondervragen over een prijs zonder </w:t>
      </w:r>
      <w:proofErr w:type="spellStart"/>
      <w:r w:rsidRPr="00BA14BF">
        <w:rPr>
          <w:color w:val="44546A" w:themeColor="text2"/>
          <w:lang w:val="nl-NL"/>
        </w:rPr>
        <w:t>ipso</w:t>
      </w:r>
      <w:proofErr w:type="spellEnd"/>
      <w:r w:rsidRPr="00BA14BF">
        <w:rPr>
          <w:color w:val="44546A" w:themeColor="text2"/>
          <w:lang w:val="nl-NL"/>
        </w:rPr>
        <w:t xml:space="preserve"> facto</w:t>
      </w:r>
      <w:r w:rsidRPr="00BA14BF">
        <w:rPr>
          <w:i/>
          <w:iCs/>
          <w:color w:val="44546A" w:themeColor="text2"/>
          <w:lang w:val="nl-NL"/>
        </w:rPr>
        <w:t xml:space="preserve"> de procedure voor de controle van de abnormale prijzen op te starten.</w:t>
      </w:r>
      <w:r w:rsidRPr="00BA14BF">
        <w:rPr>
          <w:i/>
          <w:iCs/>
          <w:color w:val="44546A" w:themeColor="text2"/>
          <w:vertAlign w:val="superscript"/>
          <w:lang w:val="nl-NL"/>
        </w:rPr>
        <w:footnoteReference w:id="45"/>
      </w:r>
    </w:p>
    <w:p w14:paraId="26ADE96D" w14:textId="77777777" w:rsidR="002F76F0" w:rsidRPr="00BA14BF" w:rsidRDefault="002F76F0" w:rsidP="002F76F0">
      <w:pPr>
        <w:contextualSpacing/>
        <w:rPr>
          <w:lang w:val="nl-NL"/>
        </w:rPr>
      </w:pPr>
    </w:p>
    <w:p w14:paraId="78E0BE2E" w14:textId="77777777" w:rsidR="002F76F0" w:rsidRPr="00BA14BF" w:rsidRDefault="002F76F0" w:rsidP="002F76F0">
      <w:pPr>
        <w:numPr>
          <w:ilvl w:val="3"/>
          <w:numId w:val="1"/>
        </w:numPr>
        <w:contextualSpacing/>
        <w:outlineLvl w:val="3"/>
        <w:rPr>
          <w:rFonts w:cs="Times New Roman"/>
          <w:u w:val="single"/>
          <w:lang w:val="nl-NL"/>
        </w:rPr>
      </w:pPr>
      <w:bookmarkStart w:id="136" w:name="_Ref528680346"/>
      <w:r w:rsidRPr="00BA14BF">
        <w:rPr>
          <w:rFonts w:eastAsia="Times New Roman" w:cs="Times New Roman"/>
          <w:u w:val="single"/>
          <w:lang w:val="nl-NL"/>
        </w:rPr>
        <w:t xml:space="preserve">Minstens 4 offertes - vermoedelijk abnormaal laag </w:t>
      </w:r>
      <w:r w:rsidRPr="00BA14BF">
        <w:rPr>
          <w:rFonts w:eastAsia="Times New Roman" w:cs="Times New Roman"/>
          <w:b/>
          <w:u w:val="single"/>
          <w:lang w:val="nl-NL"/>
        </w:rPr>
        <w:t>totaal</w:t>
      </w:r>
      <w:r w:rsidRPr="00BA14BF">
        <w:rPr>
          <w:rFonts w:eastAsia="Times New Roman" w:cs="Times New Roman"/>
          <w:u w:val="single"/>
          <w:lang w:val="nl-NL"/>
        </w:rPr>
        <w:t>bedrag</w:t>
      </w:r>
      <w:bookmarkEnd w:id="136"/>
      <w:r w:rsidRPr="00BA14BF">
        <w:rPr>
          <w:rFonts w:eastAsia="Times New Roman" w:cs="Times New Roman"/>
          <w:u w:val="single"/>
          <w:lang w:val="nl-NL"/>
        </w:rPr>
        <w:t> </w:t>
      </w:r>
    </w:p>
    <w:p w14:paraId="60ECE4C4" w14:textId="77777777" w:rsidR="002F76F0" w:rsidRPr="00BA14BF" w:rsidRDefault="002F76F0" w:rsidP="002F76F0">
      <w:pPr>
        <w:rPr>
          <w:lang w:val="nl-NL"/>
        </w:rPr>
      </w:pPr>
    </w:p>
    <w:p w14:paraId="7B112F5B" w14:textId="77777777" w:rsidR="002F76F0" w:rsidRPr="00BA14BF" w:rsidRDefault="002F76F0" w:rsidP="002F76F0">
      <w:pPr>
        <w:rPr>
          <w:b/>
          <w:i/>
          <w:color w:val="00A4B7" w:themeColor="accent1"/>
          <w:sz w:val="20"/>
          <w:szCs w:val="20"/>
          <w:lang w:val="nl-NL"/>
        </w:rPr>
      </w:pPr>
      <w:r w:rsidRPr="00BA14BF">
        <w:rPr>
          <w:b/>
          <w:i/>
          <w:color w:val="00A4B7" w:themeColor="accent1"/>
          <w:sz w:val="20"/>
          <w:lang w:val="nl-NL"/>
        </w:rPr>
        <w:t>PLAATSINGSBESLUIT:</w:t>
      </w:r>
    </w:p>
    <w:p w14:paraId="5D52B56F" w14:textId="77777777" w:rsidR="002F76F0" w:rsidRPr="00BA14BF" w:rsidRDefault="002F76F0" w:rsidP="002F76F0">
      <w:pPr>
        <w:rPr>
          <w:i/>
          <w:color w:val="00A4B7" w:themeColor="accent1"/>
          <w:sz w:val="20"/>
          <w:szCs w:val="20"/>
          <w:lang w:val="nl-NL"/>
        </w:rPr>
      </w:pPr>
      <w:r w:rsidRPr="00BA14BF">
        <w:rPr>
          <w:b/>
          <w:i/>
          <w:color w:val="00A4B7" w:themeColor="accent1"/>
          <w:sz w:val="20"/>
          <w:lang w:val="nl-NL"/>
        </w:rPr>
        <w:t xml:space="preserve">Art. 36. </w:t>
      </w:r>
      <w:r w:rsidRPr="00BA14BF">
        <w:rPr>
          <w:i/>
          <w:color w:val="00A4B7" w:themeColor="accent1"/>
          <w:sz w:val="20"/>
          <w:lang w:val="nl-NL"/>
        </w:rPr>
        <w:t xml:space="preserve">(…) </w:t>
      </w:r>
    </w:p>
    <w:p w14:paraId="49075B6F"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4. Als bij een opdracht voor werken of voor een opdracht voor diensten in een fraudegevoelige sector, geplaatst bij openbare of niet-openbare procedure de economisch meest voordelige offerte enkel geëvalueerd wordt op basis van de prijs, en voor zover minstens vier offertes in aanmerking genomen werden overeenkomstig de derde en vierde leden, voert de aanbestedende overheid een prijzen- of kostenbevraging uit overeenkomstig de paragrafen 2 en 3, voor elke offerte waarvan het totale offertebedrag minstens vijftien procent onder het gemiddelde bedrag van de door de inschrijvers ingediende offertes ligt.  (…)</w:t>
      </w:r>
    </w:p>
    <w:p w14:paraId="3A4B91AF" w14:textId="0EF4D885"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Het gemiddelde bedrag wordt als volgt </w:t>
      </w:r>
      <w:r w:rsidR="009374B7" w:rsidRPr="00BA14BF">
        <w:rPr>
          <w:i/>
          <w:color w:val="00A4B7" w:themeColor="accent1"/>
          <w:sz w:val="20"/>
          <w:lang w:val="nl-NL"/>
        </w:rPr>
        <w:t>berekend:</w:t>
      </w:r>
    </w:p>
    <w:p w14:paraId="0020B0AF"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1° indien het aantal offertes gelijk is aan of groter dan zeven, door zowel de laagste offerte uit te sluiten als de hoogste offertes die samen een vierde van het aantal ingediende offertes vormen.  </w:t>
      </w:r>
      <w:proofErr w:type="gramStart"/>
      <w:r w:rsidRPr="00BA14BF">
        <w:rPr>
          <w:i/>
          <w:color w:val="00A4B7" w:themeColor="accent1"/>
          <w:sz w:val="20"/>
          <w:lang w:val="nl-NL"/>
        </w:rPr>
        <w:t>Indien</w:t>
      </w:r>
      <w:proofErr w:type="gramEnd"/>
      <w:r w:rsidRPr="00BA14BF">
        <w:rPr>
          <w:i/>
          <w:color w:val="00A4B7" w:themeColor="accent1"/>
          <w:sz w:val="20"/>
          <w:lang w:val="nl-NL"/>
        </w:rPr>
        <w:t xml:space="preserve"> dit aantal niet deelbaar is door vier, wordt het vierde naar de hogere eenheid afgerond;</w:t>
      </w:r>
    </w:p>
    <w:p w14:paraId="0126CF58"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2° </w:t>
      </w:r>
      <w:proofErr w:type="gramStart"/>
      <w:r w:rsidRPr="00BA14BF">
        <w:rPr>
          <w:i/>
          <w:color w:val="00A4B7" w:themeColor="accent1"/>
          <w:sz w:val="20"/>
          <w:lang w:val="nl-NL"/>
        </w:rPr>
        <w:t>indien</w:t>
      </w:r>
      <w:proofErr w:type="gramEnd"/>
      <w:r w:rsidRPr="00BA14BF">
        <w:rPr>
          <w:i/>
          <w:color w:val="00A4B7" w:themeColor="accent1"/>
          <w:sz w:val="20"/>
          <w:lang w:val="nl-NL"/>
        </w:rPr>
        <w:t xml:space="preserve"> het aantal offertes lager ligt dan zeven, door de laagste en de hoogste offerte uit te sluiten.</w:t>
      </w:r>
    </w:p>
    <w:p w14:paraId="48ED0510"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De berekening van het gemiddelde van de bedragen is gebaseerd op alle offertes van de geselecteerde inschrijvers.  Wat de openbare procedure betreft mag deze berekening eveneens gebeuren op basis van de offertes van de voorlopig geselecteerde inschrijvers overeenkomstig artikel 75.</w:t>
      </w:r>
    </w:p>
    <w:p w14:paraId="47E81176"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In het kader van deze berekening kan de aanbestedende overheid echter beslissen om geen rekening te houden met de manifest onregelmatige offertes. </w:t>
      </w:r>
    </w:p>
    <w:p w14:paraId="2CF2C871" w14:textId="77777777" w:rsidR="002F76F0" w:rsidRPr="00BA14BF" w:rsidRDefault="002F76F0" w:rsidP="002F76F0">
      <w:pPr>
        <w:rPr>
          <w:lang w:val="nl-NL"/>
        </w:rPr>
      </w:pPr>
    </w:p>
    <w:p w14:paraId="79005217" w14:textId="77777777" w:rsidR="002F76F0" w:rsidRPr="00BA14BF" w:rsidRDefault="002F76F0" w:rsidP="002F76F0">
      <w:pPr>
        <w:rPr>
          <w:lang w:val="nl-NL"/>
        </w:rPr>
      </w:pPr>
      <w:r w:rsidRPr="00BA14BF">
        <w:rPr>
          <w:lang w:val="nl-NL"/>
        </w:rPr>
        <w:t xml:space="preserve">Voor de opdrachten voor </w:t>
      </w:r>
      <w:r w:rsidRPr="00BA14BF">
        <w:rPr>
          <w:b/>
          <w:lang w:val="nl-NL"/>
        </w:rPr>
        <w:t>werken</w:t>
      </w:r>
      <w:r w:rsidRPr="00BA14BF">
        <w:rPr>
          <w:lang w:val="nl-NL"/>
        </w:rPr>
        <w:t xml:space="preserve"> die worden geplaatst via een procedure met als enige criterium de prijs (vroeger via « aanbesteding »), beschouwt de wetgever een offerte die minstens 15 % onder het gemiddelde van de andere ligt als een </w:t>
      </w:r>
      <w:r w:rsidRPr="00BA14BF">
        <w:rPr>
          <w:b/>
          <w:lang w:val="nl-NL"/>
        </w:rPr>
        <w:t xml:space="preserve">vermoedelijk abnormaal lage offerte die door de aanbestedende overheid dient te worden onderzocht. </w:t>
      </w:r>
      <w:r w:rsidRPr="00BA14BF">
        <w:rPr>
          <w:lang w:val="nl-NL"/>
        </w:rPr>
        <w:t xml:space="preserve">  </w:t>
      </w:r>
    </w:p>
    <w:p w14:paraId="1C5A41A8" w14:textId="77777777" w:rsidR="002F76F0" w:rsidRPr="00BA14BF" w:rsidRDefault="002F76F0" w:rsidP="002F76F0">
      <w:pPr>
        <w:rPr>
          <w:lang w:val="nl-NL"/>
        </w:rPr>
      </w:pPr>
    </w:p>
    <w:p w14:paraId="4D9582E7" w14:textId="77777777" w:rsidR="002F76F0" w:rsidRPr="00BA14BF" w:rsidRDefault="002F76F0" w:rsidP="002F76F0">
      <w:pPr>
        <w:rPr>
          <w:lang w:val="nl-NL"/>
        </w:rPr>
      </w:pPr>
      <w:r w:rsidRPr="00BA14BF">
        <w:rPr>
          <w:lang w:val="nl-NL"/>
        </w:rPr>
        <w:t xml:space="preserve">Een offerte die niet </w:t>
      </w:r>
      <w:r w:rsidRPr="00BA14BF">
        <w:rPr>
          <w:b/>
          <w:lang w:val="nl-NL"/>
        </w:rPr>
        <w:t>85 % van het gemiddelde</w:t>
      </w:r>
      <w:r w:rsidRPr="00BA14BF">
        <w:rPr>
          <w:lang w:val="nl-NL"/>
        </w:rPr>
        <w:t xml:space="preserve"> van de andere offertes haalt, zal aldus </w:t>
      </w:r>
      <w:r w:rsidRPr="00BA14BF">
        <w:rPr>
          <w:b/>
          <w:lang w:val="nl-NL"/>
        </w:rPr>
        <w:t>ambtshalve</w:t>
      </w:r>
      <w:r w:rsidRPr="00BA14BF">
        <w:rPr>
          <w:lang w:val="nl-NL"/>
        </w:rPr>
        <w:t xml:space="preserve"> het voorwerp moeten uitmaken van een </w:t>
      </w:r>
      <w:r w:rsidRPr="00BA14BF">
        <w:rPr>
          <w:b/>
          <w:lang w:val="nl-NL"/>
        </w:rPr>
        <w:t>grondige prijzenbevraging</w:t>
      </w:r>
      <w:r w:rsidRPr="00BA14BF">
        <w:rPr>
          <w:lang w:val="nl-NL"/>
        </w:rPr>
        <w:t xml:space="preserve"> door de aanbestedende overheid (zie punt c) hierna).  </w:t>
      </w:r>
    </w:p>
    <w:p w14:paraId="7BCBAC95" w14:textId="77777777" w:rsidR="002F76F0" w:rsidRPr="00BA14BF" w:rsidRDefault="002F76F0" w:rsidP="002F76F0">
      <w:pPr>
        <w:rPr>
          <w:lang w:val="nl-NL"/>
        </w:rPr>
      </w:pPr>
    </w:p>
    <w:p w14:paraId="4FA8DA12" w14:textId="77777777" w:rsidR="002F76F0" w:rsidRPr="00BA14BF" w:rsidRDefault="002F76F0" w:rsidP="002F76F0">
      <w:pPr>
        <w:rPr>
          <w:lang w:val="nl-NL"/>
        </w:rPr>
      </w:pPr>
      <w:r w:rsidRPr="00BA14BF">
        <w:rPr>
          <w:lang w:val="nl-NL"/>
        </w:rPr>
        <w:t xml:space="preserve">In dat geval is er aldus </w:t>
      </w:r>
      <w:r w:rsidRPr="00BA14BF">
        <w:rPr>
          <w:b/>
          <w:lang w:val="nl-NL"/>
        </w:rPr>
        <w:t>ambtshalve een vermoeden dat het bedrag abnormaal is</w:t>
      </w:r>
      <w:r w:rsidRPr="00BA14BF">
        <w:rPr>
          <w:lang w:val="nl-NL"/>
        </w:rPr>
        <w:t xml:space="preserve">, zonder beoordelingsbevoegdheid van de aanbestedende overheid, in tegenstelling tot punt a) hierboven.  </w:t>
      </w:r>
    </w:p>
    <w:p w14:paraId="1BC2CDD1" w14:textId="77777777" w:rsidR="002F76F0" w:rsidRPr="00BA14BF" w:rsidRDefault="002F76F0" w:rsidP="002F76F0">
      <w:pPr>
        <w:rPr>
          <w:lang w:val="nl-NL"/>
        </w:rPr>
      </w:pPr>
    </w:p>
    <w:p w14:paraId="1B5E8646" w14:textId="77777777" w:rsidR="002F76F0" w:rsidRPr="00BA14BF" w:rsidRDefault="002F76F0" w:rsidP="002F76F0">
      <w:pPr>
        <w:rPr>
          <w:lang w:val="nl-NL"/>
        </w:rPr>
      </w:pPr>
      <w:r w:rsidRPr="00BA14BF">
        <w:rPr>
          <w:lang w:val="nl-NL"/>
        </w:rPr>
        <w:t xml:space="preserve">Er </w:t>
      </w:r>
      <w:proofErr w:type="spellStart"/>
      <w:r w:rsidRPr="00BA14BF">
        <w:rPr>
          <w:lang w:val="nl-NL"/>
        </w:rPr>
        <w:t>weze</w:t>
      </w:r>
      <w:proofErr w:type="spellEnd"/>
      <w:r w:rsidRPr="00BA14BF">
        <w:rPr>
          <w:lang w:val="nl-NL"/>
        </w:rPr>
        <w:t xml:space="preserve"> opgemerkt dat het geval van een offerte met een vermoedelijk abnormaal hoog totaalbedrag nooit wordt behandeld.   Er moet dus </w:t>
      </w:r>
      <w:r w:rsidRPr="00BA14BF">
        <w:rPr>
          <w:b/>
          <w:lang w:val="nl-NL"/>
        </w:rPr>
        <w:t>nooit</w:t>
      </w:r>
      <w:r w:rsidRPr="00BA14BF">
        <w:rPr>
          <w:lang w:val="nl-NL"/>
        </w:rPr>
        <w:t xml:space="preserve"> </w:t>
      </w:r>
      <w:r w:rsidRPr="00BA14BF">
        <w:rPr>
          <w:b/>
          <w:lang w:val="nl-NL"/>
        </w:rPr>
        <w:t>115 %</w:t>
      </w:r>
      <w:r w:rsidRPr="00BA14BF">
        <w:rPr>
          <w:lang w:val="nl-NL"/>
        </w:rPr>
        <w:t xml:space="preserve"> van het gemiddelde van de offertes </w:t>
      </w:r>
      <w:r w:rsidRPr="00BA14BF">
        <w:rPr>
          <w:b/>
          <w:lang w:val="nl-NL"/>
        </w:rPr>
        <w:t>worden</w:t>
      </w:r>
      <w:r w:rsidRPr="00BA14BF">
        <w:rPr>
          <w:lang w:val="nl-NL"/>
        </w:rPr>
        <w:t xml:space="preserve"> </w:t>
      </w:r>
      <w:r w:rsidRPr="00BA14BF">
        <w:rPr>
          <w:b/>
          <w:lang w:val="nl-NL"/>
        </w:rPr>
        <w:t>berekend</w:t>
      </w:r>
      <w:r w:rsidRPr="00BA14BF">
        <w:rPr>
          <w:lang w:val="nl-NL"/>
        </w:rPr>
        <w:t xml:space="preserve">.  </w:t>
      </w:r>
    </w:p>
    <w:p w14:paraId="1451D983" w14:textId="77777777" w:rsidR="002F76F0" w:rsidRPr="00BA14BF" w:rsidRDefault="002F76F0" w:rsidP="002F76F0">
      <w:pPr>
        <w:rPr>
          <w:lang w:val="nl-NL"/>
        </w:rPr>
      </w:pPr>
    </w:p>
    <w:p w14:paraId="23124544" w14:textId="77777777" w:rsidR="002F76F0" w:rsidRPr="00BA14BF" w:rsidRDefault="002F76F0" w:rsidP="002F76F0">
      <w:pPr>
        <w:rPr>
          <w:lang w:val="nl-NL"/>
        </w:rPr>
      </w:pPr>
      <w:r w:rsidRPr="00BA14BF">
        <w:rPr>
          <w:lang w:val="nl-NL"/>
        </w:rPr>
        <w:t xml:space="preserve">Het </w:t>
      </w:r>
      <w:r w:rsidRPr="00BA14BF">
        <w:rPr>
          <w:b/>
          <w:lang w:val="nl-NL"/>
        </w:rPr>
        <w:t>gemiddelde</w:t>
      </w:r>
      <w:r w:rsidRPr="00BA14BF">
        <w:rPr>
          <w:lang w:val="nl-NL"/>
        </w:rPr>
        <w:t xml:space="preserve"> waarvan hierboven sprake, wordt als volgt berekend, op basis van het aantal door de voorlopig geselecteerde inschrijvers ingediende (al dan niet regelmatige) offertes: </w:t>
      </w:r>
    </w:p>
    <w:p w14:paraId="0EF810E8" w14:textId="77777777" w:rsidR="002F76F0" w:rsidRPr="00BA14BF" w:rsidRDefault="002F76F0" w:rsidP="002F76F0">
      <w:pPr>
        <w:rPr>
          <w:lang w:val="nl-NL"/>
        </w:rPr>
      </w:pPr>
    </w:p>
    <w:p w14:paraId="5DAD4788" w14:textId="77777777" w:rsidR="002F76F0" w:rsidRPr="00BA14BF" w:rsidRDefault="002F76F0" w:rsidP="002F76F0">
      <w:pPr>
        <w:numPr>
          <w:ilvl w:val="0"/>
          <w:numId w:val="9"/>
        </w:numPr>
        <w:contextualSpacing/>
        <w:rPr>
          <w:lang w:val="nl-NL"/>
        </w:rPr>
      </w:pPr>
      <w:r w:rsidRPr="00BA14BF">
        <w:rPr>
          <w:lang w:val="nl-NL"/>
        </w:rPr>
        <w:t xml:space="preserve">Aantal offertes &lt; 7: de laagste en de hoogste offerte worden uitgesloten. </w:t>
      </w:r>
    </w:p>
    <w:p w14:paraId="5B9E0F89" w14:textId="77777777" w:rsidR="002F76F0" w:rsidRPr="00BA14BF" w:rsidRDefault="002F76F0" w:rsidP="002F76F0">
      <w:pPr>
        <w:tabs>
          <w:tab w:val="left" w:pos="3261"/>
        </w:tabs>
        <w:ind w:left="1068"/>
        <w:contextualSpacing/>
        <w:rPr>
          <w:lang w:val="nl-NL"/>
        </w:rPr>
      </w:pPr>
    </w:p>
    <w:p w14:paraId="59C6E085" w14:textId="77777777" w:rsidR="002F76F0" w:rsidRPr="00BA14BF" w:rsidRDefault="002F76F0" w:rsidP="002F76F0">
      <w:pPr>
        <w:numPr>
          <w:ilvl w:val="0"/>
          <w:numId w:val="9"/>
        </w:numPr>
        <w:tabs>
          <w:tab w:val="left" w:pos="3261"/>
        </w:tabs>
        <w:contextualSpacing/>
        <w:rPr>
          <w:lang w:val="nl-NL"/>
        </w:rPr>
      </w:pPr>
      <w:r w:rsidRPr="00BA14BF">
        <w:rPr>
          <w:lang w:val="nl-NL"/>
        </w:rPr>
        <w:t xml:space="preserve">Aantal offertes ≥ 7: de laagste offerte en de hoogste offertes die samen 1/4 van alle ingediende offertes vormen, worden uitgesloten.   </w:t>
      </w:r>
      <w:proofErr w:type="gramStart"/>
      <w:r w:rsidRPr="00BA14BF">
        <w:rPr>
          <w:lang w:val="nl-NL"/>
        </w:rPr>
        <w:t>Indien</w:t>
      </w:r>
      <w:proofErr w:type="gramEnd"/>
      <w:r w:rsidRPr="00BA14BF">
        <w:rPr>
          <w:lang w:val="nl-NL"/>
        </w:rPr>
        <w:t xml:space="preserve"> dit aantal niet deelbaar is door vier, wordt het vierde naar de hogere eenheid afgerond. </w:t>
      </w:r>
    </w:p>
    <w:p w14:paraId="3DA041C8" w14:textId="77777777" w:rsidR="002F76F0" w:rsidRPr="00BA14BF" w:rsidRDefault="002F76F0" w:rsidP="002F76F0">
      <w:pPr>
        <w:rPr>
          <w:lang w:val="nl-NL"/>
        </w:rPr>
      </w:pPr>
    </w:p>
    <w:p w14:paraId="48086BF9" w14:textId="77777777" w:rsidR="002F76F0" w:rsidRPr="00BA14BF" w:rsidRDefault="002F76F0" w:rsidP="002F76F0">
      <w:pPr>
        <w:rPr>
          <w:lang w:val="nl-NL"/>
        </w:rPr>
      </w:pPr>
      <w:r w:rsidRPr="00BA14BF">
        <w:rPr>
          <w:b/>
          <w:lang w:val="nl-NL"/>
        </w:rPr>
        <w:t>Praktisch</w:t>
      </w:r>
      <w:r w:rsidRPr="00BA14BF">
        <w:rPr>
          <w:lang w:val="nl-NL"/>
        </w:rPr>
        <w:t xml:space="preserve">: de ontwerper kan gebruik maken van de als bijlage bij het analyseverslag ingesloten tabel van de type-offertes.  De in aanmerking te nemen bedragen zijn de </w:t>
      </w:r>
      <w:r w:rsidRPr="00BA14BF">
        <w:rPr>
          <w:b/>
          <w:lang w:val="nl-NL"/>
        </w:rPr>
        <w:t>bedragen « basis bestelling »</w:t>
      </w:r>
      <w:r w:rsidRPr="00BA14BF">
        <w:rPr>
          <w:lang w:val="nl-NL"/>
        </w:rPr>
        <w:t xml:space="preserve">, d.w.z. na correctie van de eventuele fouten, rechtzettingen van hoeveelheden en berekening van de weglatingen (zie 4e verrichting). </w:t>
      </w:r>
    </w:p>
    <w:p w14:paraId="062312E4" w14:textId="77777777" w:rsidR="002F76F0" w:rsidRPr="00BA14BF" w:rsidRDefault="002F76F0" w:rsidP="002F76F0">
      <w:pPr>
        <w:rPr>
          <w:highlight w:val="yellow"/>
          <w:u w:val="single"/>
          <w:lang w:val="nl-NL"/>
        </w:rPr>
      </w:pPr>
    </w:p>
    <w:p w14:paraId="0A9869BB" w14:textId="77777777" w:rsidR="002F76F0" w:rsidRPr="00BA14BF" w:rsidRDefault="002F76F0" w:rsidP="002F76F0">
      <w:pPr>
        <w:numPr>
          <w:ilvl w:val="3"/>
          <w:numId w:val="1"/>
        </w:numPr>
        <w:contextualSpacing/>
        <w:outlineLvl w:val="3"/>
        <w:rPr>
          <w:rFonts w:cs="Times New Roman"/>
          <w:u w:val="single"/>
          <w:lang w:val="nl-NL"/>
        </w:rPr>
      </w:pPr>
      <w:bookmarkStart w:id="137" w:name="_Ref528680383"/>
      <w:r w:rsidRPr="00BA14BF">
        <w:rPr>
          <w:rFonts w:eastAsia="Times New Roman" w:cs="Times New Roman"/>
          <w:u w:val="single"/>
          <w:lang w:val="nl-NL"/>
        </w:rPr>
        <w:t>Analyse van de vermoedelijk abnormale prijzen</w:t>
      </w:r>
      <w:bookmarkEnd w:id="137"/>
    </w:p>
    <w:p w14:paraId="141CE78E" w14:textId="77777777" w:rsidR="002F76F0" w:rsidRPr="00BA14BF" w:rsidRDefault="002F76F0" w:rsidP="002F76F0">
      <w:pPr>
        <w:rPr>
          <w:highlight w:val="yellow"/>
          <w:lang w:val="nl-NL"/>
        </w:rPr>
      </w:pPr>
    </w:p>
    <w:p w14:paraId="33EBE40A" w14:textId="77777777" w:rsidR="002F76F0" w:rsidRPr="00BA14BF" w:rsidRDefault="002F76F0" w:rsidP="002F76F0">
      <w:pPr>
        <w:rPr>
          <w:b/>
          <w:i/>
          <w:color w:val="00A4B7" w:themeColor="accent1"/>
          <w:sz w:val="20"/>
          <w:szCs w:val="20"/>
          <w:lang w:val="nl-NL"/>
        </w:rPr>
      </w:pPr>
      <w:r w:rsidRPr="00BA14BF">
        <w:rPr>
          <w:b/>
          <w:i/>
          <w:color w:val="00A4B7" w:themeColor="accent1"/>
          <w:sz w:val="20"/>
          <w:lang w:val="nl-NL"/>
        </w:rPr>
        <w:t xml:space="preserve">PLAATSINGSBESLUIT: </w:t>
      </w:r>
    </w:p>
    <w:p w14:paraId="7B9828F9" w14:textId="77777777" w:rsidR="002F76F0" w:rsidRPr="00BA14BF" w:rsidRDefault="002F76F0" w:rsidP="002F76F0">
      <w:pPr>
        <w:rPr>
          <w:i/>
          <w:color w:val="00A4B7" w:themeColor="accent1"/>
          <w:sz w:val="20"/>
          <w:szCs w:val="20"/>
          <w:lang w:val="nl-NL"/>
        </w:rPr>
      </w:pPr>
      <w:r w:rsidRPr="00BA14BF">
        <w:rPr>
          <w:b/>
          <w:i/>
          <w:color w:val="00A4B7" w:themeColor="accent1"/>
          <w:sz w:val="20"/>
          <w:lang w:val="nl-NL"/>
        </w:rPr>
        <w:t xml:space="preserve">Art. 36. </w:t>
      </w:r>
      <w:r w:rsidRPr="00BA14BF">
        <w:rPr>
          <w:i/>
          <w:color w:val="00A4B7" w:themeColor="accent1"/>
          <w:sz w:val="20"/>
          <w:lang w:val="nl-NL"/>
        </w:rPr>
        <w:t xml:space="preserve">(…) </w:t>
      </w:r>
    </w:p>
    <w:p w14:paraId="1768D464"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2. Bij de prijzenbevraging verzoekt de aanbestedende overheid de inschrijver om de nodige schriftelijke verantwoording over de samenstelling van de abnormaal geachte prijs te verstrekken binnen een termijn van twaalf dagen, tenzij de uitnodiging een langere termijn bepaalt.  (…)</w:t>
      </w:r>
    </w:p>
    <w:p w14:paraId="2BA8C497"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De inschrijver draagt de bewijslast van de verzending van de verantwoording.</w:t>
      </w:r>
    </w:p>
    <w:p w14:paraId="048A9A8B"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De verantwoording houdt met name verband met:</w:t>
      </w:r>
    </w:p>
    <w:p w14:paraId="54577720"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1° de doelmatigheid van het bouwproces (...);</w:t>
      </w:r>
    </w:p>
    <w:p w14:paraId="3A81DC0B"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2° de gekozen technische oplossingen of de uitzonderlijk gunstige omstandigheden waarvan u kan profiteren bij de uitvoering van de werken, (...);</w:t>
      </w:r>
    </w:p>
    <w:p w14:paraId="22E36E89"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3° de originaliteit van de door de inschrijver aangeboden werken (...); </w:t>
      </w:r>
    </w:p>
    <w:p w14:paraId="0A143DC3"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4° de eventuele ontvangst van rechtmatig toegekende overheidssteun door de inschrijver.</w:t>
      </w:r>
    </w:p>
    <w:p w14:paraId="459219F6"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In het kader van de in het eerste lid bedoelde prijzen- of kostenbevraging verzoekt de aanbestedende overheid de inschrijver om de schriftelijke verantwoordingen over te maken </w:t>
      </w:r>
      <w:proofErr w:type="gramStart"/>
      <w:r w:rsidRPr="00BA14BF">
        <w:rPr>
          <w:i/>
          <w:color w:val="00A4B7" w:themeColor="accent1"/>
          <w:sz w:val="20"/>
          <w:lang w:val="nl-NL"/>
        </w:rPr>
        <w:t>inzake</w:t>
      </w:r>
      <w:proofErr w:type="gramEnd"/>
      <w:r w:rsidRPr="00BA14BF">
        <w:rPr>
          <w:i/>
          <w:color w:val="00A4B7" w:themeColor="accent1"/>
          <w:sz w:val="20"/>
          <w:lang w:val="nl-NL"/>
        </w:rPr>
        <w:t xml:space="preserve"> de eerbiediging van de verplichtingen bedoeld in artikel 7, eerste lid, van de wet, die van toepassing zijn in de domeinen van het sociaal, arbeids- en milieurecht, met inbegrip van de verplichtingen die van toepassing zijn op het vlak van welzijn, lonen en sociale zekerheid.</w:t>
      </w:r>
    </w:p>
    <w:p w14:paraId="10FACE15"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De aanbestedende overheid is er echter niet toe gehouden om verantwoordingen te vragen voor prijzen voor verwaarloosbare posten. </w:t>
      </w:r>
    </w:p>
    <w:p w14:paraId="00C0BBB2"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Zo nodig ondervraagt de aanbestedende overheid de inschrijver opnieuw. Dit gebeurt schriftelijk. In dit geval kan de termijn van twaalf dagen worden ingekort.</w:t>
      </w:r>
    </w:p>
    <w:p w14:paraId="7CED5AC0"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 3. De aanbestedende overheid beoordeelt de ontvangen verantwoordingen en: </w:t>
      </w:r>
    </w:p>
    <w:p w14:paraId="38BF75B5"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1° stelt ofwel vast dat het bedrag van een of meer niet-verwaarloosbare posten een abnormaal karakter vertoont en weert de offerte omwille van de substantiële onregelmatigheid waarmee deze behept is;</w:t>
      </w:r>
    </w:p>
    <w:p w14:paraId="24136CCF"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2° ofwel, stelt vast dat het totale offertebedrag een abnormaal karakter vertoont en weert de offerte omwille van de substantiële onregelmatigheid waarmee deze behept is; </w:t>
      </w:r>
    </w:p>
    <w:p w14:paraId="184202B0"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3° ofwel, motiveert in de gunningsbeslissing dat het totale offertebedrag geen abnormaal karakter vertoont.</w:t>
      </w:r>
    </w:p>
    <w:p w14:paraId="376DEA56"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De aanbestedende overheid wijst de offerte eveneens af wanneer zij heeft vastgesteld dat het totale offertebedrag abnormaal laag is omdat de offerte niet voldoet aan de in artikel 7, eerste lid, van de wet, bedoelde verplichtingen op het gebied van het milieu-, sociaal- of arbeidsrecht omwille van de substantiële onregelmatigheid waarmee deze behept is.  Wanneer de offerte niet voldoet aan de verplichtingen op het gebied van het federaal sociaal- of het arbeidsrecht, deelt de aanbestedende overheid dit mee overeenkomstig paragraaf 5, tweede lid.</w:t>
      </w:r>
    </w:p>
    <w:p w14:paraId="0EC3BB43"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In het kader van beoordeling kan de aanbestedende overheid ook rekening houden met inlichtingen die niet afkomstig zijn van de inschrijver.  Deze gegevens worden voorgelegd aan de inschrijver </w:t>
      </w:r>
      <w:proofErr w:type="gramStart"/>
      <w:r w:rsidRPr="00BA14BF">
        <w:rPr>
          <w:i/>
          <w:color w:val="00A4B7" w:themeColor="accent1"/>
          <w:sz w:val="20"/>
          <w:lang w:val="nl-NL"/>
        </w:rPr>
        <w:t>teneinde</w:t>
      </w:r>
      <w:proofErr w:type="gramEnd"/>
      <w:r w:rsidRPr="00BA14BF">
        <w:rPr>
          <w:i/>
          <w:color w:val="00A4B7" w:themeColor="accent1"/>
          <w:sz w:val="20"/>
          <w:lang w:val="nl-NL"/>
        </w:rPr>
        <w:t xml:space="preserve"> hem de kans te geven hierop te reageren.  </w:t>
      </w:r>
    </w:p>
    <w:p w14:paraId="05F3C0E6"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Wanneer een aanbestedende overheid vaststelt dat een offerte abnormaal laag lijkt ten gevolge van door de inschrijver verkregen overheidssteun, kan de offerte alleen op die grond worden afgewezen na overleg met de inschrijver en deze niet binnen een door de aanbestedende overheid gestelde toereikende termijn kan aantonen dat de betrokken steun verenigbaar is met de interne markt, in de zin van artikel 107 van het Verdrag </w:t>
      </w:r>
      <w:proofErr w:type="gramStart"/>
      <w:r w:rsidRPr="00BA14BF">
        <w:rPr>
          <w:i/>
          <w:color w:val="00A4B7" w:themeColor="accent1"/>
          <w:sz w:val="20"/>
          <w:lang w:val="nl-NL"/>
        </w:rPr>
        <w:t>betreffende</w:t>
      </w:r>
      <w:proofErr w:type="gramEnd"/>
      <w:r w:rsidRPr="00BA14BF">
        <w:rPr>
          <w:i/>
          <w:color w:val="00A4B7" w:themeColor="accent1"/>
          <w:sz w:val="20"/>
          <w:lang w:val="nl-NL"/>
        </w:rPr>
        <w:t xml:space="preserve"> de Werking van de Europese Unie.  Wanneer de aanbestedende overheid in een dergelijke situatie een offerte afwijst, deelt zij dit mee overeenkomstig paragraaf 5, derde lid.  Onderhavig lid is enkel van toepassing voor de opdrachten waarvan het geraamd bedrag gelijk is aan of hoger dan de drempels voor de Europese bekendmaking.</w:t>
      </w:r>
    </w:p>
    <w:p w14:paraId="733BFCEF" w14:textId="77777777" w:rsidR="002F76F0" w:rsidRPr="00BA14BF" w:rsidRDefault="002F76F0" w:rsidP="002F76F0">
      <w:pPr>
        <w:rPr>
          <w:highlight w:val="yellow"/>
          <w:lang w:val="nl-NL"/>
        </w:rPr>
      </w:pPr>
    </w:p>
    <w:p w14:paraId="5F6364AB" w14:textId="77777777" w:rsidR="002F76F0" w:rsidRPr="00BA14BF" w:rsidRDefault="002F76F0" w:rsidP="002F76F0">
      <w:pPr>
        <w:rPr>
          <w:lang w:val="nl-NL"/>
        </w:rPr>
      </w:pPr>
      <w:r w:rsidRPr="00BA14BF">
        <w:rPr>
          <w:lang w:val="nl-NL"/>
        </w:rPr>
        <w:t xml:space="preserve">De aanbestedende overheid moet </w:t>
      </w:r>
      <w:r w:rsidRPr="00BA14BF">
        <w:rPr>
          <w:b/>
          <w:lang w:val="nl-NL"/>
        </w:rPr>
        <w:t>de inschrijver ondervragen</w:t>
      </w:r>
      <w:r w:rsidRPr="00BA14BF">
        <w:rPr>
          <w:lang w:val="nl-NL"/>
        </w:rPr>
        <w:t xml:space="preserve"> over deze vermoedelijk abnormale prijzen, zodat die laatste kan proberen het vermoeden te weerleggen.  De aanbestedende overheid nodigt de inschrijver aldus uit hem binnen een termijn van minimum 12 (kalender)dagen de nodige schriftelijke verantwoordingen te bezorgen met betrekking tot de samenstelling van deze prijzen.  </w:t>
      </w:r>
    </w:p>
    <w:p w14:paraId="0319DA1A" w14:textId="77777777" w:rsidR="002F76F0" w:rsidRPr="00BA14BF" w:rsidRDefault="002F76F0" w:rsidP="002F76F0">
      <w:pPr>
        <w:rPr>
          <w:lang w:val="nl-NL"/>
        </w:rPr>
      </w:pPr>
    </w:p>
    <w:p w14:paraId="11D0D317" w14:textId="77777777" w:rsidR="002F76F0" w:rsidRPr="00BA14BF" w:rsidRDefault="002F76F0" w:rsidP="002F76F0">
      <w:pPr>
        <w:rPr>
          <w:lang w:val="nl-NL"/>
        </w:rPr>
      </w:pPr>
      <w:proofErr w:type="gramStart"/>
      <w:r w:rsidRPr="00BA14BF">
        <w:rPr>
          <w:b/>
          <w:color w:val="E5004D" w:themeColor="accent4"/>
          <w:lang w:val="nl-NL"/>
        </w:rPr>
        <w:t>/!\</w:t>
      </w:r>
      <w:proofErr w:type="gramEnd"/>
      <w:r w:rsidRPr="00BA14BF">
        <w:rPr>
          <w:b/>
          <w:color w:val="E5004D" w:themeColor="accent4"/>
          <w:lang w:val="nl-NL"/>
        </w:rPr>
        <w:t xml:space="preserve"> </w:t>
      </w:r>
      <w:r w:rsidRPr="00BA14BF">
        <w:rPr>
          <w:lang w:val="nl-NL"/>
        </w:rPr>
        <w:t xml:space="preserve">De aanbestedende overheid is echter niet verplicht te ondervragen over de vermoedelijk abnormale </w:t>
      </w:r>
      <w:r w:rsidRPr="00BA14BF">
        <w:rPr>
          <w:b/>
          <w:lang w:val="nl-NL"/>
        </w:rPr>
        <w:t>verwaarloosbare posten</w:t>
      </w:r>
      <w:r w:rsidRPr="00BA14BF">
        <w:rPr>
          <w:lang w:val="nl-NL"/>
        </w:rPr>
        <w:t xml:space="preserve">.  </w:t>
      </w:r>
    </w:p>
    <w:p w14:paraId="133EE351" w14:textId="77777777" w:rsidR="002F76F0" w:rsidRPr="00BA14BF" w:rsidRDefault="002F76F0" w:rsidP="002F76F0">
      <w:pPr>
        <w:rPr>
          <w:lang w:val="nl-NL"/>
        </w:rPr>
      </w:pPr>
    </w:p>
    <w:p w14:paraId="6EA34941" w14:textId="77777777" w:rsidR="002F76F0" w:rsidRPr="00BA14BF" w:rsidRDefault="002F76F0" w:rsidP="002F76F0">
      <w:pPr>
        <w:rPr>
          <w:lang w:val="nl-NL"/>
        </w:rPr>
      </w:pPr>
      <w:r w:rsidRPr="00BA14BF">
        <w:rPr>
          <w:b/>
          <w:lang w:val="nl-NL"/>
        </w:rPr>
        <w:t>De reglementering verduidelijkt niet wat er moet worden verstaan onder « </w:t>
      </w:r>
      <w:r w:rsidRPr="00BA14BF">
        <w:rPr>
          <w:b/>
          <w:i/>
          <w:lang w:val="nl-NL"/>
        </w:rPr>
        <w:t>verwaarloosbaar </w:t>
      </w:r>
      <w:r w:rsidRPr="00BA14BF">
        <w:rPr>
          <w:b/>
          <w:lang w:val="nl-NL"/>
        </w:rPr>
        <w:t xml:space="preserve">». </w:t>
      </w:r>
      <w:r w:rsidRPr="00BA14BF">
        <w:rPr>
          <w:lang w:val="nl-NL"/>
        </w:rPr>
        <w:t xml:space="preserve"> Er moet dus worden uitgegaan van de algemene zin van het woord en worden aangenomen dat het gaat om posten van minimaal belang die de verwezenlijking van de werken in hun geheel niet in het gedrang brengen.  Er kan ook sprake zijn van kleine posten die geen invloed hebben op de rangschikking van de offerte en die in de loop van de werken niet kunnen leiden tot verrekeningen ten gunste van de opdrachtnemer. </w:t>
      </w:r>
    </w:p>
    <w:p w14:paraId="093E309D" w14:textId="77777777" w:rsidR="002F76F0" w:rsidRPr="00BA14BF" w:rsidRDefault="002F76F0" w:rsidP="002F76F0">
      <w:pPr>
        <w:rPr>
          <w:lang w:val="nl-NL"/>
        </w:rPr>
      </w:pPr>
    </w:p>
    <w:p w14:paraId="31DB9D06" w14:textId="77777777" w:rsidR="002F76F0" w:rsidRPr="00BA14BF" w:rsidRDefault="002F76F0" w:rsidP="002F76F0">
      <w:pPr>
        <w:rPr>
          <w:lang w:val="nl-NL"/>
        </w:rPr>
      </w:pPr>
      <w:r w:rsidRPr="00BA14BF">
        <w:rPr>
          <w:lang w:val="nl-NL"/>
        </w:rPr>
        <w:t xml:space="preserve">De rechtspraak heeft </w:t>
      </w:r>
      <w:proofErr w:type="gramStart"/>
      <w:r w:rsidRPr="00BA14BF">
        <w:rPr>
          <w:lang w:val="nl-NL"/>
        </w:rPr>
        <w:t>reeds</w:t>
      </w:r>
      <w:proofErr w:type="gramEnd"/>
      <w:r w:rsidRPr="00BA14BF">
        <w:rPr>
          <w:lang w:val="nl-NL"/>
        </w:rPr>
        <w:t xml:space="preserve"> aanvaard dat een aanbestedende overheid, voor de bepaling van de niet-verwaarloosbare posten, de drempel op </w:t>
      </w:r>
      <w:r w:rsidRPr="00BA14BF">
        <w:rPr>
          <w:b/>
          <w:lang w:val="nl-NL"/>
        </w:rPr>
        <w:t>1 %</w:t>
      </w:r>
      <w:r w:rsidRPr="00BA14BF">
        <w:rPr>
          <w:lang w:val="nl-NL"/>
        </w:rPr>
        <w:t xml:space="preserve"> van het totale bedrag </w:t>
      </w:r>
      <w:r w:rsidRPr="00BA14BF">
        <w:rPr>
          <w:b/>
          <w:lang w:val="nl-NL"/>
        </w:rPr>
        <w:t>van de offerte</w:t>
      </w:r>
      <w:r w:rsidRPr="00BA14BF">
        <w:rPr>
          <w:lang w:val="nl-NL"/>
        </w:rPr>
        <w:t xml:space="preserve"> legt</w:t>
      </w:r>
      <w:r w:rsidRPr="00BA14BF">
        <w:rPr>
          <w:vertAlign w:val="superscript"/>
          <w:lang w:val="nl-NL"/>
        </w:rPr>
        <w:footnoteReference w:id="46"/>
      </w:r>
      <w:r w:rsidRPr="00BA14BF">
        <w:rPr>
          <w:lang w:val="nl-NL"/>
        </w:rPr>
        <w:t xml:space="preserve">.   </w:t>
      </w:r>
    </w:p>
    <w:p w14:paraId="5123CC8A" w14:textId="77777777" w:rsidR="002F76F0" w:rsidRPr="00BA14BF" w:rsidRDefault="002F76F0" w:rsidP="002F76F0">
      <w:pPr>
        <w:rPr>
          <w:lang w:val="nl-NL"/>
        </w:rPr>
      </w:pPr>
    </w:p>
    <w:p w14:paraId="656AB068" w14:textId="77777777" w:rsidR="002F76F0" w:rsidRPr="00BA14BF" w:rsidRDefault="002F76F0" w:rsidP="002F76F0">
      <w:pPr>
        <w:rPr>
          <w:lang w:val="nl-NL"/>
        </w:rPr>
      </w:pPr>
      <w:r w:rsidRPr="00BA14BF">
        <w:rPr>
          <w:lang w:val="nl-NL"/>
        </w:rPr>
        <w:t xml:space="preserve">Een omzendbrief van het Waalse Gewest van 14 juli 2008 vermeldt ook dat het aanvaardbaar is om het eventuele abnormale karakter van de prijs van posten waarvan het bedrag, individueel, minder dan 1 % van het totale bedrag van de offerte vertegenwoordigt, niet te onderzoeken, behalve </w:t>
      </w:r>
      <w:proofErr w:type="gramStart"/>
      <w:r w:rsidRPr="00BA14BF">
        <w:rPr>
          <w:lang w:val="nl-NL"/>
        </w:rPr>
        <w:t>indien</w:t>
      </w:r>
      <w:proofErr w:type="gramEnd"/>
      <w:r w:rsidRPr="00BA14BF">
        <w:rPr>
          <w:lang w:val="nl-NL"/>
        </w:rPr>
        <w:t xml:space="preserve"> er een ernstig vermoeden van speculatieve prijzen is. </w:t>
      </w:r>
    </w:p>
    <w:p w14:paraId="48FE83A9" w14:textId="77777777" w:rsidR="002F76F0" w:rsidRPr="00BA14BF" w:rsidRDefault="002F76F0" w:rsidP="002F76F0">
      <w:pPr>
        <w:rPr>
          <w:lang w:val="nl-NL"/>
        </w:rPr>
      </w:pPr>
    </w:p>
    <w:p w14:paraId="670DCA3A" w14:textId="77777777" w:rsidR="002F76F0" w:rsidRPr="00BA14BF" w:rsidRDefault="002F76F0" w:rsidP="002F76F0">
      <w:pPr>
        <w:rPr>
          <w:lang w:val="nl-NL"/>
        </w:rPr>
      </w:pPr>
      <w:r w:rsidRPr="00BA14BF">
        <w:rPr>
          <w:lang w:val="nl-NL"/>
        </w:rPr>
        <w:t xml:space="preserve">Kortom, de ontwerper kan zich op deze principes baseren om te bepalen of de vermoedelijk abnormale post verwaarloosbaar is of niet, maar hij zal in zijn analyse altijd rekening moeten houden met de </w:t>
      </w:r>
      <w:r w:rsidRPr="00BA14BF">
        <w:rPr>
          <w:b/>
          <w:lang w:val="nl-NL"/>
        </w:rPr>
        <w:t>omstandigheden die eigen zijn aan de opdracht in kwestie</w:t>
      </w:r>
      <w:r w:rsidRPr="00BA14BF">
        <w:rPr>
          <w:lang w:val="nl-NL"/>
        </w:rPr>
        <w:t xml:space="preserve">. </w:t>
      </w:r>
    </w:p>
    <w:p w14:paraId="1713F920" w14:textId="77777777" w:rsidR="002F76F0" w:rsidRPr="00BA14BF" w:rsidRDefault="002F76F0" w:rsidP="002F76F0">
      <w:pPr>
        <w:ind w:left="1068"/>
        <w:contextualSpacing/>
        <w:rPr>
          <w:lang w:val="nl-NL"/>
        </w:rPr>
      </w:pPr>
    </w:p>
    <w:p w14:paraId="7449033C" w14:textId="77777777" w:rsidR="002F76F0" w:rsidRPr="00BA14BF" w:rsidRDefault="002F76F0" w:rsidP="002F76F0">
      <w:pPr>
        <w:rPr>
          <w:lang w:val="nl-NL"/>
        </w:rPr>
      </w:pPr>
      <w:r w:rsidRPr="00BA14BF">
        <w:rPr>
          <w:b/>
          <w:lang w:val="nl-NL"/>
        </w:rPr>
        <w:t>Praktisch</w:t>
      </w:r>
      <w:r w:rsidRPr="00BA14BF">
        <w:rPr>
          <w:lang w:val="nl-NL"/>
        </w:rPr>
        <w:t xml:space="preserve">: de aanbestedende overheid kan gebruik maken van de als bijlage ingesloten modelbrief om verantwoordingen te vragen (DMT_PRIX_ANORMAUX_2019_NL).  </w:t>
      </w:r>
    </w:p>
    <w:p w14:paraId="300E00FF" w14:textId="77777777" w:rsidR="002F76F0" w:rsidRPr="00BA14BF" w:rsidRDefault="002F76F0" w:rsidP="002F76F0">
      <w:pPr>
        <w:rPr>
          <w:lang w:val="nl-NL"/>
        </w:rPr>
      </w:pPr>
    </w:p>
    <w:p w14:paraId="2448F534" w14:textId="77777777" w:rsidR="002F76F0" w:rsidRPr="00BA14BF" w:rsidRDefault="002F76F0" w:rsidP="002F76F0">
      <w:pPr>
        <w:rPr>
          <w:lang w:val="nl-NL"/>
        </w:rPr>
      </w:pPr>
      <w:r w:rsidRPr="00BA14BF">
        <w:rPr>
          <w:lang w:val="nl-NL"/>
        </w:rPr>
        <w:t xml:space="preserve">De door de inschrijver te verstrekken verantwoordingen moeten nauwkeurig zijn en betrekking hebben op </w:t>
      </w:r>
      <w:r w:rsidRPr="00BA14BF">
        <w:rPr>
          <w:b/>
          <w:lang w:val="nl-NL"/>
        </w:rPr>
        <w:t>objectieve</w:t>
      </w:r>
      <w:r w:rsidRPr="00BA14BF">
        <w:rPr>
          <w:lang w:val="nl-NL"/>
        </w:rPr>
        <w:t xml:space="preserve"> elementen zoals: </w:t>
      </w:r>
    </w:p>
    <w:p w14:paraId="1DF39912" w14:textId="77777777" w:rsidR="002F76F0" w:rsidRPr="00BA14BF" w:rsidRDefault="002F76F0" w:rsidP="002F76F0">
      <w:pPr>
        <w:ind w:left="1068"/>
        <w:contextualSpacing/>
        <w:rPr>
          <w:lang w:val="nl-NL"/>
        </w:rPr>
      </w:pPr>
    </w:p>
    <w:p w14:paraId="2543FE77" w14:textId="77777777" w:rsidR="002F76F0" w:rsidRPr="00BA14BF" w:rsidRDefault="002F76F0" w:rsidP="002F76F0">
      <w:pPr>
        <w:numPr>
          <w:ilvl w:val="1"/>
          <w:numId w:val="8"/>
        </w:numPr>
        <w:contextualSpacing/>
        <w:rPr>
          <w:lang w:val="nl-NL"/>
        </w:rPr>
      </w:pPr>
      <w:proofErr w:type="gramStart"/>
      <w:r w:rsidRPr="00BA14BF">
        <w:rPr>
          <w:lang w:val="nl-NL"/>
        </w:rPr>
        <w:t>de</w:t>
      </w:r>
      <w:proofErr w:type="gramEnd"/>
      <w:r w:rsidRPr="00BA14BF">
        <w:rPr>
          <w:lang w:val="nl-NL"/>
        </w:rPr>
        <w:t xml:space="preserve"> doelmatigheid van het bouwproces;</w:t>
      </w:r>
    </w:p>
    <w:p w14:paraId="3C85D42D" w14:textId="77777777" w:rsidR="002F76F0" w:rsidRPr="00BA14BF" w:rsidRDefault="002F76F0" w:rsidP="002F76F0">
      <w:pPr>
        <w:numPr>
          <w:ilvl w:val="1"/>
          <w:numId w:val="8"/>
        </w:numPr>
        <w:contextualSpacing/>
        <w:rPr>
          <w:lang w:val="nl-NL"/>
        </w:rPr>
      </w:pPr>
      <w:proofErr w:type="gramStart"/>
      <w:r w:rsidRPr="00BA14BF">
        <w:rPr>
          <w:lang w:val="nl-NL"/>
        </w:rPr>
        <w:t>de</w:t>
      </w:r>
      <w:proofErr w:type="gramEnd"/>
      <w:r w:rsidRPr="00BA14BF">
        <w:rPr>
          <w:lang w:val="nl-NL"/>
        </w:rPr>
        <w:t xml:space="preserve"> gekozen technische oplossingen of de uitzonderlijk gunstige omstandigheden waarvan de inschrijver kan profiteren bij de uitvoering van de werken;</w:t>
      </w:r>
    </w:p>
    <w:p w14:paraId="75299DFB" w14:textId="77777777" w:rsidR="002F76F0" w:rsidRPr="00BA14BF" w:rsidRDefault="002F76F0" w:rsidP="002F76F0">
      <w:pPr>
        <w:numPr>
          <w:ilvl w:val="1"/>
          <w:numId w:val="8"/>
        </w:numPr>
        <w:contextualSpacing/>
        <w:rPr>
          <w:lang w:val="nl-NL"/>
        </w:rPr>
      </w:pPr>
      <w:proofErr w:type="gramStart"/>
      <w:r w:rsidRPr="00BA14BF">
        <w:rPr>
          <w:lang w:val="nl-NL"/>
        </w:rPr>
        <w:t>de</w:t>
      </w:r>
      <w:proofErr w:type="gramEnd"/>
      <w:r w:rsidRPr="00BA14BF">
        <w:rPr>
          <w:lang w:val="nl-NL"/>
        </w:rPr>
        <w:t xml:space="preserve"> originaliteit van de door de inschrijver aangeboden werken; (...). </w:t>
      </w:r>
    </w:p>
    <w:p w14:paraId="589EAC01" w14:textId="77777777" w:rsidR="002F76F0" w:rsidRPr="00BA14BF" w:rsidRDefault="002F76F0" w:rsidP="002F76F0">
      <w:pPr>
        <w:rPr>
          <w:highlight w:val="yellow"/>
          <w:lang w:val="nl-NL"/>
        </w:rPr>
      </w:pPr>
    </w:p>
    <w:p w14:paraId="5A398C16" w14:textId="77777777" w:rsidR="002F76F0" w:rsidRPr="00BA14BF" w:rsidRDefault="002F76F0" w:rsidP="002F76F0">
      <w:pPr>
        <w:spacing w:line="100" w:lineRule="atLeast"/>
        <w:rPr>
          <w:rFonts w:cs="font401"/>
          <w:lang w:val="nl-NL"/>
        </w:rPr>
      </w:pPr>
      <w:r w:rsidRPr="00BA14BF">
        <w:rPr>
          <w:lang w:val="nl-NL"/>
        </w:rPr>
        <w:t xml:space="preserve">Overeenkomstig artikel 36 § 2 lid 4 van het PLAATSINGSBESLUIT verzoekt de aanbestedende overheid de inschrijver ook om schriftelijke verantwoordingen over te maken </w:t>
      </w:r>
      <w:proofErr w:type="gramStart"/>
      <w:r w:rsidRPr="00BA14BF">
        <w:rPr>
          <w:lang w:val="nl-NL"/>
        </w:rPr>
        <w:t>inzake</w:t>
      </w:r>
      <w:proofErr w:type="gramEnd"/>
      <w:r w:rsidRPr="00BA14BF">
        <w:rPr>
          <w:lang w:val="nl-NL"/>
        </w:rPr>
        <w:t xml:space="preserve"> de eerbiediging van de verplichtingen bedoeld in artikel 7, eerste lid van de wet, die van toepassing zijn in de domeinen van het </w:t>
      </w:r>
      <w:r w:rsidRPr="00BA14BF">
        <w:rPr>
          <w:b/>
          <w:lang w:val="nl-NL"/>
        </w:rPr>
        <w:t>sociaal, arbeids- en milieurecht</w:t>
      </w:r>
      <w:r w:rsidRPr="00BA14BF">
        <w:rPr>
          <w:lang w:val="nl-NL"/>
        </w:rPr>
        <w:t>, met inbegrip van de verplichtingen die van toepassing zijn op het vlak van welzijn, lonen en sociale zekerheid.</w:t>
      </w:r>
    </w:p>
    <w:p w14:paraId="6CC00D25" w14:textId="77777777" w:rsidR="002F76F0" w:rsidRPr="00BA14BF" w:rsidRDefault="002F76F0" w:rsidP="002F76F0">
      <w:pPr>
        <w:spacing w:line="100" w:lineRule="atLeast"/>
        <w:rPr>
          <w:rFonts w:cs="font401"/>
          <w:lang w:val="nl-NL"/>
        </w:rPr>
      </w:pPr>
    </w:p>
    <w:p w14:paraId="1EC52686" w14:textId="5B139FE5" w:rsidR="002F76F0" w:rsidRPr="00BA14BF" w:rsidRDefault="002F76F0" w:rsidP="002F76F0">
      <w:pPr>
        <w:spacing w:line="100" w:lineRule="atLeast"/>
        <w:rPr>
          <w:rFonts w:cs="font401"/>
          <w:lang w:val="nl-NL"/>
        </w:rPr>
      </w:pPr>
      <w:r w:rsidRPr="00BA14BF">
        <w:rPr>
          <w:lang w:val="nl-NL"/>
        </w:rPr>
        <w:t xml:space="preserve">Moeten aldus nagezien </w:t>
      </w:r>
      <w:r w:rsidR="002C1ADA" w:rsidRPr="00BA14BF">
        <w:rPr>
          <w:lang w:val="nl-NL"/>
        </w:rPr>
        <w:t>worden:</w:t>
      </w:r>
      <w:r w:rsidRPr="00BA14BF">
        <w:rPr>
          <w:lang w:val="nl-NL"/>
        </w:rPr>
        <w:t xml:space="preserve"> de juiste berekening van de loonkosten, de correcte betaling van de sociale bijdragen of het bestaan van een globaal preventieplan</w:t>
      </w:r>
      <w:r w:rsidRPr="00BA14BF">
        <w:rPr>
          <w:rFonts w:cs="font401"/>
          <w:vertAlign w:val="superscript"/>
          <w:lang w:val="nl-NL"/>
        </w:rPr>
        <w:footnoteReference w:id="47"/>
      </w:r>
      <w:r w:rsidRPr="00BA14BF">
        <w:rPr>
          <w:lang w:val="nl-NL"/>
        </w:rPr>
        <w:t xml:space="preserve">. Als voorbeelden in het domein van het welzijn haalt het verslag aan de Koning ook de correcte logementsvoorwaarden, de arbeidstijd, de wekelijkse rusttijd, ... aan.  </w:t>
      </w:r>
    </w:p>
    <w:p w14:paraId="0C63B3AE" w14:textId="77777777" w:rsidR="002F76F0" w:rsidRPr="00BA14BF" w:rsidRDefault="002F76F0" w:rsidP="002F76F0">
      <w:pPr>
        <w:ind w:left="1068"/>
        <w:rPr>
          <w:highlight w:val="yellow"/>
          <w:lang w:val="nl-NL"/>
        </w:rPr>
      </w:pPr>
    </w:p>
    <w:p w14:paraId="67F0DB3F" w14:textId="77777777" w:rsidR="002F76F0" w:rsidRPr="00BA14BF" w:rsidRDefault="002F76F0" w:rsidP="002F76F0">
      <w:pPr>
        <w:rPr>
          <w:b/>
          <w:color w:val="00A4B7" w:themeColor="accent1"/>
          <w:lang w:val="nl-NL"/>
        </w:rPr>
      </w:pPr>
      <w:r w:rsidRPr="00BA14BF">
        <w:rPr>
          <w:b/>
          <w:color w:val="00A4B7" w:themeColor="accent1"/>
          <w:lang w:val="nl-NL"/>
        </w:rPr>
        <w:t xml:space="preserve">Hoe de door de inschrijver verstrekte verantwoordingen beoordelen? </w:t>
      </w:r>
    </w:p>
    <w:p w14:paraId="1E17F334" w14:textId="77777777" w:rsidR="002F76F0" w:rsidRPr="00BA14BF" w:rsidRDefault="002F76F0" w:rsidP="002F76F0">
      <w:pPr>
        <w:rPr>
          <w:highlight w:val="yellow"/>
          <w:lang w:val="nl-NL"/>
        </w:rPr>
      </w:pPr>
    </w:p>
    <w:p w14:paraId="17D9DA46" w14:textId="77777777" w:rsidR="002F76F0" w:rsidRPr="00BA14BF" w:rsidRDefault="002F76F0" w:rsidP="002F76F0">
      <w:pPr>
        <w:rPr>
          <w:lang w:val="nl-NL"/>
        </w:rPr>
      </w:pPr>
      <w:r w:rsidRPr="00BA14BF">
        <w:rPr>
          <w:lang w:val="nl-NL"/>
        </w:rPr>
        <w:t xml:space="preserve">De ontwerper zal elke bezorgde verantwoording analyseren en de aanvaarding of verwerping ervan verantwoorden in zijn verslag, rekening houdend met de volgende principes: </w:t>
      </w:r>
    </w:p>
    <w:p w14:paraId="1B9774BE" w14:textId="77777777" w:rsidR="002F76F0" w:rsidRPr="00BA14BF" w:rsidRDefault="002F76F0" w:rsidP="002F76F0">
      <w:pPr>
        <w:rPr>
          <w:lang w:val="nl-NL"/>
        </w:rPr>
      </w:pPr>
    </w:p>
    <w:p w14:paraId="1C66512D" w14:textId="77777777" w:rsidR="002F76F0" w:rsidRPr="00BA14BF" w:rsidRDefault="002F76F0" w:rsidP="002F76F0">
      <w:pPr>
        <w:numPr>
          <w:ilvl w:val="0"/>
          <w:numId w:val="10"/>
        </w:numPr>
        <w:contextualSpacing/>
        <w:rPr>
          <w:lang w:val="nl-NL"/>
        </w:rPr>
      </w:pPr>
      <w:r w:rsidRPr="00BA14BF">
        <w:rPr>
          <w:lang w:val="nl-NL"/>
        </w:rPr>
        <w:t xml:space="preserve">De inschrijver moet de vermoedelijk abnormale prijzen </w:t>
      </w:r>
      <w:r w:rsidRPr="00BA14BF">
        <w:rPr>
          <w:b/>
          <w:lang w:val="nl-NL"/>
        </w:rPr>
        <w:t>nauwkeurig, concreet en zorgvuldig onderbouwd</w:t>
      </w:r>
      <w:r w:rsidRPr="00BA14BF">
        <w:rPr>
          <w:lang w:val="nl-NL"/>
        </w:rPr>
        <w:t xml:space="preserve"> rechtvaardigen</w:t>
      </w:r>
      <w:r w:rsidRPr="00BA14BF">
        <w:rPr>
          <w:vertAlign w:val="superscript"/>
          <w:lang w:val="nl-NL"/>
        </w:rPr>
        <w:footnoteReference w:id="48"/>
      </w:r>
      <w:r w:rsidRPr="00BA14BF">
        <w:rPr>
          <w:lang w:val="nl-NL"/>
        </w:rPr>
        <w:t xml:space="preserve">. </w:t>
      </w:r>
    </w:p>
    <w:p w14:paraId="1C44EF03" w14:textId="77777777" w:rsidR="002F76F0" w:rsidRPr="00BA14BF" w:rsidRDefault="002F76F0" w:rsidP="002F76F0">
      <w:pPr>
        <w:rPr>
          <w:lang w:val="nl-NL"/>
        </w:rPr>
      </w:pPr>
    </w:p>
    <w:p w14:paraId="1B91FA64" w14:textId="77777777" w:rsidR="002F76F0" w:rsidRPr="00BA14BF" w:rsidRDefault="002F76F0" w:rsidP="002F76F0">
      <w:pPr>
        <w:ind w:left="708"/>
        <w:rPr>
          <w:lang w:val="nl-NL"/>
        </w:rPr>
      </w:pPr>
      <w:r w:rsidRPr="00BA14BF">
        <w:rPr>
          <w:lang w:val="nl-NL"/>
        </w:rPr>
        <w:t xml:space="preserve">Een loutere ontleding van de prijzen of een vage verantwoording volstaan niet. De inschrijver mag zich aldus niet beperken tot een verwijzing naar de prijs van een onderaannemer. Hij moet in dat geval de prijs van zijn onderaannemer </w:t>
      </w:r>
      <w:r w:rsidRPr="00BA14BF">
        <w:rPr>
          <w:b/>
          <w:lang w:val="nl-NL"/>
        </w:rPr>
        <w:t>verantwoorden</w:t>
      </w:r>
      <w:r w:rsidRPr="00BA14BF">
        <w:rPr>
          <w:vertAlign w:val="superscript"/>
          <w:lang w:val="nl-NL"/>
        </w:rPr>
        <w:footnoteReference w:id="49"/>
      </w:r>
      <w:r w:rsidRPr="00BA14BF">
        <w:rPr>
          <w:lang w:val="nl-NL"/>
        </w:rPr>
        <w:t>.</w:t>
      </w:r>
    </w:p>
    <w:p w14:paraId="4A3F9FED" w14:textId="77777777" w:rsidR="002F76F0" w:rsidRPr="00BA14BF" w:rsidRDefault="002F76F0" w:rsidP="002F76F0">
      <w:pPr>
        <w:rPr>
          <w:highlight w:val="yellow"/>
          <w:lang w:val="nl-NL"/>
        </w:rPr>
      </w:pPr>
    </w:p>
    <w:p w14:paraId="05E71986" w14:textId="77777777" w:rsidR="002F76F0" w:rsidRPr="00BA14BF" w:rsidRDefault="002F76F0" w:rsidP="002F76F0">
      <w:pPr>
        <w:numPr>
          <w:ilvl w:val="0"/>
          <w:numId w:val="10"/>
        </w:numPr>
        <w:contextualSpacing/>
        <w:rPr>
          <w:lang w:val="nl-NL"/>
        </w:rPr>
      </w:pPr>
      <w:r w:rsidRPr="00BA14BF">
        <w:rPr>
          <w:lang w:val="nl-NL"/>
        </w:rPr>
        <w:t>Vormt een onaanvaardbare verantwoording: de erkenning van een begripsfout</w:t>
      </w:r>
      <w:r w:rsidRPr="00BA14BF">
        <w:rPr>
          <w:vertAlign w:val="superscript"/>
          <w:lang w:val="nl-NL"/>
        </w:rPr>
        <w:footnoteReference w:id="50"/>
      </w:r>
      <w:r w:rsidRPr="00BA14BF">
        <w:rPr>
          <w:lang w:val="nl-NL"/>
        </w:rPr>
        <w:t xml:space="preserve"> door de inschrijver, die een wijziging van zijn prijs met zich mee zou brengen.  De inschrijver mag immers </w:t>
      </w:r>
      <w:r w:rsidRPr="00BA14BF">
        <w:rPr>
          <w:b/>
          <w:lang w:val="nl-NL"/>
        </w:rPr>
        <w:t>in geen geval de ingediende prijs wijzigen</w:t>
      </w:r>
      <w:r w:rsidRPr="00BA14BF">
        <w:rPr>
          <w:lang w:val="nl-NL"/>
        </w:rPr>
        <w:t xml:space="preserve">, want dan bestaat het risico dat de gelijkheid tussen de inschrijvers wordt verbroken. </w:t>
      </w:r>
    </w:p>
    <w:p w14:paraId="0DCAD5AA" w14:textId="77777777" w:rsidR="002F76F0" w:rsidRPr="00BA14BF" w:rsidRDefault="002F76F0" w:rsidP="002F76F0">
      <w:pPr>
        <w:ind w:left="720"/>
        <w:contextualSpacing/>
        <w:rPr>
          <w:lang w:val="nl-NL"/>
        </w:rPr>
      </w:pPr>
    </w:p>
    <w:p w14:paraId="3973A623" w14:textId="77777777" w:rsidR="002F76F0" w:rsidRPr="00BA14BF" w:rsidRDefault="002F76F0" w:rsidP="002F76F0">
      <w:pPr>
        <w:numPr>
          <w:ilvl w:val="0"/>
          <w:numId w:val="10"/>
        </w:numPr>
        <w:contextualSpacing/>
        <w:rPr>
          <w:lang w:val="nl-NL"/>
        </w:rPr>
      </w:pPr>
      <w:r w:rsidRPr="00BA14BF">
        <w:rPr>
          <w:lang w:val="nl-NL"/>
        </w:rPr>
        <w:t xml:space="preserve">De inschrijver kan zijn prijs niet rechtvaardigen met een omschrijving van de prestaties die </w:t>
      </w:r>
      <w:r w:rsidRPr="00BA14BF">
        <w:rPr>
          <w:b/>
          <w:bCs/>
          <w:lang w:val="nl-NL"/>
        </w:rPr>
        <w:t>niet met de technische voorwaarden</w:t>
      </w:r>
      <w:r w:rsidRPr="00BA14BF">
        <w:rPr>
          <w:lang w:val="nl-NL"/>
        </w:rPr>
        <w:t xml:space="preserve"> van de opdrachtdocumenten </w:t>
      </w:r>
      <w:r w:rsidRPr="00BA14BF">
        <w:rPr>
          <w:b/>
          <w:bCs/>
          <w:lang w:val="nl-NL"/>
        </w:rPr>
        <w:t>overeenstemmen</w:t>
      </w:r>
      <w:r w:rsidRPr="00BA14BF">
        <w:rPr>
          <w:vertAlign w:val="superscript"/>
          <w:lang w:val="nl-NL"/>
        </w:rPr>
        <w:footnoteReference w:id="51"/>
      </w:r>
      <w:r w:rsidRPr="00BA14BF">
        <w:rPr>
          <w:b/>
          <w:lang w:val="nl-NL"/>
        </w:rPr>
        <w:t xml:space="preserve">. </w:t>
      </w:r>
    </w:p>
    <w:p w14:paraId="24B95C37" w14:textId="77777777" w:rsidR="002F76F0" w:rsidRPr="00BA14BF" w:rsidRDefault="002F76F0" w:rsidP="002F76F0">
      <w:pPr>
        <w:rPr>
          <w:lang w:val="nl-NL"/>
        </w:rPr>
      </w:pPr>
    </w:p>
    <w:p w14:paraId="7613791A" w14:textId="77777777" w:rsidR="002F76F0" w:rsidRPr="00BA14BF" w:rsidRDefault="002F76F0" w:rsidP="002F76F0">
      <w:pPr>
        <w:numPr>
          <w:ilvl w:val="0"/>
          <w:numId w:val="10"/>
        </w:numPr>
        <w:contextualSpacing/>
        <w:rPr>
          <w:lang w:val="nl-NL"/>
        </w:rPr>
      </w:pPr>
      <w:r w:rsidRPr="00BA14BF">
        <w:rPr>
          <w:lang w:val="nl-NL"/>
        </w:rPr>
        <w:t xml:space="preserve">De ontwerper mag de inschrijver altijd </w:t>
      </w:r>
      <w:r w:rsidRPr="00BA14BF">
        <w:rPr>
          <w:b/>
          <w:lang w:val="nl-NL"/>
        </w:rPr>
        <w:t>opnieuw ondervragen</w:t>
      </w:r>
      <w:r w:rsidRPr="00BA14BF">
        <w:rPr>
          <w:lang w:val="nl-NL"/>
        </w:rPr>
        <w:t xml:space="preserve"> als hij dat noodzakelijk acht.  In dat geval kan de termijn van twaalf dagen worden ingekort.</w:t>
      </w:r>
    </w:p>
    <w:p w14:paraId="6419D374" w14:textId="77777777" w:rsidR="002F76F0" w:rsidRPr="00BA14BF" w:rsidRDefault="002F76F0" w:rsidP="002F76F0">
      <w:pPr>
        <w:rPr>
          <w:lang w:val="nl-NL"/>
        </w:rPr>
      </w:pPr>
    </w:p>
    <w:p w14:paraId="4DD1F077" w14:textId="03837E5A" w:rsidR="002F76F0" w:rsidRPr="00BA14BF" w:rsidRDefault="002F76F0" w:rsidP="002F76F0">
      <w:pPr>
        <w:numPr>
          <w:ilvl w:val="0"/>
          <w:numId w:val="10"/>
        </w:numPr>
        <w:contextualSpacing/>
        <w:rPr>
          <w:lang w:val="nl-NL"/>
        </w:rPr>
      </w:pPr>
      <w:r w:rsidRPr="00BA14BF">
        <w:rPr>
          <w:lang w:val="nl-NL"/>
        </w:rPr>
        <w:t xml:space="preserve">Ten slotte kan de ontwerper ook rekening houden met </w:t>
      </w:r>
      <w:r w:rsidRPr="00BA14BF">
        <w:rPr>
          <w:b/>
          <w:lang w:val="nl-NL"/>
        </w:rPr>
        <w:t>inlichtingen die niet afkomstig zijn van de inschrijver</w:t>
      </w:r>
      <w:r w:rsidRPr="00BA14BF">
        <w:rPr>
          <w:lang w:val="nl-NL"/>
        </w:rPr>
        <w:t xml:space="preserve"> om de bezorgde verantwoordingen te beoordelen (vergelijking met andere offertes, de courante prijzen, de raming, ...) (</w:t>
      </w:r>
      <w:r w:rsidR="002C1ADA" w:rsidRPr="00BA14BF">
        <w:rPr>
          <w:lang w:val="nl-NL"/>
        </w:rPr>
        <w:t>cf.</w:t>
      </w:r>
      <w:r w:rsidRPr="00BA14BF">
        <w:rPr>
          <w:lang w:val="nl-NL"/>
        </w:rPr>
        <w:t xml:space="preserve">  </w:t>
      </w:r>
      <w:proofErr w:type="gramStart"/>
      <w:r w:rsidRPr="00BA14BF">
        <w:rPr>
          <w:lang w:val="nl-NL"/>
        </w:rPr>
        <w:t>artikel</w:t>
      </w:r>
      <w:proofErr w:type="gramEnd"/>
      <w:r w:rsidRPr="00BA14BF">
        <w:rPr>
          <w:lang w:val="nl-NL"/>
        </w:rPr>
        <w:t xml:space="preserve"> 36, § 3, lid 3, van het PLAATSINGSBESLUIT).  </w:t>
      </w:r>
      <w:proofErr w:type="gramStart"/>
      <w:r w:rsidRPr="00BA14BF">
        <w:rPr>
          <w:b/>
          <w:color w:val="E5004D" w:themeColor="accent4"/>
          <w:lang w:val="nl-NL"/>
        </w:rPr>
        <w:t>/!\</w:t>
      </w:r>
      <w:proofErr w:type="gramEnd"/>
      <w:r w:rsidRPr="00BA14BF">
        <w:rPr>
          <w:b/>
          <w:color w:val="E5004D" w:themeColor="accent4"/>
          <w:lang w:val="nl-NL"/>
        </w:rPr>
        <w:t xml:space="preserve"> </w:t>
      </w:r>
      <w:r w:rsidRPr="00BA14BF">
        <w:rPr>
          <w:lang w:val="nl-NL"/>
        </w:rPr>
        <w:t xml:space="preserve">In dat geval moet hij die inlichtingen echter altijd </w:t>
      </w:r>
      <w:r w:rsidRPr="00BA14BF">
        <w:rPr>
          <w:b/>
          <w:lang w:val="nl-NL"/>
        </w:rPr>
        <w:t>vooraf</w:t>
      </w:r>
      <w:r w:rsidRPr="00BA14BF">
        <w:rPr>
          <w:lang w:val="nl-NL"/>
        </w:rPr>
        <w:t xml:space="preserve"> aan de inschrijver voorleggen, zodat die erop kan reageren (naleving van de rechten op verdediging). </w:t>
      </w:r>
    </w:p>
    <w:p w14:paraId="0A02F195" w14:textId="77777777" w:rsidR="002F76F0" w:rsidRPr="00BA14BF" w:rsidRDefault="002F76F0" w:rsidP="002F76F0">
      <w:pPr>
        <w:rPr>
          <w:lang w:val="nl-NL"/>
        </w:rPr>
      </w:pPr>
    </w:p>
    <w:p w14:paraId="2DFA8745" w14:textId="77777777" w:rsidR="002F76F0" w:rsidRPr="00BA14BF" w:rsidRDefault="002F76F0" w:rsidP="002F76F0">
      <w:pPr>
        <w:rPr>
          <w:lang w:val="nl-NL"/>
        </w:rPr>
      </w:pPr>
      <w:proofErr w:type="gramStart"/>
      <w:r w:rsidRPr="00BA14BF">
        <w:rPr>
          <w:lang w:val="nl-NL"/>
        </w:rPr>
        <w:t>Indien</w:t>
      </w:r>
      <w:proofErr w:type="gramEnd"/>
      <w:r w:rsidRPr="00BA14BF">
        <w:rPr>
          <w:lang w:val="nl-NL"/>
        </w:rPr>
        <w:t xml:space="preserve"> de verantwoordingen niet worden aanvaard of er binnen de toebedeelde termijn geen verantwoordingen worden bezorgd, is de offerte behept met een </w:t>
      </w:r>
      <w:r w:rsidRPr="00BA14BF">
        <w:rPr>
          <w:b/>
          <w:lang w:val="nl-NL"/>
        </w:rPr>
        <w:t>substantiële onregelmatigheid</w:t>
      </w:r>
      <w:r w:rsidRPr="00BA14BF">
        <w:rPr>
          <w:lang w:val="nl-NL"/>
        </w:rPr>
        <w:t xml:space="preserve"> zoals bepaald in artikel 36, § 3 van het PLAATSINGSBESLUIT en moet ze dus worden verworpen.  </w:t>
      </w:r>
    </w:p>
    <w:p w14:paraId="7F2426FF" w14:textId="77777777" w:rsidR="002F76F0" w:rsidRPr="00BA14BF" w:rsidRDefault="002F76F0" w:rsidP="002F76F0">
      <w:pPr>
        <w:rPr>
          <w:i/>
          <w:u w:val="single"/>
          <w:lang w:val="nl-NL"/>
        </w:rPr>
      </w:pPr>
    </w:p>
    <w:p w14:paraId="28F90909" w14:textId="77777777" w:rsidR="002F76F0" w:rsidRPr="00BA14BF" w:rsidRDefault="002F76F0" w:rsidP="002F76F0">
      <w:pPr>
        <w:numPr>
          <w:ilvl w:val="1"/>
          <w:numId w:val="1"/>
        </w:numPr>
        <w:tabs>
          <w:tab w:val="left" w:pos="8505"/>
        </w:tabs>
        <w:spacing w:before="200"/>
        <w:contextualSpacing/>
        <w:outlineLvl w:val="1"/>
        <w:rPr>
          <w:rFonts w:cstheme="majorBidi"/>
          <w:b/>
          <w:bCs/>
          <w:i/>
          <w:color w:val="2C3D4F"/>
          <w:sz w:val="26"/>
          <w:szCs w:val="26"/>
          <w:u w:val="single"/>
          <w:lang w:val="nl-NL"/>
        </w:rPr>
      </w:pPr>
      <w:bookmarkStart w:id="138" w:name="_Ref528675500"/>
      <w:bookmarkStart w:id="139" w:name="_Ref528675720"/>
      <w:bookmarkStart w:id="140" w:name="_Ref528675767"/>
      <w:bookmarkStart w:id="141" w:name="_Ref534807656"/>
      <w:bookmarkStart w:id="142" w:name="_Toc536430690"/>
      <w:bookmarkStart w:id="143" w:name="_Toc441158356"/>
      <w:r w:rsidRPr="00BA14BF">
        <w:rPr>
          <w:rFonts w:cstheme="majorBidi"/>
          <w:b/>
          <w:bCs/>
          <w:color w:val="2C3D4F"/>
          <w:sz w:val="26"/>
          <w:szCs w:val="26"/>
          <w:lang w:val="nl-NL"/>
        </w:rPr>
        <w:t xml:space="preserve">ZEVENDE VERRICHTING: Selectie van de voor de gunning voorgenomen inschrijver </w:t>
      </w:r>
      <w:bookmarkEnd w:id="138"/>
      <w:bookmarkEnd w:id="139"/>
      <w:bookmarkEnd w:id="140"/>
      <w:bookmarkEnd w:id="141"/>
      <w:bookmarkEnd w:id="142"/>
    </w:p>
    <w:p w14:paraId="74DC769B" w14:textId="77777777" w:rsidR="002F76F0" w:rsidRPr="00BA14BF" w:rsidRDefault="002F76F0" w:rsidP="002F76F0">
      <w:pPr>
        <w:rPr>
          <w:lang w:val="nl-NL"/>
        </w:rPr>
      </w:pPr>
    </w:p>
    <w:p w14:paraId="48BF1E6E" w14:textId="77777777" w:rsidR="002F76F0" w:rsidRPr="00BA14BF" w:rsidRDefault="002F76F0" w:rsidP="002F76F0">
      <w:pPr>
        <w:rPr>
          <w:lang w:val="nl-NL"/>
        </w:rPr>
      </w:pPr>
      <w:r w:rsidRPr="00BA14BF">
        <w:rPr>
          <w:lang w:val="nl-NL"/>
        </w:rPr>
        <w:t xml:space="preserve">Ter herinnering: aan het begin van het verslag werd overgegaan tot een </w:t>
      </w:r>
      <w:r w:rsidRPr="00BA14BF">
        <w:rPr>
          <w:b/>
          <w:lang w:val="nl-NL"/>
        </w:rPr>
        <w:t>voorlopige</w:t>
      </w:r>
      <w:r w:rsidRPr="00BA14BF">
        <w:rPr>
          <w:lang w:val="nl-NL"/>
        </w:rPr>
        <w:t xml:space="preserve"> selectie van de inschrijvers op basis van het UEA of de impliciete verklaring op erewoord.  </w:t>
      </w:r>
    </w:p>
    <w:p w14:paraId="66FF4131" w14:textId="77777777" w:rsidR="002F76F0" w:rsidRPr="00BA14BF" w:rsidRDefault="002F76F0" w:rsidP="002F76F0">
      <w:pPr>
        <w:rPr>
          <w:lang w:val="nl-NL"/>
        </w:rPr>
      </w:pPr>
    </w:p>
    <w:p w14:paraId="6974EFD5" w14:textId="77777777" w:rsidR="002F76F0" w:rsidRPr="00BA14BF" w:rsidRDefault="002F76F0" w:rsidP="002F76F0">
      <w:pPr>
        <w:rPr>
          <w:lang w:val="nl-NL"/>
        </w:rPr>
      </w:pPr>
      <w:r w:rsidRPr="00BA14BF">
        <w:rPr>
          <w:lang w:val="nl-NL"/>
        </w:rPr>
        <w:t xml:space="preserve">Nu de voor de gunning van de opdracht voorgenomen inschrijver gekend is, moet er worden nagegaan of die inschrijver </w:t>
      </w:r>
      <w:r w:rsidRPr="00BA14BF">
        <w:rPr>
          <w:b/>
          <w:lang w:val="nl-NL"/>
        </w:rPr>
        <w:t>definitief kan worden geselecteerd</w:t>
      </w:r>
      <w:r w:rsidRPr="00BA14BF">
        <w:rPr>
          <w:lang w:val="nl-NL"/>
        </w:rPr>
        <w:t xml:space="preserve">. </w:t>
      </w:r>
    </w:p>
    <w:p w14:paraId="4621A1F5" w14:textId="77777777" w:rsidR="002F76F0" w:rsidRPr="00BA14BF" w:rsidRDefault="002F76F0" w:rsidP="002F76F0">
      <w:pPr>
        <w:rPr>
          <w:lang w:val="nl-NL"/>
        </w:rPr>
      </w:pPr>
    </w:p>
    <w:p w14:paraId="134F1D35" w14:textId="77777777" w:rsidR="002F76F0" w:rsidRPr="00BA14BF" w:rsidRDefault="002F76F0" w:rsidP="002F76F0">
      <w:pPr>
        <w:keepNext/>
        <w:keepLines/>
        <w:numPr>
          <w:ilvl w:val="2"/>
          <w:numId w:val="1"/>
        </w:numPr>
        <w:outlineLvl w:val="2"/>
        <w:rPr>
          <w:rFonts w:cstheme="majorBidi"/>
          <w:b/>
          <w:bCs/>
          <w:color w:val="3E5B7B"/>
          <w:lang w:val="nl-NL"/>
        </w:rPr>
      </w:pPr>
      <w:bookmarkStart w:id="144" w:name="_Toc536430691"/>
      <w:r w:rsidRPr="00BA14BF">
        <w:rPr>
          <w:rFonts w:eastAsiaTheme="majorEastAsia" w:cstheme="majorBidi"/>
          <w:b/>
          <w:bCs/>
          <w:color w:val="3E5B7B"/>
          <w:lang w:val="nl-NL"/>
        </w:rPr>
        <w:t xml:space="preserve">(Verplichte en facultatieve) uitsluitingsgronden </w:t>
      </w:r>
      <w:bookmarkEnd w:id="144"/>
    </w:p>
    <w:p w14:paraId="5D202EA1" w14:textId="77777777" w:rsidR="002F76F0" w:rsidRPr="00BA14BF" w:rsidRDefault="002F76F0" w:rsidP="002F76F0">
      <w:pPr>
        <w:rPr>
          <w:lang w:val="nl-NL"/>
        </w:rPr>
      </w:pPr>
    </w:p>
    <w:p w14:paraId="36A9AF0E" w14:textId="77777777" w:rsidR="002F76F0" w:rsidRPr="00BA14BF" w:rsidRDefault="002F76F0" w:rsidP="002F76F0">
      <w:pPr>
        <w:numPr>
          <w:ilvl w:val="3"/>
          <w:numId w:val="1"/>
        </w:numPr>
        <w:contextualSpacing/>
        <w:outlineLvl w:val="3"/>
        <w:rPr>
          <w:rFonts w:eastAsia="Times New Roman" w:cs="Times New Roman"/>
          <w:u w:val="single"/>
          <w:lang w:val="nl-NL"/>
        </w:rPr>
      </w:pPr>
      <w:r w:rsidRPr="00BA14BF">
        <w:rPr>
          <w:rFonts w:eastAsia="Times New Roman" w:cs="Times New Roman"/>
          <w:u w:val="single"/>
          <w:lang w:val="nl-NL"/>
        </w:rPr>
        <w:t>Verplichte uitsluiting</w:t>
      </w:r>
    </w:p>
    <w:p w14:paraId="26AD7A63" w14:textId="77777777" w:rsidR="002F76F0" w:rsidRPr="00BA14BF" w:rsidRDefault="002F76F0" w:rsidP="002F76F0">
      <w:pPr>
        <w:rPr>
          <w:lang w:val="nl-NL"/>
        </w:rPr>
      </w:pPr>
    </w:p>
    <w:p w14:paraId="683CFAAF" w14:textId="77777777" w:rsidR="002F76F0" w:rsidRPr="00BA14BF" w:rsidRDefault="002F76F0" w:rsidP="002F76F0">
      <w:pPr>
        <w:rPr>
          <w:lang w:val="nl-NL"/>
        </w:rPr>
      </w:pPr>
      <w:r w:rsidRPr="00BA14BF">
        <w:rPr>
          <w:lang w:val="nl-NL"/>
        </w:rPr>
        <w:t xml:space="preserve">De voorgenomen inschrijver wordt uitgesloten uit de procedure als hij zich in één van de </w:t>
      </w:r>
      <w:r w:rsidRPr="00BA14BF">
        <w:rPr>
          <w:b/>
          <w:lang w:val="nl-NL"/>
        </w:rPr>
        <w:t>verplichte</w:t>
      </w:r>
      <w:r w:rsidRPr="00BA14BF">
        <w:rPr>
          <w:lang w:val="nl-NL"/>
        </w:rPr>
        <w:t xml:space="preserve"> uitsluitingsgevallen bevindt, zoals opgesomd in artikel 67 van de wet en toegelicht in artikel 61 van het PLAATSINGSBESLUIT, te weten als hij door een rechterlijke beslissing met kracht van gewijsde veroordeeld is geweest voor één van de volgende inbreuken: </w:t>
      </w:r>
    </w:p>
    <w:p w14:paraId="0669F9CC" w14:textId="77777777" w:rsidR="002F76F0" w:rsidRPr="00BA14BF" w:rsidRDefault="002F76F0" w:rsidP="002F76F0">
      <w:pPr>
        <w:rPr>
          <w:lang w:val="nl-NL"/>
        </w:rPr>
      </w:pPr>
    </w:p>
    <w:p w14:paraId="2AA0C201" w14:textId="77777777" w:rsidR="002F76F0" w:rsidRPr="00BA14BF" w:rsidRDefault="002F76F0" w:rsidP="002F76F0">
      <w:pPr>
        <w:numPr>
          <w:ilvl w:val="0"/>
          <w:numId w:val="11"/>
        </w:numPr>
        <w:contextualSpacing/>
        <w:rPr>
          <w:lang w:val="nl-NL"/>
        </w:rPr>
      </w:pPr>
      <w:proofErr w:type="gramStart"/>
      <w:r w:rsidRPr="00BA14BF">
        <w:rPr>
          <w:lang w:val="nl-NL"/>
        </w:rPr>
        <w:t>deelneming</w:t>
      </w:r>
      <w:proofErr w:type="gramEnd"/>
      <w:r w:rsidRPr="00BA14BF">
        <w:rPr>
          <w:lang w:val="nl-NL"/>
        </w:rPr>
        <w:t xml:space="preserve"> aan een criminele organisatie;</w:t>
      </w:r>
    </w:p>
    <w:p w14:paraId="743F715C" w14:textId="77777777" w:rsidR="002F76F0" w:rsidRPr="00BA14BF" w:rsidRDefault="002F76F0" w:rsidP="002F76F0">
      <w:pPr>
        <w:numPr>
          <w:ilvl w:val="0"/>
          <w:numId w:val="11"/>
        </w:numPr>
        <w:contextualSpacing/>
        <w:rPr>
          <w:lang w:val="nl-NL"/>
        </w:rPr>
      </w:pPr>
      <w:proofErr w:type="gramStart"/>
      <w:r w:rsidRPr="00BA14BF">
        <w:rPr>
          <w:lang w:val="nl-NL"/>
        </w:rPr>
        <w:t>omkoping</w:t>
      </w:r>
      <w:proofErr w:type="gramEnd"/>
      <w:r w:rsidRPr="00BA14BF">
        <w:rPr>
          <w:lang w:val="nl-NL"/>
        </w:rPr>
        <w:t xml:space="preserve">; </w:t>
      </w:r>
    </w:p>
    <w:p w14:paraId="40ECBDD3" w14:textId="77777777" w:rsidR="002F76F0" w:rsidRPr="00BA14BF" w:rsidRDefault="002F76F0" w:rsidP="002F76F0">
      <w:pPr>
        <w:numPr>
          <w:ilvl w:val="0"/>
          <w:numId w:val="11"/>
        </w:numPr>
        <w:contextualSpacing/>
        <w:rPr>
          <w:lang w:val="nl-NL"/>
        </w:rPr>
      </w:pPr>
      <w:proofErr w:type="gramStart"/>
      <w:r w:rsidRPr="00BA14BF">
        <w:rPr>
          <w:lang w:val="nl-NL"/>
        </w:rPr>
        <w:t>fraude</w:t>
      </w:r>
      <w:proofErr w:type="gramEnd"/>
      <w:r w:rsidRPr="00BA14BF">
        <w:rPr>
          <w:lang w:val="nl-NL"/>
        </w:rPr>
        <w:t>;</w:t>
      </w:r>
    </w:p>
    <w:p w14:paraId="553B149A" w14:textId="77777777" w:rsidR="002F76F0" w:rsidRPr="00BA14BF" w:rsidRDefault="002F76F0" w:rsidP="002F76F0">
      <w:pPr>
        <w:numPr>
          <w:ilvl w:val="0"/>
          <w:numId w:val="11"/>
        </w:numPr>
        <w:contextualSpacing/>
        <w:rPr>
          <w:lang w:val="nl-NL"/>
        </w:rPr>
      </w:pPr>
      <w:proofErr w:type="gramStart"/>
      <w:r w:rsidRPr="00BA14BF">
        <w:rPr>
          <w:lang w:val="nl-NL"/>
        </w:rPr>
        <w:t>terroristische</w:t>
      </w:r>
      <w:proofErr w:type="gramEnd"/>
      <w:r w:rsidRPr="00BA14BF">
        <w:rPr>
          <w:lang w:val="nl-NL"/>
        </w:rPr>
        <w:t xml:space="preserve"> misdrijven; </w:t>
      </w:r>
    </w:p>
    <w:p w14:paraId="569246B0" w14:textId="77777777" w:rsidR="002F76F0" w:rsidRPr="00BA14BF" w:rsidRDefault="002F76F0" w:rsidP="002F76F0">
      <w:pPr>
        <w:numPr>
          <w:ilvl w:val="0"/>
          <w:numId w:val="11"/>
        </w:numPr>
        <w:contextualSpacing/>
        <w:rPr>
          <w:lang w:val="nl-NL"/>
        </w:rPr>
      </w:pPr>
      <w:proofErr w:type="gramStart"/>
      <w:r w:rsidRPr="00BA14BF">
        <w:rPr>
          <w:lang w:val="nl-NL"/>
        </w:rPr>
        <w:t>witwassen</w:t>
      </w:r>
      <w:proofErr w:type="gramEnd"/>
      <w:r w:rsidRPr="00BA14BF">
        <w:rPr>
          <w:lang w:val="nl-NL"/>
        </w:rPr>
        <w:t xml:space="preserve"> van geld of financiering van terrorisme;</w:t>
      </w:r>
    </w:p>
    <w:p w14:paraId="44AEB99C" w14:textId="77777777" w:rsidR="002F76F0" w:rsidRPr="00BA14BF" w:rsidRDefault="002F76F0" w:rsidP="002F76F0">
      <w:pPr>
        <w:numPr>
          <w:ilvl w:val="0"/>
          <w:numId w:val="11"/>
        </w:numPr>
        <w:contextualSpacing/>
        <w:rPr>
          <w:lang w:val="nl-NL"/>
        </w:rPr>
      </w:pPr>
      <w:proofErr w:type="gramStart"/>
      <w:r w:rsidRPr="00BA14BF">
        <w:rPr>
          <w:lang w:val="nl-NL"/>
        </w:rPr>
        <w:t>kinderarbeid</w:t>
      </w:r>
      <w:proofErr w:type="gramEnd"/>
      <w:r w:rsidRPr="00BA14BF">
        <w:rPr>
          <w:lang w:val="nl-NL"/>
        </w:rPr>
        <w:t xml:space="preserve"> en andere vormen van mensenhandel;</w:t>
      </w:r>
    </w:p>
    <w:p w14:paraId="7E13702F" w14:textId="77777777" w:rsidR="002F76F0" w:rsidRPr="00BA14BF" w:rsidRDefault="002F76F0" w:rsidP="002F76F0">
      <w:pPr>
        <w:numPr>
          <w:ilvl w:val="0"/>
          <w:numId w:val="11"/>
        </w:numPr>
        <w:contextualSpacing/>
        <w:rPr>
          <w:lang w:val="nl-NL"/>
        </w:rPr>
      </w:pPr>
      <w:proofErr w:type="gramStart"/>
      <w:r w:rsidRPr="00BA14BF">
        <w:rPr>
          <w:lang w:val="nl-NL"/>
        </w:rPr>
        <w:t>tewerkstelling</w:t>
      </w:r>
      <w:proofErr w:type="gramEnd"/>
      <w:r w:rsidRPr="00BA14BF">
        <w:rPr>
          <w:lang w:val="nl-NL"/>
        </w:rPr>
        <w:t xml:space="preserve"> van onderdanen van derde landen die illegaal in het land verblijven. </w:t>
      </w:r>
    </w:p>
    <w:p w14:paraId="4AC3A519" w14:textId="77777777" w:rsidR="002F76F0" w:rsidRPr="00BA14BF" w:rsidRDefault="002F76F0" w:rsidP="002F76F0">
      <w:pPr>
        <w:rPr>
          <w:lang w:val="nl-NL"/>
        </w:rPr>
      </w:pPr>
    </w:p>
    <w:p w14:paraId="4EA18AD2" w14:textId="77777777" w:rsidR="002F76F0" w:rsidRPr="00BA14BF" w:rsidRDefault="002F76F0" w:rsidP="002F76F0">
      <w:pPr>
        <w:rPr>
          <w:lang w:val="nl-NL"/>
        </w:rPr>
      </w:pPr>
      <w:r w:rsidRPr="00BA14BF">
        <w:rPr>
          <w:lang w:val="nl-NL"/>
        </w:rPr>
        <w:t xml:space="preserve">De controle gebeurt concreet op basis van het uittreksel uit het </w:t>
      </w:r>
      <w:r w:rsidRPr="00BA14BF">
        <w:rPr>
          <w:b/>
          <w:lang w:val="nl-NL"/>
        </w:rPr>
        <w:t>strafregister</w:t>
      </w:r>
      <w:r w:rsidRPr="00BA14BF">
        <w:rPr>
          <w:lang w:val="nl-NL"/>
        </w:rPr>
        <w:t xml:space="preserve">. </w:t>
      </w:r>
    </w:p>
    <w:p w14:paraId="265772DB" w14:textId="77777777" w:rsidR="002F76F0" w:rsidRPr="00BA14BF" w:rsidRDefault="002F76F0" w:rsidP="002F76F0">
      <w:pPr>
        <w:rPr>
          <w:lang w:val="nl-NL"/>
        </w:rPr>
      </w:pPr>
    </w:p>
    <w:p w14:paraId="03DE09DD" w14:textId="77777777" w:rsidR="002F76F0" w:rsidRPr="00BA14BF" w:rsidRDefault="002F76F0" w:rsidP="002F76F0">
      <w:pPr>
        <w:rPr>
          <w:lang w:val="nl-NL"/>
        </w:rPr>
      </w:pPr>
      <w:r w:rsidRPr="00BA14BF">
        <w:rPr>
          <w:lang w:val="nl-NL"/>
        </w:rPr>
        <w:t xml:space="preserve">Het uittreksel uit het strafregister moet </w:t>
      </w:r>
      <w:r w:rsidRPr="00BA14BF">
        <w:rPr>
          <w:b/>
          <w:lang w:val="nl-NL"/>
        </w:rPr>
        <w:t>recent</w:t>
      </w:r>
      <w:r w:rsidRPr="00BA14BF">
        <w:rPr>
          <w:lang w:val="nl-NL"/>
        </w:rPr>
        <w:t xml:space="preserve"> zijn, aangezien de wet bepaalt dat de inschrijvers zich daags na de uiterste datum voor de indiening van de offertes niet in een geval van verplichte uitsluiting mogen bevinden.  Bovendien gelden de uitsluitingen slechts voor een periode van </w:t>
      </w:r>
      <w:r w:rsidRPr="00BA14BF">
        <w:rPr>
          <w:b/>
          <w:lang w:val="nl-NL"/>
        </w:rPr>
        <w:t>vijf jaar</w:t>
      </w:r>
      <w:r w:rsidRPr="00BA14BF">
        <w:rPr>
          <w:lang w:val="nl-NL"/>
        </w:rPr>
        <w:t xml:space="preserve"> vanaf de datum van het vonnis of het einde van de inbreuk. </w:t>
      </w:r>
    </w:p>
    <w:p w14:paraId="782D0FA4" w14:textId="77777777" w:rsidR="002F76F0" w:rsidRPr="00BA14BF" w:rsidRDefault="002F76F0" w:rsidP="002F76F0">
      <w:pPr>
        <w:rPr>
          <w:lang w:val="nl-NL"/>
        </w:rPr>
      </w:pPr>
    </w:p>
    <w:p w14:paraId="73BDF4CB" w14:textId="77777777" w:rsidR="002F76F0" w:rsidRPr="00BA14BF" w:rsidRDefault="002F76F0" w:rsidP="002F76F0">
      <w:pPr>
        <w:rPr>
          <w:lang w:val="nl-NL"/>
        </w:rPr>
      </w:pPr>
      <w:r w:rsidRPr="00BA14BF">
        <w:rPr>
          <w:b/>
          <w:lang w:val="nl-NL"/>
        </w:rPr>
        <w:t>Enkel voor de Europese opdrachten</w:t>
      </w:r>
      <w:r w:rsidRPr="00BA14BF">
        <w:rPr>
          <w:lang w:val="nl-NL"/>
        </w:rPr>
        <w:t xml:space="preserve"> heeft de controle van het bestaan van een verplichte uitsluitingsgrond niet enkel betrekking op de persoon zelf van de inschrijver (= de aannemer), maar ook op </w:t>
      </w:r>
      <w:r w:rsidRPr="00BA14BF">
        <w:rPr>
          <w:b/>
          <w:lang w:val="nl-NL"/>
        </w:rPr>
        <w:t>elk lid met een beslissingsbevoegdheid</w:t>
      </w:r>
      <w:r w:rsidRPr="00BA14BF">
        <w:rPr>
          <w:lang w:val="nl-NL"/>
        </w:rPr>
        <w:t xml:space="preserve"> binnen de onderneming</w:t>
      </w:r>
      <w:r w:rsidRPr="00BA14BF">
        <w:rPr>
          <w:vertAlign w:val="superscript"/>
          <w:lang w:val="nl-NL"/>
        </w:rPr>
        <w:footnoteReference w:id="52"/>
      </w:r>
      <w:r w:rsidRPr="00BA14BF">
        <w:rPr>
          <w:lang w:val="nl-NL"/>
        </w:rPr>
        <w:t xml:space="preserve">. </w:t>
      </w:r>
    </w:p>
    <w:p w14:paraId="59651771" w14:textId="77777777" w:rsidR="002F76F0" w:rsidRPr="00BA14BF" w:rsidRDefault="002F76F0" w:rsidP="002F76F0">
      <w:pPr>
        <w:rPr>
          <w:lang w:val="nl-NL"/>
        </w:rPr>
      </w:pPr>
    </w:p>
    <w:p w14:paraId="16412218" w14:textId="77777777" w:rsidR="002F76F0" w:rsidRPr="00BA14BF" w:rsidRDefault="002F76F0" w:rsidP="002F76F0">
      <w:pPr>
        <w:rPr>
          <w:lang w:val="nl-NL"/>
        </w:rPr>
      </w:pPr>
      <w:r w:rsidRPr="00BA14BF">
        <w:rPr>
          <w:b/>
          <w:lang w:val="nl-NL"/>
        </w:rPr>
        <w:t>Concreet</w:t>
      </w:r>
      <w:r w:rsidRPr="00BA14BF">
        <w:rPr>
          <w:lang w:val="nl-NL"/>
        </w:rPr>
        <w:t xml:space="preserve"> zal de aanbestedende overheid de voorgenomen inschrijver de volgende documenten vragen, </w:t>
      </w:r>
      <w:proofErr w:type="gramStart"/>
      <w:r w:rsidRPr="00BA14BF">
        <w:rPr>
          <w:lang w:val="nl-NL"/>
        </w:rPr>
        <w:t>indien</w:t>
      </w:r>
      <w:proofErr w:type="gramEnd"/>
      <w:r w:rsidRPr="00BA14BF">
        <w:rPr>
          <w:lang w:val="nl-NL"/>
        </w:rPr>
        <w:t xml:space="preserve"> die niet onmiddellijk bij de offerte werden gevoegd: </w:t>
      </w:r>
    </w:p>
    <w:p w14:paraId="5BC5B69A" w14:textId="77777777" w:rsidR="002F76F0" w:rsidRPr="00BA14BF" w:rsidRDefault="002F76F0" w:rsidP="002F76F0">
      <w:pPr>
        <w:rPr>
          <w:lang w:val="nl-NL"/>
        </w:rPr>
      </w:pPr>
    </w:p>
    <w:p w14:paraId="4AFB2183" w14:textId="77777777" w:rsidR="002F76F0" w:rsidRPr="00BA14BF" w:rsidRDefault="002F76F0" w:rsidP="002F76F0">
      <w:pPr>
        <w:numPr>
          <w:ilvl w:val="0"/>
          <w:numId w:val="8"/>
        </w:numPr>
        <w:contextualSpacing/>
        <w:rPr>
          <w:lang w:val="nl-NL"/>
        </w:rPr>
      </w:pPr>
      <w:proofErr w:type="gramStart"/>
      <w:r w:rsidRPr="00BA14BF">
        <w:rPr>
          <w:lang w:val="nl-NL"/>
        </w:rPr>
        <w:t>de</w:t>
      </w:r>
      <w:proofErr w:type="gramEnd"/>
      <w:r w:rsidRPr="00BA14BF">
        <w:rPr>
          <w:lang w:val="nl-NL"/>
        </w:rPr>
        <w:t xml:space="preserve"> statuten en vennootschapsakten waarin alle leden met een beslissingsbevoegdheid binnen de onderneming worden aangesteld;</w:t>
      </w:r>
    </w:p>
    <w:p w14:paraId="1F418A30" w14:textId="77777777" w:rsidR="002F76F0" w:rsidRPr="00BA14BF" w:rsidRDefault="002F76F0" w:rsidP="002F76F0">
      <w:pPr>
        <w:numPr>
          <w:ilvl w:val="0"/>
          <w:numId w:val="8"/>
        </w:numPr>
        <w:contextualSpacing/>
        <w:rPr>
          <w:b/>
          <w:lang w:val="nl-NL"/>
        </w:rPr>
      </w:pPr>
      <w:proofErr w:type="gramStart"/>
      <w:r w:rsidRPr="00BA14BF">
        <w:rPr>
          <w:lang w:val="nl-NL"/>
        </w:rPr>
        <w:t>de</w:t>
      </w:r>
      <w:proofErr w:type="gramEnd"/>
      <w:r w:rsidRPr="00BA14BF">
        <w:rPr>
          <w:lang w:val="nl-NL"/>
        </w:rPr>
        <w:t xml:space="preserve"> uittreksels uit het strafregister of een gelijkwaardig document voor elk van de hierboven bedoelde leden. </w:t>
      </w:r>
    </w:p>
    <w:p w14:paraId="305F26FC" w14:textId="77777777" w:rsidR="002F76F0" w:rsidRPr="00BA14BF" w:rsidRDefault="002F76F0" w:rsidP="002F76F0">
      <w:pPr>
        <w:rPr>
          <w:b/>
          <w:lang w:val="nl-NL"/>
        </w:rPr>
      </w:pPr>
    </w:p>
    <w:p w14:paraId="4D675954" w14:textId="77777777" w:rsidR="002F76F0" w:rsidRPr="00BA14BF" w:rsidRDefault="002F76F0" w:rsidP="002F76F0">
      <w:pPr>
        <w:rPr>
          <w:lang w:val="nl-NL"/>
        </w:rPr>
      </w:pPr>
      <w:r w:rsidRPr="00BA14BF">
        <w:rPr>
          <w:lang w:val="nl-NL"/>
        </w:rPr>
        <w:t xml:space="preserve">Als bijlage is een </w:t>
      </w:r>
      <w:r w:rsidRPr="00BA14BF">
        <w:rPr>
          <w:b/>
          <w:lang w:val="nl-NL"/>
        </w:rPr>
        <w:t>model</w:t>
      </w:r>
      <w:r w:rsidRPr="00BA14BF">
        <w:rPr>
          <w:lang w:val="nl-NL"/>
        </w:rPr>
        <w:t>brief ingesloten (DMT_DEMANDE_INFO_SELECTION_2019_NL).</w:t>
      </w:r>
    </w:p>
    <w:p w14:paraId="10DAC5CF" w14:textId="77777777" w:rsidR="002F76F0" w:rsidRPr="00BA14BF" w:rsidRDefault="002F76F0" w:rsidP="002F76F0">
      <w:pPr>
        <w:rPr>
          <w:lang w:val="nl-NL"/>
        </w:rPr>
      </w:pPr>
    </w:p>
    <w:p w14:paraId="33E344F5" w14:textId="77777777" w:rsidR="002F76F0" w:rsidRPr="00BA14BF" w:rsidRDefault="002F76F0" w:rsidP="002F76F0">
      <w:pPr>
        <w:numPr>
          <w:ilvl w:val="3"/>
          <w:numId w:val="1"/>
        </w:numPr>
        <w:contextualSpacing/>
        <w:outlineLvl w:val="3"/>
        <w:rPr>
          <w:rFonts w:eastAsia="Times New Roman" w:cs="Times New Roman"/>
          <w:u w:val="single"/>
          <w:lang w:val="nl-NL"/>
        </w:rPr>
      </w:pPr>
      <w:r w:rsidRPr="00BA14BF">
        <w:rPr>
          <w:rFonts w:eastAsia="Times New Roman" w:cs="Times New Roman"/>
          <w:u w:val="single"/>
          <w:lang w:val="nl-NL"/>
        </w:rPr>
        <w:t>Facultatieve uitsluiting</w:t>
      </w:r>
    </w:p>
    <w:p w14:paraId="30D92BAB" w14:textId="77777777" w:rsidR="002F76F0" w:rsidRPr="00BA14BF" w:rsidRDefault="002F76F0" w:rsidP="002F76F0">
      <w:pPr>
        <w:rPr>
          <w:lang w:val="nl-NL"/>
        </w:rPr>
      </w:pPr>
    </w:p>
    <w:p w14:paraId="166D0F99" w14:textId="77777777" w:rsidR="002F76F0" w:rsidRPr="00BA14BF" w:rsidRDefault="002F76F0" w:rsidP="002F76F0">
      <w:pPr>
        <w:rPr>
          <w:lang w:val="nl-NL"/>
        </w:rPr>
      </w:pPr>
      <w:r w:rsidRPr="00BA14BF">
        <w:rPr>
          <w:lang w:val="nl-NL"/>
        </w:rPr>
        <w:t xml:space="preserve">De aanbestedende overheid kan de voorgenomen inschrijver ook uitsluiten </w:t>
      </w:r>
      <w:proofErr w:type="gramStart"/>
      <w:r w:rsidRPr="00BA14BF">
        <w:rPr>
          <w:lang w:val="nl-NL"/>
        </w:rPr>
        <w:t>indien</w:t>
      </w:r>
      <w:proofErr w:type="gramEnd"/>
      <w:r w:rsidRPr="00BA14BF">
        <w:rPr>
          <w:lang w:val="nl-NL"/>
        </w:rPr>
        <w:t xml:space="preserve"> hij zich in één van de </w:t>
      </w:r>
      <w:r w:rsidRPr="00BA14BF">
        <w:rPr>
          <w:b/>
          <w:lang w:val="nl-NL"/>
        </w:rPr>
        <w:t>facultatieve</w:t>
      </w:r>
      <w:r w:rsidRPr="00BA14BF">
        <w:rPr>
          <w:lang w:val="nl-NL"/>
        </w:rPr>
        <w:t xml:space="preserve"> uitsluitingsgronden bevindt, zoals opgesomd in artikel 69 van de wet.  </w:t>
      </w:r>
    </w:p>
    <w:p w14:paraId="70FC1734" w14:textId="77777777" w:rsidR="002F76F0" w:rsidRPr="00BA14BF" w:rsidRDefault="002F76F0" w:rsidP="002F76F0">
      <w:pPr>
        <w:rPr>
          <w:lang w:val="nl-NL"/>
        </w:rPr>
      </w:pPr>
    </w:p>
    <w:p w14:paraId="12130FB1" w14:textId="77777777" w:rsidR="002F76F0" w:rsidRPr="00BA14BF" w:rsidRDefault="002F76F0" w:rsidP="002F76F0">
      <w:pPr>
        <w:rPr>
          <w:lang w:val="nl-NL"/>
        </w:rPr>
      </w:pPr>
      <w:r w:rsidRPr="00BA14BF">
        <w:rPr>
          <w:lang w:val="nl-NL"/>
        </w:rPr>
        <w:t>Het gaat samengevat om de volgende situaties:</w:t>
      </w:r>
    </w:p>
    <w:p w14:paraId="004DBF10" w14:textId="77777777" w:rsidR="002F76F0" w:rsidRPr="00BA14BF" w:rsidRDefault="002F76F0" w:rsidP="002F76F0">
      <w:pPr>
        <w:rPr>
          <w:lang w:val="nl-NL"/>
        </w:rPr>
      </w:pPr>
    </w:p>
    <w:p w14:paraId="41A78069" w14:textId="77777777" w:rsidR="002F76F0" w:rsidRPr="00BA14BF" w:rsidRDefault="002F76F0" w:rsidP="002F76F0">
      <w:pPr>
        <w:numPr>
          <w:ilvl w:val="0"/>
          <w:numId w:val="12"/>
        </w:numPr>
        <w:contextualSpacing/>
        <w:rPr>
          <w:lang w:val="nl-NL"/>
        </w:rPr>
      </w:pPr>
      <w:r w:rsidRPr="00BA14BF">
        <w:rPr>
          <w:lang w:val="nl-NL"/>
        </w:rPr>
        <w:t xml:space="preserve">Schending van de toepasselijke verplichtingen op het vlak van </w:t>
      </w:r>
      <w:r w:rsidRPr="00BA14BF">
        <w:rPr>
          <w:b/>
          <w:lang w:val="nl-NL"/>
        </w:rPr>
        <w:t>milieu-, sociaal- en arbeidsrecht</w:t>
      </w:r>
      <w:r w:rsidRPr="00BA14BF">
        <w:rPr>
          <w:lang w:val="nl-NL"/>
        </w:rPr>
        <w:t xml:space="preserve">; </w:t>
      </w:r>
    </w:p>
    <w:p w14:paraId="51F60D71" w14:textId="77777777" w:rsidR="002F76F0" w:rsidRPr="00BA14BF" w:rsidRDefault="002F76F0" w:rsidP="002F76F0">
      <w:pPr>
        <w:numPr>
          <w:ilvl w:val="0"/>
          <w:numId w:val="12"/>
        </w:numPr>
        <w:contextualSpacing/>
        <w:rPr>
          <w:lang w:val="nl-NL"/>
        </w:rPr>
      </w:pPr>
      <w:r w:rsidRPr="00BA14BF">
        <w:rPr>
          <w:b/>
          <w:lang w:val="nl-NL"/>
        </w:rPr>
        <w:t>Faillissement</w:t>
      </w:r>
      <w:r w:rsidRPr="00BA14BF">
        <w:rPr>
          <w:lang w:val="nl-NL"/>
        </w:rPr>
        <w:t xml:space="preserve">, vereffening, staking van de werkzaamheden of gerechtelijke reorganisatie; </w:t>
      </w:r>
    </w:p>
    <w:p w14:paraId="676E9359" w14:textId="77777777" w:rsidR="002F76F0" w:rsidRPr="00BA14BF" w:rsidRDefault="002F76F0" w:rsidP="002F76F0">
      <w:pPr>
        <w:numPr>
          <w:ilvl w:val="0"/>
          <w:numId w:val="12"/>
        </w:numPr>
        <w:contextualSpacing/>
        <w:rPr>
          <w:lang w:val="nl-NL"/>
        </w:rPr>
      </w:pPr>
      <w:r w:rsidRPr="00BA14BF">
        <w:rPr>
          <w:b/>
          <w:lang w:val="nl-NL"/>
        </w:rPr>
        <w:t>Ernstige beroepsfout;</w:t>
      </w:r>
      <w:r w:rsidRPr="00BA14BF">
        <w:rPr>
          <w:lang w:val="nl-NL"/>
        </w:rPr>
        <w:t xml:space="preserve"> </w:t>
      </w:r>
    </w:p>
    <w:p w14:paraId="18179B5F" w14:textId="77777777" w:rsidR="002F76F0" w:rsidRPr="00BA14BF" w:rsidRDefault="002F76F0" w:rsidP="002F76F0">
      <w:pPr>
        <w:numPr>
          <w:ilvl w:val="0"/>
          <w:numId w:val="12"/>
        </w:numPr>
        <w:contextualSpacing/>
        <w:rPr>
          <w:lang w:val="nl-NL"/>
        </w:rPr>
      </w:pPr>
      <w:r w:rsidRPr="00BA14BF">
        <w:rPr>
          <w:b/>
          <w:lang w:val="nl-NL"/>
        </w:rPr>
        <w:t>Afspraken</w:t>
      </w:r>
      <w:r w:rsidRPr="00BA14BF">
        <w:rPr>
          <w:lang w:val="nl-NL"/>
        </w:rPr>
        <w:t xml:space="preserve"> die gericht zijn op vervalsing van de mededinging; </w:t>
      </w:r>
    </w:p>
    <w:p w14:paraId="5CB03D6A" w14:textId="77777777" w:rsidR="002F76F0" w:rsidRPr="00BA14BF" w:rsidRDefault="002F76F0" w:rsidP="002F76F0">
      <w:pPr>
        <w:numPr>
          <w:ilvl w:val="0"/>
          <w:numId w:val="12"/>
        </w:numPr>
        <w:contextualSpacing/>
        <w:rPr>
          <w:lang w:val="nl-NL"/>
        </w:rPr>
      </w:pPr>
      <w:r w:rsidRPr="00BA14BF">
        <w:rPr>
          <w:lang w:val="nl-NL"/>
        </w:rPr>
        <w:t xml:space="preserve">Onopgeloste </w:t>
      </w:r>
      <w:r w:rsidRPr="00BA14BF">
        <w:rPr>
          <w:b/>
          <w:lang w:val="nl-NL"/>
        </w:rPr>
        <w:t>belangenconflicten</w:t>
      </w:r>
      <w:r w:rsidRPr="00BA14BF">
        <w:rPr>
          <w:lang w:val="nl-NL"/>
        </w:rPr>
        <w:t xml:space="preserve">; </w:t>
      </w:r>
    </w:p>
    <w:p w14:paraId="7030E44C" w14:textId="77777777" w:rsidR="002F76F0" w:rsidRPr="00BA14BF" w:rsidRDefault="002F76F0" w:rsidP="002F76F0">
      <w:pPr>
        <w:numPr>
          <w:ilvl w:val="0"/>
          <w:numId w:val="12"/>
        </w:numPr>
        <w:contextualSpacing/>
        <w:rPr>
          <w:lang w:val="nl-NL"/>
        </w:rPr>
      </w:pPr>
      <w:r w:rsidRPr="00BA14BF">
        <w:rPr>
          <w:lang w:val="nl-NL"/>
        </w:rPr>
        <w:t xml:space="preserve">(Niet verholpen) vervalsing van de mededinging die voortvloeit uit de eerdere betrokkenheid van de inschrijver bij de </w:t>
      </w:r>
      <w:r w:rsidRPr="00BA14BF">
        <w:rPr>
          <w:b/>
          <w:lang w:val="nl-NL"/>
        </w:rPr>
        <w:t>voorbereiding van de plaatsingsprocedure</w:t>
      </w:r>
      <w:r w:rsidRPr="00BA14BF">
        <w:rPr>
          <w:lang w:val="nl-NL"/>
        </w:rPr>
        <w:t xml:space="preserve">;  </w:t>
      </w:r>
    </w:p>
    <w:p w14:paraId="1EB31AD1" w14:textId="77777777" w:rsidR="002F76F0" w:rsidRPr="00BA14BF" w:rsidRDefault="002F76F0" w:rsidP="002F76F0">
      <w:pPr>
        <w:numPr>
          <w:ilvl w:val="0"/>
          <w:numId w:val="12"/>
        </w:numPr>
        <w:contextualSpacing/>
        <w:rPr>
          <w:lang w:val="nl-NL"/>
        </w:rPr>
      </w:pPr>
      <w:r w:rsidRPr="00BA14BF">
        <w:rPr>
          <w:b/>
          <w:lang w:val="nl-NL"/>
        </w:rPr>
        <w:t>Aanzienlijke</w:t>
      </w:r>
      <w:r w:rsidRPr="00BA14BF">
        <w:rPr>
          <w:lang w:val="nl-NL"/>
        </w:rPr>
        <w:t xml:space="preserve"> of voortdurende </w:t>
      </w:r>
      <w:r w:rsidRPr="00BA14BF">
        <w:rPr>
          <w:b/>
          <w:lang w:val="nl-NL"/>
        </w:rPr>
        <w:t>tekortkomingen</w:t>
      </w:r>
      <w:r w:rsidRPr="00BA14BF">
        <w:rPr>
          <w:lang w:val="nl-NL"/>
        </w:rPr>
        <w:t xml:space="preserve"> waarvan de inschrijver blijk heeft gegeven bij de uitvoering van een wezenlijke verplichting tijdens een eerdere overheidsopdracht, en dit heeft geleid tot het nemen van ambtshalve maatregelen, schadevergoedingen of andere vergelijkbare sancties;</w:t>
      </w:r>
    </w:p>
    <w:p w14:paraId="58188A48" w14:textId="77777777" w:rsidR="002F76F0" w:rsidRPr="00BA14BF" w:rsidRDefault="002F76F0" w:rsidP="002F76F0">
      <w:pPr>
        <w:numPr>
          <w:ilvl w:val="0"/>
          <w:numId w:val="12"/>
        </w:numPr>
        <w:contextualSpacing/>
        <w:rPr>
          <w:lang w:val="nl-NL"/>
        </w:rPr>
      </w:pPr>
      <w:r w:rsidRPr="00BA14BF">
        <w:rPr>
          <w:b/>
          <w:lang w:val="nl-NL"/>
        </w:rPr>
        <w:t>Valse verklaringen</w:t>
      </w:r>
      <w:r w:rsidRPr="00BA14BF">
        <w:rPr>
          <w:lang w:val="nl-NL"/>
        </w:rPr>
        <w:t xml:space="preserve"> bij het verstrekken van de informatie die nodig is voor de controle op het ontbreken van uitsluitingsgronden of de naleving van de selectiecriteria of informatie hebben achtergehouden of </w:t>
      </w:r>
      <w:r w:rsidRPr="00BA14BF">
        <w:rPr>
          <w:b/>
          <w:lang w:val="nl-NL"/>
        </w:rPr>
        <w:t>niet in staat zijn geweest de vereiste ondersteunende documenten voor te leggen</w:t>
      </w:r>
      <w:r w:rsidRPr="00BA14BF">
        <w:rPr>
          <w:lang w:val="nl-NL"/>
        </w:rPr>
        <w:t>;</w:t>
      </w:r>
    </w:p>
    <w:p w14:paraId="407DDB80" w14:textId="77777777" w:rsidR="002F76F0" w:rsidRPr="00BA14BF" w:rsidRDefault="002F76F0" w:rsidP="002F76F0">
      <w:pPr>
        <w:numPr>
          <w:ilvl w:val="0"/>
          <w:numId w:val="12"/>
        </w:numPr>
        <w:contextualSpacing/>
        <w:rPr>
          <w:lang w:val="nl-NL"/>
        </w:rPr>
      </w:pPr>
      <w:r w:rsidRPr="00BA14BF">
        <w:rPr>
          <w:b/>
          <w:lang w:val="nl-NL"/>
        </w:rPr>
        <w:t>Beïnvloeding van het besluitvormingsproces</w:t>
      </w:r>
      <w:r w:rsidRPr="00BA14BF">
        <w:rPr>
          <w:lang w:val="nl-NL"/>
        </w:rPr>
        <w:t xml:space="preserve"> van de aanbestedende overheid of verkrijgen van vertrouwelijke informatie die hem onrechtmatige voordelen in de plaatsingsprocedure kan bezorgen, of verwijtbaar verstrekken van misleidende informatie die een belangrijke invloed kan hebben op beslissingen </w:t>
      </w:r>
      <w:proofErr w:type="gramStart"/>
      <w:r w:rsidRPr="00BA14BF">
        <w:rPr>
          <w:lang w:val="nl-NL"/>
        </w:rPr>
        <w:t>inzake</w:t>
      </w:r>
      <w:proofErr w:type="gramEnd"/>
      <w:r w:rsidRPr="00BA14BF">
        <w:rPr>
          <w:lang w:val="nl-NL"/>
        </w:rPr>
        <w:t xml:space="preserve"> uitsluiting, selectie en gunning.</w:t>
      </w:r>
    </w:p>
    <w:p w14:paraId="375A9431" w14:textId="77777777" w:rsidR="002F76F0" w:rsidRPr="00BA14BF" w:rsidRDefault="002F76F0" w:rsidP="002F76F0">
      <w:pPr>
        <w:ind w:left="360"/>
        <w:rPr>
          <w:lang w:val="nl-NL"/>
        </w:rPr>
      </w:pPr>
    </w:p>
    <w:p w14:paraId="28F3FBB6" w14:textId="77777777" w:rsidR="002F76F0" w:rsidRPr="00BA14BF" w:rsidRDefault="002F76F0" w:rsidP="002F76F0">
      <w:pPr>
        <w:rPr>
          <w:lang w:val="nl-NL"/>
        </w:rPr>
      </w:pPr>
      <w:r w:rsidRPr="00BA14BF">
        <w:rPr>
          <w:lang w:val="nl-NL"/>
        </w:rPr>
        <w:t xml:space="preserve">De facultatieve uitsluitingsgronden kunnen door de aanbestedende overheid worden aangetoond </w:t>
      </w:r>
      <w:r w:rsidRPr="00BA14BF">
        <w:rPr>
          <w:b/>
          <w:lang w:val="nl-NL"/>
        </w:rPr>
        <w:t>met elk passend middel</w:t>
      </w:r>
      <w:r w:rsidRPr="00BA14BF">
        <w:rPr>
          <w:lang w:val="nl-NL"/>
        </w:rPr>
        <w:t xml:space="preserve"> dat ze tot haar beschikking heeft (rechterlijke beslissing, vonnis van faillietverklaring, proces-verbaal van ambtshalve maatregelen, ...). </w:t>
      </w:r>
    </w:p>
    <w:p w14:paraId="330C3BC7" w14:textId="77777777" w:rsidR="002F76F0" w:rsidRPr="00BA14BF" w:rsidRDefault="002F76F0" w:rsidP="002F76F0">
      <w:pPr>
        <w:rPr>
          <w:lang w:val="nl-NL"/>
        </w:rPr>
      </w:pPr>
    </w:p>
    <w:p w14:paraId="775DFFC8" w14:textId="77777777" w:rsidR="002F76F0" w:rsidRPr="00BA14BF" w:rsidRDefault="002F76F0" w:rsidP="002F76F0">
      <w:pPr>
        <w:rPr>
          <w:lang w:val="nl-NL"/>
        </w:rPr>
      </w:pPr>
      <w:r w:rsidRPr="00BA14BF">
        <w:rPr>
          <w:lang w:val="nl-NL"/>
        </w:rPr>
        <w:t xml:space="preserve">Hoewel de uitsluiting van de inschrijver die zich in een dergelijke situatie bevindt, facultatief is, wordt stellig aanbevolen er gebruik van te maken, </w:t>
      </w:r>
      <w:proofErr w:type="gramStart"/>
      <w:r w:rsidRPr="00BA14BF">
        <w:rPr>
          <w:lang w:val="nl-NL"/>
        </w:rPr>
        <w:t>behoudens</w:t>
      </w:r>
      <w:proofErr w:type="gramEnd"/>
      <w:r w:rsidRPr="00BA14BF">
        <w:rPr>
          <w:lang w:val="nl-NL"/>
        </w:rPr>
        <w:t xml:space="preserve"> behoorlijk gerechtvaardigde en gemotiveerde uitzondering.   </w:t>
      </w:r>
    </w:p>
    <w:p w14:paraId="6C2A883A" w14:textId="77777777" w:rsidR="002F76F0" w:rsidRPr="00BA14BF" w:rsidRDefault="002F76F0" w:rsidP="002F76F0">
      <w:pPr>
        <w:rPr>
          <w:lang w:val="nl-NL"/>
        </w:rPr>
      </w:pPr>
    </w:p>
    <w:p w14:paraId="36B8FA8E" w14:textId="77777777" w:rsidR="002F76F0" w:rsidRPr="00BA14BF" w:rsidRDefault="002F76F0" w:rsidP="002F76F0">
      <w:pPr>
        <w:keepNext/>
        <w:keepLines/>
        <w:numPr>
          <w:ilvl w:val="2"/>
          <w:numId w:val="1"/>
        </w:numPr>
        <w:outlineLvl w:val="2"/>
        <w:rPr>
          <w:rFonts w:cstheme="majorBidi"/>
          <w:b/>
          <w:bCs/>
          <w:color w:val="3E5B7B"/>
          <w:lang w:val="nl-NL"/>
        </w:rPr>
      </w:pPr>
      <w:bookmarkStart w:id="145" w:name="_Ref532224285"/>
      <w:bookmarkStart w:id="146" w:name="_Toc536430692"/>
      <w:r w:rsidRPr="00BA14BF">
        <w:rPr>
          <w:rFonts w:eastAsiaTheme="majorEastAsia" w:cstheme="majorBidi"/>
          <w:b/>
          <w:bCs/>
          <w:color w:val="3E5B7B"/>
          <w:lang w:val="nl-NL"/>
        </w:rPr>
        <w:t>Selectiecriteria - vakbekwaamheid</w:t>
      </w:r>
      <w:bookmarkEnd w:id="145"/>
      <w:bookmarkEnd w:id="146"/>
    </w:p>
    <w:p w14:paraId="7170D933" w14:textId="77777777" w:rsidR="002F76F0" w:rsidRPr="00BA14BF" w:rsidRDefault="002F76F0" w:rsidP="002F76F0">
      <w:pPr>
        <w:rPr>
          <w:lang w:val="nl-NL"/>
        </w:rPr>
      </w:pPr>
    </w:p>
    <w:p w14:paraId="11495B89" w14:textId="77777777" w:rsidR="002F76F0" w:rsidRPr="00BA14BF" w:rsidRDefault="002F76F0" w:rsidP="002F76F0">
      <w:pPr>
        <w:numPr>
          <w:ilvl w:val="3"/>
          <w:numId w:val="1"/>
        </w:numPr>
        <w:contextualSpacing/>
        <w:outlineLvl w:val="3"/>
        <w:rPr>
          <w:rFonts w:cs="Times New Roman"/>
          <w:u w:val="single"/>
          <w:lang w:val="nl-NL"/>
        </w:rPr>
      </w:pPr>
      <w:r w:rsidRPr="00BA14BF">
        <w:rPr>
          <w:rFonts w:eastAsia="Times New Roman" w:cs="Times New Roman"/>
          <w:u w:val="single"/>
          <w:lang w:val="nl-NL"/>
        </w:rPr>
        <w:t>Erkenning</w:t>
      </w:r>
    </w:p>
    <w:p w14:paraId="464960B9" w14:textId="77777777" w:rsidR="002F76F0" w:rsidRPr="00BA14BF" w:rsidRDefault="002F76F0" w:rsidP="002F76F0">
      <w:pPr>
        <w:rPr>
          <w:highlight w:val="yellow"/>
          <w:lang w:val="nl-NL"/>
        </w:rPr>
      </w:pPr>
    </w:p>
    <w:p w14:paraId="08107DC4" w14:textId="77777777" w:rsidR="002F76F0" w:rsidRPr="00BA14BF" w:rsidRDefault="002F76F0" w:rsidP="002F76F0">
      <w:pPr>
        <w:rPr>
          <w:lang w:val="nl-NL"/>
        </w:rPr>
      </w:pPr>
      <w:r w:rsidRPr="00BA14BF">
        <w:rPr>
          <w:lang w:val="nl-NL"/>
        </w:rPr>
        <w:t>De inschrijver moet erkend zijn in de in de opdrachtdocumenten bepaalde</w:t>
      </w:r>
      <w:r w:rsidRPr="00BA14BF">
        <w:rPr>
          <w:b/>
          <w:lang w:val="nl-NL"/>
        </w:rPr>
        <w:t xml:space="preserve"> categorie of subcategorie</w:t>
      </w:r>
      <w:r w:rsidRPr="00BA14BF">
        <w:rPr>
          <w:lang w:val="nl-NL"/>
        </w:rPr>
        <w:t xml:space="preserve">. </w:t>
      </w:r>
    </w:p>
    <w:p w14:paraId="7BB57289" w14:textId="77777777" w:rsidR="002F76F0" w:rsidRPr="00BA14BF" w:rsidRDefault="002F76F0" w:rsidP="002F76F0">
      <w:pPr>
        <w:rPr>
          <w:lang w:val="nl-NL"/>
        </w:rPr>
      </w:pPr>
    </w:p>
    <w:p w14:paraId="7AF7E3A8" w14:textId="77777777" w:rsidR="002F76F0" w:rsidRPr="00BA14BF" w:rsidRDefault="002F76F0" w:rsidP="002F76F0">
      <w:pPr>
        <w:rPr>
          <w:lang w:val="nl-NL"/>
        </w:rPr>
      </w:pPr>
      <w:r w:rsidRPr="00BA14BF">
        <w:rPr>
          <w:lang w:val="nl-NL"/>
        </w:rPr>
        <w:t xml:space="preserve">Wat de </w:t>
      </w:r>
      <w:r w:rsidRPr="00BA14BF">
        <w:rPr>
          <w:b/>
          <w:lang w:val="nl-NL"/>
        </w:rPr>
        <w:t>klasse</w:t>
      </w:r>
      <w:r w:rsidRPr="00BA14BF">
        <w:rPr>
          <w:lang w:val="nl-NL"/>
        </w:rPr>
        <w:t xml:space="preserve"> betreft, moet hij erkend zijn in de klasse die overeenstemt met het </w:t>
      </w:r>
      <w:r w:rsidRPr="00BA14BF">
        <w:rPr>
          <w:b/>
          <w:lang w:val="nl-NL"/>
        </w:rPr>
        <w:t>bedrag van zijn offerte</w:t>
      </w:r>
      <w:r w:rsidRPr="00BA14BF">
        <w:rPr>
          <w:lang w:val="nl-NL"/>
        </w:rPr>
        <w:t xml:space="preserve"> (bedrag « basis bestelling », excl. BTW) en niet in die vermeld in de opdrachtdocumenten, want die stemt overeen met het geraamde bedrag en is dus louter indicatief</w:t>
      </w:r>
      <w:r w:rsidRPr="00BA14BF">
        <w:rPr>
          <w:vertAlign w:val="superscript"/>
          <w:lang w:val="nl-NL"/>
        </w:rPr>
        <w:footnoteReference w:id="53"/>
      </w:r>
      <w:r w:rsidRPr="00BA14BF">
        <w:rPr>
          <w:lang w:val="nl-NL"/>
        </w:rPr>
        <w:t>.</w:t>
      </w:r>
    </w:p>
    <w:p w14:paraId="12E5A7D5" w14:textId="77777777" w:rsidR="002F76F0" w:rsidRPr="00BA14BF" w:rsidRDefault="002F76F0" w:rsidP="002F76F0">
      <w:pPr>
        <w:tabs>
          <w:tab w:val="left" w:pos="284"/>
          <w:tab w:val="left" w:pos="1418"/>
        </w:tabs>
        <w:rPr>
          <w:rFonts w:cs="Times New Roman"/>
          <w:lang w:val="nl-NL"/>
        </w:rPr>
      </w:pPr>
    </w:p>
    <w:p w14:paraId="0F645D57" w14:textId="77777777" w:rsidR="002F76F0" w:rsidRPr="00BA14BF" w:rsidRDefault="002F76F0" w:rsidP="002F76F0">
      <w:pPr>
        <w:tabs>
          <w:tab w:val="left" w:pos="284"/>
          <w:tab w:val="left" w:pos="1418"/>
        </w:tabs>
        <w:rPr>
          <w:rFonts w:cs="Times New Roman"/>
          <w:lang w:val="nl-NL"/>
        </w:rPr>
      </w:pPr>
      <w:r w:rsidRPr="00BA14BF">
        <w:rPr>
          <w:lang w:val="nl-NL"/>
        </w:rPr>
        <w:t xml:space="preserve">Het komt aldus soms voor dat de in de opdrachtdocumenten vermelde klasse niet overeenstemt met de klasse die vereist is om geselecteerd te worden. </w:t>
      </w:r>
    </w:p>
    <w:p w14:paraId="185D869C" w14:textId="77777777" w:rsidR="002F76F0" w:rsidRPr="00BA14BF" w:rsidRDefault="002F76F0" w:rsidP="002F76F0">
      <w:pPr>
        <w:tabs>
          <w:tab w:val="left" w:pos="284"/>
          <w:tab w:val="left" w:pos="1418"/>
        </w:tabs>
        <w:rPr>
          <w:rFonts w:cs="Times New Roman"/>
          <w:lang w:val="nl-NL"/>
        </w:rPr>
      </w:pPr>
    </w:p>
    <w:p w14:paraId="5701C465" w14:textId="77777777" w:rsidR="002F76F0" w:rsidRPr="00BA14BF" w:rsidRDefault="002F76F0" w:rsidP="002F76F0">
      <w:pPr>
        <w:tabs>
          <w:tab w:val="left" w:pos="284"/>
          <w:tab w:val="left" w:pos="1418"/>
        </w:tabs>
        <w:rPr>
          <w:rFonts w:cs="Times New Roman"/>
          <w:lang w:val="nl-NL"/>
        </w:rPr>
      </w:pPr>
      <w:r w:rsidRPr="00BA14BF">
        <w:rPr>
          <w:b/>
          <w:lang w:val="nl-NL"/>
        </w:rPr>
        <w:t>Voorbeeld</w:t>
      </w:r>
      <w:r w:rsidRPr="00BA14BF">
        <w:rPr>
          <w:lang w:val="nl-NL"/>
        </w:rPr>
        <w:t xml:space="preserve">: De raming van de werken beloopt € 850.000.  </w:t>
      </w:r>
    </w:p>
    <w:p w14:paraId="79D83998" w14:textId="77777777" w:rsidR="002F76F0" w:rsidRPr="00BA14BF" w:rsidRDefault="002F76F0" w:rsidP="002F76F0">
      <w:pPr>
        <w:tabs>
          <w:tab w:val="left" w:pos="284"/>
          <w:tab w:val="left" w:pos="1418"/>
        </w:tabs>
        <w:rPr>
          <w:rFonts w:cs="Times New Roman"/>
          <w:lang w:val="nl-NL"/>
        </w:rPr>
      </w:pPr>
      <w:r w:rsidRPr="00BA14BF">
        <w:rPr>
          <w:lang w:val="nl-NL"/>
        </w:rPr>
        <w:t xml:space="preserve">De in de opdrachtdocumenten te vermelden klasse zal dus klasse 4 zijn.  </w:t>
      </w:r>
    </w:p>
    <w:p w14:paraId="7726736D" w14:textId="77777777" w:rsidR="002F76F0" w:rsidRPr="00BA14BF" w:rsidRDefault="002F76F0" w:rsidP="002F76F0">
      <w:pPr>
        <w:tabs>
          <w:tab w:val="left" w:pos="284"/>
          <w:tab w:val="left" w:pos="1418"/>
        </w:tabs>
        <w:rPr>
          <w:rFonts w:cs="Times New Roman"/>
          <w:lang w:val="nl-NL"/>
        </w:rPr>
      </w:pPr>
      <w:r w:rsidRPr="00BA14BF">
        <w:rPr>
          <w:lang w:val="nl-NL"/>
        </w:rPr>
        <w:t xml:space="preserve">Als het bedrag van de offerte van de inschrijver echter € 910.000 beloopt, moet de aannemer erkend zijn in klasse 5, ook al is er in de opdrachtdocumenten sprake van klasse 4.  En het omgekeerde is ook het geval.  </w:t>
      </w:r>
      <w:proofErr w:type="gramStart"/>
      <w:r w:rsidRPr="00BA14BF">
        <w:rPr>
          <w:lang w:val="nl-NL"/>
        </w:rPr>
        <w:t>Indien</w:t>
      </w:r>
      <w:proofErr w:type="gramEnd"/>
      <w:r w:rsidRPr="00BA14BF">
        <w:rPr>
          <w:lang w:val="nl-NL"/>
        </w:rPr>
        <w:t xml:space="preserve"> de werken geraamd worden op € 910.000 en de offerte € 890.000 beloopt, moet de aannemer erkend zijn in klasse 4, ook al is er in de opdrachtdocumenten sprake van klasse 5.  </w:t>
      </w:r>
    </w:p>
    <w:p w14:paraId="19271C81" w14:textId="77777777" w:rsidR="002F76F0" w:rsidRPr="00BA14BF" w:rsidRDefault="002F76F0" w:rsidP="002F76F0">
      <w:pPr>
        <w:rPr>
          <w:lang w:val="nl-NL"/>
        </w:rPr>
      </w:pPr>
    </w:p>
    <w:p w14:paraId="0C7D36BD" w14:textId="77777777" w:rsidR="002F76F0" w:rsidRPr="00BA14BF" w:rsidRDefault="002F76F0" w:rsidP="002F76F0">
      <w:pPr>
        <w:rPr>
          <w:lang w:val="nl-NL"/>
        </w:rPr>
      </w:pPr>
      <w:r w:rsidRPr="00BA14BF">
        <w:rPr>
          <w:lang w:val="nl-NL"/>
        </w:rPr>
        <w:t xml:space="preserve">De wet houdende regeling van de erkenning van aannemers maakt het ook mogelijk een opdracht te gunnen aan aannemers die </w:t>
      </w:r>
      <w:r w:rsidRPr="00BA14BF">
        <w:rPr>
          <w:b/>
          <w:lang w:val="nl-NL"/>
        </w:rPr>
        <w:t>nog niet erkend</w:t>
      </w:r>
      <w:r w:rsidRPr="00BA14BF">
        <w:rPr>
          <w:lang w:val="nl-NL"/>
        </w:rPr>
        <w:t xml:space="preserve"> zouden zijn, maar die het bewijs zouden verstrekken dat ze aan de vastgelegde voorwaarden voldoen (artikel 3 van de wet van 20 maart 1991).  </w:t>
      </w:r>
    </w:p>
    <w:p w14:paraId="3AA9BB24" w14:textId="77777777" w:rsidR="002F76F0" w:rsidRPr="00BA14BF" w:rsidRDefault="002F76F0" w:rsidP="002F76F0">
      <w:pPr>
        <w:rPr>
          <w:lang w:val="nl-NL"/>
        </w:rPr>
      </w:pPr>
    </w:p>
    <w:p w14:paraId="1C7D1CB0" w14:textId="77777777" w:rsidR="002F76F0" w:rsidRPr="00BA14BF" w:rsidRDefault="002F76F0" w:rsidP="002F76F0">
      <w:pPr>
        <w:rPr>
          <w:lang w:val="nl-NL"/>
        </w:rPr>
      </w:pPr>
      <w:r w:rsidRPr="00BA14BF">
        <w:rPr>
          <w:lang w:val="nl-NL"/>
        </w:rPr>
        <w:t>In dat geval verstrekt de inschrijver de nodige bewijsstukken en moet de Erkenningscommissie worden geraadpleegd om na te gaan of de voorwaarden worden nageleefd</w:t>
      </w:r>
      <w:r w:rsidRPr="00BA14BF">
        <w:rPr>
          <w:vertAlign w:val="superscript"/>
          <w:lang w:val="nl-NL"/>
        </w:rPr>
        <w:footnoteReference w:id="54"/>
      </w:r>
      <w:r w:rsidRPr="00BA14BF">
        <w:rPr>
          <w:lang w:val="nl-NL"/>
        </w:rPr>
        <w:t xml:space="preserve">. </w:t>
      </w:r>
    </w:p>
    <w:p w14:paraId="06C23FCB" w14:textId="77777777" w:rsidR="002F76F0" w:rsidRPr="00BA14BF" w:rsidRDefault="002F76F0" w:rsidP="002F76F0">
      <w:pPr>
        <w:rPr>
          <w:lang w:val="nl-NL"/>
        </w:rPr>
      </w:pPr>
    </w:p>
    <w:p w14:paraId="6515F688" w14:textId="77777777" w:rsidR="002F76F0" w:rsidRPr="00BA14BF" w:rsidRDefault="002F76F0" w:rsidP="002F76F0">
      <w:pPr>
        <w:rPr>
          <w:lang w:val="nl-NL"/>
        </w:rPr>
      </w:pPr>
      <w:proofErr w:type="gramStart"/>
      <w:r w:rsidRPr="00BA14BF">
        <w:rPr>
          <w:lang w:val="nl-NL"/>
        </w:rPr>
        <w:t>Indien</w:t>
      </w:r>
      <w:proofErr w:type="gramEnd"/>
      <w:r w:rsidRPr="00BA14BF">
        <w:rPr>
          <w:lang w:val="nl-NL"/>
        </w:rPr>
        <w:t xml:space="preserve"> verschillende aannemers </w:t>
      </w:r>
      <w:r w:rsidRPr="00BA14BF">
        <w:rPr>
          <w:b/>
          <w:lang w:val="nl-NL"/>
        </w:rPr>
        <w:t>zich verenigen</w:t>
      </w:r>
      <w:r w:rsidRPr="00BA14BF">
        <w:rPr>
          <w:lang w:val="nl-NL"/>
        </w:rPr>
        <w:t xml:space="preserve"> om een offerte in te dienen, kunnen twee regels worden toegepast</w:t>
      </w:r>
      <w:r w:rsidRPr="00BA14BF">
        <w:rPr>
          <w:vertAlign w:val="superscript"/>
          <w:lang w:val="nl-NL"/>
        </w:rPr>
        <w:footnoteReference w:id="55"/>
      </w:r>
      <w:r w:rsidRPr="00BA14BF">
        <w:rPr>
          <w:lang w:val="nl-NL"/>
        </w:rPr>
        <w:t xml:space="preserve">: </w:t>
      </w:r>
    </w:p>
    <w:p w14:paraId="169FAA8E" w14:textId="77777777" w:rsidR="002F76F0" w:rsidRPr="00BA14BF" w:rsidRDefault="002F76F0" w:rsidP="002F76F0">
      <w:pPr>
        <w:rPr>
          <w:u w:val="single"/>
          <w:lang w:val="nl-NL"/>
        </w:rPr>
      </w:pPr>
    </w:p>
    <w:p w14:paraId="065ED9B0" w14:textId="77777777" w:rsidR="002F76F0" w:rsidRPr="00BA14BF" w:rsidRDefault="002F76F0" w:rsidP="002F76F0">
      <w:pPr>
        <w:numPr>
          <w:ilvl w:val="0"/>
          <w:numId w:val="13"/>
        </w:numPr>
        <w:contextualSpacing/>
        <w:rPr>
          <w:lang w:val="nl-NL"/>
        </w:rPr>
      </w:pPr>
      <w:r w:rsidRPr="00BA14BF">
        <w:rPr>
          <w:lang w:val="nl-NL"/>
        </w:rPr>
        <w:t xml:space="preserve">De voorwaarde met betrekking tot de erkenning is vervuld </w:t>
      </w:r>
      <w:proofErr w:type="gramStart"/>
      <w:r w:rsidRPr="00BA14BF">
        <w:rPr>
          <w:lang w:val="nl-NL"/>
        </w:rPr>
        <w:t>indien</w:t>
      </w:r>
      <w:proofErr w:type="gramEnd"/>
      <w:r w:rsidRPr="00BA14BF">
        <w:rPr>
          <w:lang w:val="nl-NL"/>
        </w:rPr>
        <w:t xml:space="preserve"> </w:t>
      </w:r>
      <w:r w:rsidRPr="00BA14BF">
        <w:rPr>
          <w:b/>
          <w:lang w:val="nl-NL"/>
        </w:rPr>
        <w:t>minstens</w:t>
      </w:r>
      <w:r w:rsidRPr="00BA14BF">
        <w:rPr>
          <w:lang w:val="nl-NL"/>
        </w:rPr>
        <w:t xml:space="preserve"> één deelgenoot erkend is in de vereiste klasse en categorie of subcategorie; geen enkele deelgenoot mag zich daarentegen in één van de bovenvermelde uitsluitingsgevallen bevinden; </w:t>
      </w:r>
    </w:p>
    <w:p w14:paraId="7FD1EF14" w14:textId="77777777" w:rsidR="002F76F0" w:rsidRPr="00BA14BF" w:rsidRDefault="002F76F0" w:rsidP="002F76F0">
      <w:pPr>
        <w:ind w:left="720"/>
        <w:contextualSpacing/>
        <w:rPr>
          <w:lang w:val="nl-NL"/>
        </w:rPr>
      </w:pPr>
    </w:p>
    <w:p w14:paraId="33CDD0AC" w14:textId="77777777" w:rsidR="002F76F0" w:rsidRPr="00BA14BF" w:rsidRDefault="002F76F0" w:rsidP="002F76F0">
      <w:pPr>
        <w:numPr>
          <w:ilvl w:val="0"/>
          <w:numId w:val="13"/>
        </w:numPr>
        <w:contextualSpacing/>
        <w:rPr>
          <w:lang w:val="nl-NL"/>
        </w:rPr>
      </w:pPr>
      <w:r w:rsidRPr="00BA14BF">
        <w:rPr>
          <w:lang w:val="nl-NL"/>
        </w:rPr>
        <w:t xml:space="preserve">De voorwaarde met betrekking tot de erkenning is vervuld via een </w:t>
      </w:r>
      <w:proofErr w:type="spellStart"/>
      <w:r w:rsidRPr="00BA14BF">
        <w:rPr>
          <w:b/>
          <w:lang w:val="nl-NL"/>
        </w:rPr>
        <w:t>klasseverhoging</w:t>
      </w:r>
      <w:proofErr w:type="spellEnd"/>
      <w:r w:rsidRPr="00BA14BF">
        <w:rPr>
          <w:lang w:val="nl-NL"/>
        </w:rPr>
        <w:t xml:space="preserve"> </w:t>
      </w:r>
      <w:proofErr w:type="gramStart"/>
      <w:r w:rsidRPr="00BA14BF">
        <w:rPr>
          <w:lang w:val="nl-NL"/>
        </w:rPr>
        <w:t>indien</w:t>
      </w:r>
      <w:proofErr w:type="gramEnd"/>
      <w:r w:rsidRPr="00BA14BF">
        <w:rPr>
          <w:lang w:val="nl-NL"/>
        </w:rPr>
        <w:t xml:space="preserve"> minstens twee deelgenoten erkend zijn in dezelfde klasse en categorie of subcategorie: zij worden geacht de vereiste erkenning te bezitten voor de uitvoering van de in de onmiddellijk hogere klasse ingedeelde werken van die categorie of subcategorie.</w:t>
      </w:r>
      <w:r w:rsidRPr="00BA14BF">
        <w:rPr>
          <w:lang w:val="nl-NL"/>
        </w:rPr>
        <w:tab/>
      </w:r>
      <w:r w:rsidRPr="00BA14BF">
        <w:rPr>
          <w:lang w:val="nl-NL"/>
        </w:rPr>
        <w:tab/>
      </w:r>
    </w:p>
    <w:p w14:paraId="79CB1A71" w14:textId="77777777" w:rsidR="002F76F0" w:rsidRPr="00BA14BF" w:rsidRDefault="002F76F0" w:rsidP="002F76F0">
      <w:pPr>
        <w:ind w:left="720"/>
        <w:contextualSpacing/>
        <w:rPr>
          <w:lang w:val="nl-NL"/>
        </w:rPr>
      </w:pPr>
      <w:r w:rsidRPr="00BA14BF">
        <w:rPr>
          <w:b/>
          <w:lang w:val="nl-NL"/>
        </w:rPr>
        <w:t>Voorwaarde</w:t>
      </w:r>
      <w:r w:rsidRPr="00BA14BF">
        <w:rPr>
          <w:lang w:val="nl-NL"/>
        </w:rPr>
        <w:t xml:space="preserve">: Die </w:t>
      </w:r>
      <w:proofErr w:type="spellStart"/>
      <w:r w:rsidRPr="00BA14BF">
        <w:rPr>
          <w:lang w:val="nl-NL"/>
        </w:rPr>
        <w:t>klasseverhoging</w:t>
      </w:r>
      <w:proofErr w:type="spellEnd"/>
      <w:r w:rsidRPr="00BA14BF">
        <w:rPr>
          <w:lang w:val="nl-NL"/>
        </w:rPr>
        <w:t xml:space="preserve"> is enkel van toepassing </w:t>
      </w:r>
      <w:proofErr w:type="gramStart"/>
      <w:r w:rsidRPr="00BA14BF">
        <w:rPr>
          <w:lang w:val="nl-NL"/>
        </w:rPr>
        <w:t>indien</w:t>
      </w:r>
      <w:proofErr w:type="gramEnd"/>
      <w:r w:rsidRPr="00BA14BF">
        <w:rPr>
          <w:lang w:val="nl-NL"/>
        </w:rPr>
        <w:t xml:space="preserve"> de deelgenoten minstens in klasse 2 erkend zijn. </w:t>
      </w:r>
    </w:p>
    <w:p w14:paraId="7FC25795" w14:textId="77777777" w:rsidR="002F76F0" w:rsidRPr="00BA14BF" w:rsidRDefault="002F76F0" w:rsidP="002F76F0">
      <w:pPr>
        <w:rPr>
          <w:lang w:val="nl-NL"/>
        </w:rPr>
      </w:pPr>
    </w:p>
    <w:p w14:paraId="5DA6FD1E" w14:textId="77777777" w:rsidR="002F76F0" w:rsidRPr="00BA14BF" w:rsidRDefault="002F76F0" w:rsidP="002F76F0">
      <w:pPr>
        <w:ind w:left="705"/>
        <w:rPr>
          <w:lang w:val="nl-NL"/>
        </w:rPr>
      </w:pPr>
      <w:r w:rsidRPr="00BA14BF">
        <w:rPr>
          <w:b/>
          <w:lang w:val="nl-NL"/>
        </w:rPr>
        <w:t>Voorbeeld</w:t>
      </w:r>
      <w:r w:rsidRPr="00BA14BF">
        <w:rPr>
          <w:lang w:val="nl-NL"/>
        </w:rPr>
        <w:t xml:space="preserve">: een aannemer van klasse 2, subcategorie D1 en een aannemer van klasse 2, subcategorie D1 kunnen samen een offerte indienen voor een opdracht van klasse 3, subcategorie D1. </w:t>
      </w:r>
    </w:p>
    <w:p w14:paraId="6A4949D4" w14:textId="77777777" w:rsidR="002F76F0" w:rsidRPr="00BA14BF" w:rsidRDefault="002F76F0" w:rsidP="002F76F0">
      <w:pPr>
        <w:ind w:left="705"/>
        <w:rPr>
          <w:lang w:val="nl-NL"/>
        </w:rPr>
      </w:pPr>
    </w:p>
    <w:p w14:paraId="18A2335E" w14:textId="77777777" w:rsidR="002F76F0" w:rsidRPr="00BA14BF" w:rsidRDefault="002F76F0" w:rsidP="002F76F0">
      <w:pPr>
        <w:jc w:val="left"/>
        <w:rPr>
          <w:lang w:val="nl-NL"/>
        </w:rPr>
      </w:pPr>
      <w:r w:rsidRPr="00BA14BF">
        <w:rPr>
          <w:lang w:val="nl-NL"/>
        </w:rPr>
        <w:br w:type="page"/>
      </w:r>
    </w:p>
    <w:p w14:paraId="21995F76" w14:textId="77777777" w:rsidR="002F76F0" w:rsidRPr="00BA14BF" w:rsidRDefault="002F76F0" w:rsidP="002F76F0">
      <w:pPr>
        <w:ind w:left="705"/>
        <w:rPr>
          <w:lang w:val="nl-NL"/>
        </w:rPr>
      </w:pPr>
      <w:r w:rsidRPr="00BA14BF">
        <w:rPr>
          <w:lang w:val="nl-NL"/>
        </w:rPr>
        <w:t xml:space="preserve">Deze regel kan als volgt worden geïllustreerd: </w:t>
      </w:r>
    </w:p>
    <w:p w14:paraId="13F00231" w14:textId="77777777" w:rsidR="002F76F0" w:rsidRPr="00BA14BF" w:rsidRDefault="002F76F0" w:rsidP="002F76F0">
      <w:pPr>
        <w:ind w:left="705"/>
        <w:rPr>
          <w:lang w:val="nl-NL"/>
        </w:rPr>
      </w:pPr>
    </w:p>
    <w:p w14:paraId="7990E0D9" w14:textId="77777777" w:rsidR="002F76F0" w:rsidRPr="00BA14BF" w:rsidRDefault="002F76F0" w:rsidP="002F76F0">
      <w:pPr>
        <w:ind w:left="705"/>
        <w:rPr>
          <w:lang w:val="nl-NL"/>
        </w:rPr>
      </w:pPr>
      <w:r w:rsidRPr="00BA14BF">
        <w:rPr>
          <w:lang w:val="nl-NL"/>
        </w:rPr>
        <w:drawing>
          <wp:inline distT="0" distB="0" distL="0" distR="0" wp14:anchorId="2A1ED86B" wp14:editId="7C615B3B">
            <wp:extent cx="3324225" cy="981075"/>
            <wp:effectExtent l="0" t="38100" r="0" b="47625"/>
            <wp:docPr id="8" name="Diagramme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14:paraId="460ED6DF" w14:textId="77777777" w:rsidR="002F76F0" w:rsidRPr="00BA14BF" w:rsidRDefault="002F76F0" w:rsidP="002F76F0">
      <w:pPr>
        <w:rPr>
          <w:lang w:val="nl-NL"/>
        </w:rPr>
      </w:pPr>
    </w:p>
    <w:p w14:paraId="42561489" w14:textId="77777777" w:rsidR="002F76F0" w:rsidRPr="00BA14BF" w:rsidRDefault="002F76F0" w:rsidP="002F76F0">
      <w:pPr>
        <w:numPr>
          <w:ilvl w:val="3"/>
          <w:numId w:val="1"/>
        </w:numPr>
        <w:contextualSpacing/>
        <w:outlineLvl w:val="3"/>
        <w:rPr>
          <w:rFonts w:cs="Times New Roman"/>
          <w:u w:val="single"/>
          <w:lang w:val="nl-NL"/>
        </w:rPr>
      </w:pPr>
      <w:r w:rsidRPr="00BA14BF">
        <w:rPr>
          <w:rFonts w:eastAsia="Times New Roman" w:cs="Times New Roman"/>
          <w:u w:val="single"/>
          <w:lang w:val="nl-NL"/>
        </w:rPr>
        <w:t>Referenties van soortgelijke werken</w:t>
      </w:r>
    </w:p>
    <w:p w14:paraId="7B5E9858" w14:textId="77777777" w:rsidR="002F76F0" w:rsidRPr="00BA14BF" w:rsidRDefault="002F76F0" w:rsidP="002F76F0">
      <w:pPr>
        <w:rPr>
          <w:i/>
          <w:lang w:val="nl-NL"/>
        </w:rPr>
      </w:pPr>
    </w:p>
    <w:p w14:paraId="77075A3B" w14:textId="77777777" w:rsidR="002F76F0" w:rsidRPr="00BA14BF" w:rsidRDefault="002F76F0" w:rsidP="002F76F0">
      <w:pPr>
        <w:rPr>
          <w:lang w:val="nl-NL"/>
        </w:rPr>
      </w:pPr>
      <w:r w:rsidRPr="00BA14BF">
        <w:rPr>
          <w:lang w:val="nl-NL"/>
        </w:rPr>
        <w:t xml:space="preserve">In de aankondiging van opdracht </w:t>
      </w:r>
      <w:r w:rsidRPr="00BA14BF">
        <w:rPr>
          <w:b/>
          <w:lang w:val="nl-NL"/>
        </w:rPr>
        <w:t>kan</w:t>
      </w:r>
      <w:r w:rsidRPr="00BA14BF">
        <w:rPr>
          <w:lang w:val="nl-NL"/>
        </w:rPr>
        <w:t xml:space="preserve"> worden bepaald dat de inschrijvers hun bekwaamheid om de opdracht uit te voeren moeten aantonen door de voorlegging van </w:t>
      </w:r>
      <w:r w:rsidRPr="00BA14BF">
        <w:rPr>
          <w:b/>
          <w:lang w:val="nl-NL"/>
        </w:rPr>
        <w:t>referenties</w:t>
      </w:r>
      <w:r w:rsidRPr="00BA14BF">
        <w:rPr>
          <w:lang w:val="nl-NL"/>
        </w:rPr>
        <w:t xml:space="preserve">, die uitgebreider worden beschreven in de aankondiging van opdracht. </w:t>
      </w:r>
    </w:p>
    <w:p w14:paraId="701D89C8" w14:textId="77777777" w:rsidR="002F76F0" w:rsidRPr="00BA14BF" w:rsidRDefault="002F76F0" w:rsidP="002F76F0">
      <w:pPr>
        <w:rPr>
          <w:lang w:val="nl-NL"/>
        </w:rPr>
      </w:pPr>
    </w:p>
    <w:p w14:paraId="383BC3B4" w14:textId="08E02653" w:rsidR="002F76F0" w:rsidRPr="00BA14BF" w:rsidRDefault="002F76F0" w:rsidP="002F76F0">
      <w:pPr>
        <w:rPr>
          <w:lang w:val="nl-NL"/>
        </w:rPr>
      </w:pPr>
      <w:r w:rsidRPr="00BA14BF">
        <w:rPr>
          <w:lang w:val="nl-NL"/>
        </w:rPr>
        <w:t>De controle gebeurt op basis van de in de offerte voorgelegde of de door de aanbestedende overheid aan de voorgenomen inschrijver gevraagde informatie (</w:t>
      </w:r>
      <w:r w:rsidR="002C1ADA" w:rsidRPr="00BA14BF">
        <w:rPr>
          <w:lang w:val="nl-NL"/>
        </w:rPr>
        <w:t>cf.</w:t>
      </w:r>
      <w:r w:rsidRPr="00BA14BF">
        <w:rPr>
          <w:lang w:val="nl-NL"/>
        </w:rPr>
        <w:t xml:space="preserve">   Modelbrief als bijlage – DMT_DEMANDE_INFO_SELECTION_2019_NL).</w:t>
      </w:r>
    </w:p>
    <w:p w14:paraId="67CFA894" w14:textId="77777777" w:rsidR="002F76F0" w:rsidRPr="00BA14BF" w:rsidRDefault="002F76F0" w:rsidP="002F76F0">
      <w:pPr>
        <w:rPr>
          <w:i/>
          <w:lang w:val="nl-NL"/>
        </w:rPr>
      </w:pPr>
    </w:p>
    <w:p w14:paraId="24832DF4" w14:textId="77777777" w:rsidR="002F76F0" w:rsidRPr="00BA14BF" w:rsidRDefault="002F76F0" w:rsidP="002F76F0">
      <w:pPr>
        <w:keepNext/>
        <w:keepLines/>
        <w:numPr>
          <w:ilvl w:val="2"/>
          <w:numId w:val="1"/>
        </w:numPr>
        <w:outlineLvl w:val="2"/>
        <w:rPr>
          <w:rFonts w:cstheme="majorBidi"/>
          <w:b/>
          <w:bCs/>
          <w:color w:val="3E5B7B"/>
          <w:lang w:val="nl-NL"/>
        </w:rPr>
      </w:pPr>
      <w:bookmarkStart w:id="147" w:name="_Ref529883339"/>
      <w:bookmarkStart w:id="148" w:name="_Toc536430693"/>
      <w:r w:rsidRPr="00BA14BF">
        <w:rPr>
          <w:rFonts w:eastAsiaTheme="majorEastAsia" w:cstheme="majorBidi"/>
          <w:b/>
          <w:bCs/>
          <w:color w:val="3E5B7B"/>
          <w:lang w:val="nl-NL"/>
        </w:rPr>
        <w:t>Beroep op de draagkracht van derden</w:t>
      </w:r>
      <w:bookmarkEnd w:id="147"/>
      <w:bookmarkEnd w:id="148"/>
    </w:p>
    <w:p w14:paraId="5786AA9A" w14:textId="77777777" w:rsidR="002F76F0" w:rsidRPr="00BA14BF" w:rsidRDefault="002F76F0" w:rsidP="002F76F0">
      <w:pPr>
        <w:rPr>
          <w:i/>
          <w:sz w:val="20"/>
          <w:szCs w:val="20"/>
          <w:lang w:val="nl-NL"/>
        </w:rPr>
      </w:pPr>
    </w:p>
    <w:p w14:paraId="644BC24A" w14:textId="77777777" w:rsidR="002F76F0" w:rsidRPr="00BA14BF" w:rsidRDefault="002F76F0" w:rsidP="002F76F0">
      <w:pPr>
        <w:rPr>
          <w:lang w:val="nl-NL"/>
        </w:rPr>
      </w:pPr>
      <w:r w:rsidRPr="00BA14BF">
        <w:rPr>
          <w:lang w:val="nl-NL"/>
        </w:rPr>
        <w:t>Artikel 78 van de wet laat een inschrijver toe zich te beroepen op de draagkracht van een andere operator (derde) om met name zijn vakbekwaamheid aan te tonen</w:t>
      </w:r>
      <w:r w:rsidRPr="00BA14BF">
        <w:rPr>
          <w:vertAlign w:val="superscript"/>
          <w:lang w:val="nl-NL"/>
        </w:rPr>
        <w:footnoteReference w:id="56"/>
      </w:r>
      <w:r w:rsidRPr="00BA14BF">
        <w:rPr>
          <w:lang w:val="nl-NL"/>
        </w:rPr>
        <w:t xml:space="preserve">. </w:t>
      </w:r>
    </w:p>
    <w:p w14:paraId="496983BF" w14:textId="77777777" w:rsidR="002F76F0" w:rsidRPr="00BA14BF" w:rsidRDefault="002F76F0" w:rsidP="002F76F0">
      <w:pPr>
        <w:rPr>
          <w:lang w:val="nl-NL"/>
        </w:rPr>
      </w:pPr>
    </w:p>
    <w:p w14:paraId="6FF021AE" w14:textId="77777777" w:rsidR="002F76F0" w:rsidRPr="00BA14BF" w:rsidRDefault="002F76F0" w:rsidP="002F76F0">
      <w:pPr>
        <w:rPr>
          <w:lang w:val="nl-NL"/>
        </w:rPr>
      </w:pPr>
      <w:r w:rsidRPr="00BA14BF">
        <w:rPr>
          <w:lang w:val="nl-NL"/>
        </w:rPr>
        <w:t xml:space="preserve">Deze operator moet niet noodzakelijk verenigd zijn met de inschrijver, maar hij moet </w:t>
      </w:r>
      <w:r w:rsidRPr="00BA14BF">
        <w:rPr>
          <w:b/>
          <w:lang w:val="nl-NL"/>
        </w:rPr>
        <w:t>zich er wel toe verbinden alle nodige middelen ter beschikking te stellen</w:t>
      </w:r>
      <w:r w:rsidRPr="00BA14BF">
        <w:rPr>
          <w:lang w:val="nl-NL"/>
        </w:rPr>
        <w:t xml:space="preserve"> van de inschrijver (cf. artikel 73 van het PLAATSINGSBESLUIT).</w:t>
      </w:r>
    </w:p>
    <w:p w14:paraId="6A49149B" w14:textId="77777777" w:rsidR="002F76F0" w:rsidRPr="00BA14BF" w:rsidRDefault="002F76F0" w:rsidP="002F76F0">
      <w:pPr>
        <w:rPr>
          <w:lang w:val="nl-NL"/>
        </w:rPr>
      </w:pPr>
    </w:p>
    <w:p w14:paraId="10A87D04" w14:textId="77777777" w:rsidR="002F76F0" w:rsidRPr="00BA14BF" w:rsidRDefault="002F76F0" w:rsidP="002F76F0">
      <w:pPr>
        <w:rPr>
          <w:b/>
          <w:i/>
          <w:color w:val="00A4B7" w:themeColor="accent1"/>
          <w:sz w:val="20"/>
          <w:szCs w:val="20"/>
          <w:lang w:val="nl-NL"/>
        </w:rPr>
      </w:pPr>
      <w:r w:rsidRPr="00BA14BF">
        <w:rPr>
          <w:b/>
          <w:i/>
          <w:color w:val="00A4B7" w:themeColor="accent1"/>
          <w:sz w:val="20"/>
          <w:lang w:val="nl-NL"/>
        </w:rPr>
        <w:t>PLAATSINGSBESLUIT:</w:t>
      </w:r>
    </w:p>
    <w:p w14:paraId="2AD0BBDA" w14:textId="77777777" w:rsidR="002F76F0" w:rsidRPr="00BA14BF" w:rsidRDefault="002F76F0" w:rsidP="002F76F0">
      <w:pPr>
        <w:rPr>
          <w:i/>
          <w:color w:val="00A4B7" w:themeColor="accent1"/>
          <w:sz w:val="20"/>
          <w:szCs w:val="20"/>
          <w:lang w:val="nl-NL"/>
        </w:rPr>
      </w:pPr>
      <w:r w:rsidRPr="00BA14BF">
        <w:rPr>
          <w:b/>
          <w:i/>
          <w:color w:val="00A4B7" w:themeColor="accent1"/>
          <w:sz w:val="20"/>
          <w:lang w:val="nl-NL"/>
        </w:rPr>
        <w:t>Art. 73.</w:t>
      </w:r>
      <w:r w:rsidRPr="00BA14BF">
        <w:rPr>
          <w:b/>
          <w:color w:val="00A4B7" w:themeColor="accent1"/>
          <w:sz w:val="27"/>
          <w:lang w:val="nl-NL"/>
        </w:rPr>
        <w:t xml:space="preserve"> </w:t>
      </w:r>
      <w:r w:rsidRPr="00BA14BF">
        <w:rPr>
          <w:i/>
          <w:color w:val="00A4B7" w:themeColor="accent1"/>
          <w:sz w:val="20"/>
          <w:lang w:val="nl-NL"/>
        </w:rPr>
        <w:t xml:space="preserve">§ 1. Overeenkomstig artikel 78 van de wet, kan een ondernemer zich eventueel en voor een welbepaalde opdracht beroepen op de draagkracht van andere entiteiten, ongeacht de juridische aard van zijn band met die entiteiten, met betrekking tot de in artikel 67 bedoelde criteria </w:t>
      </w:r>
      <w:proofErr w:type="gramStart"/>
      <w:r w:rsidRPr="00BA14BF">
        <w:rPr>
          <w:i/>
          <w:color w:val="00A4B7" w:themeColor="accent1"/>
          <w:sz w:val="20"/>
          <w:lang w:val="nl-NL"/>
        </w:rPr>
        <w:t>inzake</w:t>
      </w:r>
      <w:proofErr w:type="gramEnd"/>
      <w:r w:rsidRPr="00BA14BF">
        <w:rPr>
          <w:i/>
          <w:color w:val="00A4B7" w:themeColor="accent1"/>
          <w:sz w:val="20"/>
          <w:lang w:val="nl-NL"/>
        </w:rPr>
        <w:t xml:space="preserve"> economische en financiële draagkracht en de in artikelen 68 en 70 bedoelde criteria inzake technische bekwaamheid en beroepsbekwaamheid.  (...) Wanneer een ondernemer zich op de draagkracht van andere entiteiten wil beroepen, toont hij ten behoeve van de aanbestedende overheid aan dat hij zal kunnen beschikken over de nodige middelen, met name door overlegging van een verbintenis daartoe van deze andere entiteiten.</w:t>
      </w:r>
    </w:p>
    <w:p w14:paraId="24C352EB"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De aanbestedende overheid gaat overeenkomstig de artikelen 73 tot 76 van de wet na of de entiteiten op wier draagkracht een ondernemer zich wil beroepen, aan de selectiecriteria voldoen en of voor hen uitsluitingsgronden bestaan, onverminderd de mogelijkheid tot corrigerende maatregelen overeenkomstig artikel 70 van de wet.  De aanbestedende overheid eist dat de ondernemer een entiteit waartegen gronden tot uitsluiting bestaan als bedoeld in de artikelen 67 en 68 van de wet of die niet voldoet aan een toe te passen selectiecriterium, vervangt.  De aanbestedende overheid kan bovendien eisen dat de ondernemer een entiteit waarbij er niet-verplichte uitsluitingsgronden als bedoeld in artikel 69 van de wet aanwezig zijn, vervangt. Het niet ingaan op een verzoek tot vervanging geeft aanleiding tot een beslissing tot niet-selectie.</w:t>
      </w:r>
    </w:p>
    <w:p w14:paraId="7450C81A"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Onder dezelfde voorwaarden kan een combinatie van ondernemers zich beroepen op de draagkracht van de deelnemers aan de combinatie of van andere entiteiten.</w:t>
      </w:r>
    </w:p>
    <w:p w14:paraId="5A197944"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 2. Wanneer de kandidaat of de inschrijver beroep doet op de draagkracht van andere entiteiten als bedoeld in paragraaf 1, antwoordt de kandidaat of inschrijver op de vraag bedoeld in deel II, C, van het in artikel 38 bedoeld UEA.  Hij vermeldt </w:t>
      </w:r>
      <w:proofErr w:type="gramStart"/>
      <w:r w:rsidRPr="00BA14BF">
        <w:rPr>
          <w:i/>
          <w:color w:val="00A4B7" w:themeColor="accent1"/>
          <w:sz w:val="20"/>
          <w:lang w:val="nl-NL"/>
        </w:rPr>
        <w:t>tevens</w:t>
      </w:r>
      <w:proofErr w:type="gramEnd"/>
      <w:r w:rsidRPr="00BA14BF">
        <w:rPr>
          <w:i/>
          <w:color w:val="00A4B7" w:themeColor="accent1"/>
          <w:sz w:val="20"/>
          <w:lang w:val="nl-NL"/>
        </w:rPr>
        <w:t xml:space="preserve"> voor welk deel van de opdracht hij beroep doet op deze draagkracht, alsook welke andere entiteiten hij voorstelt. Dit laatste gebeurt: </w:t>
      </w:r>
    </w:p>
    <w:p w14:paraId="1E4E0E3B"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1° in zijn offerte ingeval de procedure slechts één fase met de indiening van offertes omvat;</w:t>
      </w:r>
    </w:p>
    <w:p w14:paraId="3384AFD2"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2° zowel in zijn aanvraag tot deelneming als in zijn offerte ingeval de procedure een eerste fase met de indiening van aanvragen tot deelneming omvat. </w:t>
      </w:r>
    </w:p>
    <w:p w14:paraId="0459E296"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De in het eerste lid bedoelde vermeldingen laten de aansprakelijkheid van de inschrijver onverlet.</w:t>
      </w:r>
    </w:p>
    <w:p w14:paraId="07563910"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In de situatie van het eerste lid, 2°, verifieert de aanbestedende overheid in de latere fases van de procedure of de inschrijver de in de inleidende zin van dat lid bedoelde vermeldingen in zijn offerte heeft opgenomen en of deze overeenstemmen met de vermeldingen in zijn aanvraag tot deelneming, die in de eerste fase tot zijn selectie hebben geleid. </w:t>
      </w:r>
    </w:p>
    <w:p w14:paraId="11D7C081"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De eerste zin van het eerste lid is slechts van toepassing wanneer een UEA moet worden ingevuld. </w:t>
      </w:r>
    </w:p>
    <w:p w14:paraId="1D00D65A" w14:textId="77777777" w:rsidR="002F76F0" w:rsidRPr="00BA14BF" w:rsidRDefault="002F76F0" w:rsidP="002F76F0">
      <w:pPr>
        <w:rPr>
          <w:lang w:val="nl-NL"/>
        </w:rPr>
      </w:pPr>
    </w:p>
    <w:p w14:paraId="442C0B18" w14:textId="77777777" w:rsidR="002F76F0" w:rsidRPr="00BA14BF" w:rsidRDefault="002F76F0" w:rsidP="002F76F0">
      <w:pPr>
        <w:rPr>
          <w:lang w:val="nl-NL"/>
        </w:rPr>
      </w:pPr>
    </w:p>
    <w:p w14:paraId="68B26DBC" w14:textId="77777777" w:rsidR="002F76F0" w:rsidRPr="00BA14BF" w:rsidRDefault="002F76F0" w:rsidP="002F76F0">
      <w:pPr>
        <w:rPr>
          <w:lang w:val="nl-NL"/>
        </w:rPr>
      </w:pPr>
      <w:r w:rsidRPr="00BA14BF">
        <w:rPr>
          <w:lang w:val="nl-NL"/>
        </w:rPr>
        <w:t xml:space="preserve">Die verbintenis moet door de inschrijver worden voorgelegd </w:t>
      </w:r>
      <w:r w:rsidRPr="00BA14BF">
        <w:rPr>
          <w:b/>
          <w:lang w:val="nl-NL"/>
        </w:rPr>
        <w:t>in zijn offerte.</w:t>
      </w:r>
      <w:r w:rsidRPr="00BA14BF">
        <w:rPr>
          <w:lang w:val="nl-NL"/>
        </w:rPr>
        <w:t xml:space="preserve"> </w:t>
      </w:r>
    </w:p>
    <w:p w14:paraId="2028B338" w14:textId="77777777" w:rsidR="002F76F0" w:rsidRPr="00BA14BF" w:rsidRDefault="002F76F0" w:rsidP="002F76F0">
      <w:pPr>
        <w:rPr>
          <w:lang w:val="nl-NL"/>
        </w:rPr>
      </w:pPr>
    </w:p>
    <w:p w14:paraId="547030BA" w14:textId="77777777" w:rsidR="002F76F0" w:rsidRPr="00BA14BF" w:rsidRDefault="002F76F0" w:rsidP="002F76F0">
      <w:pPr>
        <w:rPr>
          <w:lang w:val="nl-NL"/>
        </w:rPr>
      </w:pPr>
      <w:r w:rsidRPr="00BA14BF">
        <w:rPr>
          <w:lang w:val="nl-NL"/>
        </w:rPr>
        <w:t xml:space="preserve">In geval van gebruik van het </w:t>
      </w:r>
      <w:r w:rsidRPr="00BA14BF">
        <w:rPr>
          <w:b/>
          <w:lang w:val="nl-NL"/>
        </w:rPr>
        <w:t>UEA</w:t>
      </w:r>
      <w:r w:rsidRPr="00BA14BF">
        <w:rPr>
          <w:lang w:val="nl-NL"/>
        </w:rPr>
        <w:t xml:space="preserve"> moet de inschrijver antwoorden op de vraag in deel II, C en hij vermeldt erin voor welk deel van de opdracht hij een beroep doet op de draagkracht van de derde. </w:t>
      </w:r>
    </w:p>
    <w:p w14:paraId="6F0A310D" w14:textId="77777777" w:rsidR="002F76F0" w:rsidRPr="00BA14BF" w:rsidRDefault="002F76F0" w:rsidP="002F76F0">
      <w:pPr>
        <w:rPr>
          <w:lang w:val="nl-NL"/>
        </w:rPr>
      </w:pPr>
    </w:p>
    <w:p w14:paraId="7508A59F" w14:textId="77777777" w:rsidR="002F76F0" w:rsidRPr="00BA14BF" w:rsidRDefault="002F76F0" w:rsidP="002F76F0">
      <w:pPr>
        <w:rPr>
          <w:lang w:val="nl-NL"/>
        </w:rPr>
      </w:pPr>
      <w:r w:rsidRPr="00BA14BF">
        <w:rPr>
          <w:lang w:val="nl-NL"/>
        </w:rPr>
        <w:t xml:space="preserve">De aanbestedende overheid moet </w:t>
      </w:r>
      <w:r w:rsidRPr="00BA14BF">
        <w:rPr>
          <w:b/>
          <w:lang w:val="nl-NL"/>
        </w:rPr>
        <w:t>nagaan</w:t>
      </w:r>
      <w:r w:rsidRPr="00BA14BF">
        <w:rPr>
          <w:lang w:val="nl-NL"/>
        </w:rPr>
        <w:t xml:space="preserve"> of de derde operator: </w:t>
      </w:r>
    </w:p>
    <w:p w14:paraId="67C6C629" w14:textId="77777777" w:rsidR="002F76F0" w:rsidRPr="00BA14BF" w:rsidRDefault="002F76F0" w:rsidP="002F76F0">
      <w:pPr>
        <w:rPr>
          <w:lang w:val="nl-NL"/>
        </w:rPr>
      </w:pPr>
    </w:p>
    <w:p w14:paraId="4FAD0768" w14:textId="77777777" w:rsidR="002F76F0" w:rsidRPr="00BA14BF" w:rsidRDefault="002F76F0" w:rsidP="002F76F0">
      <w:pPr>
        <w:numPr>
          <w:ilvl w:val="0"/>
          <w:numId w:val="8"/>
        </w:numPr>
        <w:contextualSpacing/>
        <w:rPr>
          <w:lang w:val="nl-NL"/>
        </w:rPr>
      </w:pPr>
      <w:proofErr w:type="gramStart"/>
      <w:r w:rsidRPr="00BA14BF">
        <w:rPr>
          <w:lang w:val="nl-NL"/>
        </w:rPr>
        <w:t>zich</w:t>
      </w:r>
      <w:proofErr w:type="gramEnd"/>
      <w:r w:rsidRPr="00BA14BF">
        <w:rPr>
          <w:lang w:val="nl-NL"/>
        </w:rPr>
        <w:t xml:space="preserve"> niet in één van de </w:t>
      </w:r>
      <w:r w:rsidRPr="00BA14BF">
        <w:rPr>
          <w:b/>
          <w:lang w:val="nl-NL"/>
        </w:rPr>
        <w:t>uitsluiting</w:t>
      </w:r>
      <w:r w:rsidRPr="00BA14BF">
        <w:rPr>
          <w:lang w:val="nl-NL"/>
        </w:rPr>
        <w:t xml:space="preserve">sgevallen bevindt; </w:t>
      </w:r>
    </w:p>
    <w:p w14:paraId="3C020BEE" w14:textId="77777777" w:rsidR="002F76F0" w:rsidRPr="00BA14BF" w:rsidRDefault="002F76F0" w:rsidP="002F76F0">
      <w:pPr>
        <w:numPr>
          <w:ilvl w:val="0"/>
          <w:numId w:val="8"/>
        </w:numPr>
        <w:contextualSpacing/>
        <w:rPr>
          <w:lang w:val="nl-NL"/>
        </w:rPr>
      </w:pPr>
      <w:proofErr w:type="gramStart"/>
      <w:r w:rsidRPr="00BA14BF">
        <w:rPr>
          <w:lang w:val="nl-NL"/>
        </w:rPr>
        <w:t>aan</w:t>
      </w:r>
      <w:proofErr w:type="gramEnd"/>
      <w:r w:rsidRPr="00BA14BF">
        <w:rPr>
          <w:lang w:val="nl-NL"/>
        </w:rPr>
        <w:t xml:space="preserve"> de selectievoorwaarden voldoet in verband met de </w:t>
      </w:r>
      <w:r w:rsidRPr="00BA14BF">
        <w:rPr>
          <w:b/>
          <w:lang w:val="nl-NL"/>
        </w:rPr>
        <w:t>draagkracht</w:t>
      </w:r>
      <w:r w:rsidRPr="00BA14BF">
        <w:rPr>
          <w:lang w:val="nl-NL"/>
        </w:rPr>
        <w:t xml:space="preserve"> waarop de inschrijver een beroep doet. </w:t>
      </w:r>
    </w:p>
    <w:p w14:paraId="3590798F" w14:textId="77777777" w:rsidR="002F76F0" w:rsidRPr="00BA14BF" w:rsidRDefault="002F76F0" w:rsidP="002F76F0">
      <w:pPr>
        <w:ind w:left="720"/>
        <w:contextualSpacing/>
        <w:rPr>
          <w:lang w:val="nl-NL"/>
        </w:rPr>
      </w:pPr>
    </w:p>
    <w:p w14:paraId="02944376" w14:textId="77777777" w:rsidR="002F76F0" w:rsidRPr="00BA14BF" w:rsidRDefault="002F76F0" w:rsidP="002F76F0">
      <w:pPr>
        <w:rPr>
          <w:lang w:val="nl-NL"/>
        </w:rPr>
      </w:pPr>
      <w:r w:rsidRPr="00BA14BF">
        <w:rPr>
          <w:lang w:val="nl-NL"/>
        </w:rPr>
        <w:t xml:space="preserve">Daartoe legt de operator ook een UEA voor wanneer er één moet worden ingevuld (Europese opdracht). </w:t>
      </w:r>
    </w:p>
    <w:p w14:paraId="0CECB78C" w14:textId="77777777" w:rsidR="002F76F0" w:rsidRPr="00BA14BF" w:rsidRDefault="002F76F0" w:rsidP="002F76F0">
      <w:pPr>
        <w:rPr>
          <w:lang w:val="nl-NL"/>
        </w:rPr>
      </w:pPr>
    </w:p>
    <w:p w14:paraId="704A39BE" w14:textId="77777777" w:rsidR="002F76F0" w:rsidRPr="00BA14BF" w:rsidRDefault="002F76F0" w:rsidP="002F76F0">
      <w:pPr>
        <w:keepNext/>
        <w:keepLines/>
        <w:numPr>
          <w:ilvl w:val="2"/>
          <w:numId w:val="1"/>
        </w:numPr>
        <w:outlineLvl w:val="2"/>
        <w:rPr>
          <w:rFonts w:cstheme="majorBidi"/>
          <w:b/>
          <w:bCs/>
          <w:color w:val="3E5B7B"/>
          <w:lang w:val="nl-NL"/>
        </w:rPr>
      </w:pPr>
      <w:bookmarkStart w:id="149" w:name="_Toc536430694"/>
      <w:r w:rsidRPr="00BA14BF">
        <w:rPr>
          <w:rFonts w:eastAsiaTheme="majorEastAsia" w:cstheme="majorBidi"/>
          <w:b/>
          <w:bCs/>
          <w:color w:val="3E5B7B"/>
          <w:lang w:val="nl-NL"/>
        </w:rPr>
        <w:t>Ontbrekende, onvolledige of onjuiste documenten</w:t>
      </w:r>
      <w:bookmarkEnd w:id="149"/>
    </w:p>
    <w:p w14:paraId="6A963495" w14:textId="77777777" w:rsidR="002F76F0" w:rsidRPr="00BA14BF" w:rsidRDefault="002F76F0" w:rsidP="002F76F0">
      <w:pPr>
        <w:rPr>
          <w:lang w:val="nl-NL"/>
        </w:rPr>
      </w:pPr>
    </w:p>
    <w:p w14:paraId="1F6C31E4" w14:textId="77777777" w:rsidR="002F76F0" w:rsidRPr="00BA14BF" w:rsidRDefault="002F76F0" w:rsidP="002F76F0">
      <w:pPr>
        <w:rPr>
          <w:lang w:val="nl-NL"/>
        </w:rPr>
      </w:pPr>
      <w:r w:rsidRPr="00BA14BF">
        <w:rPr>
          <w:lang w:val="nl-NL"/>
        </w:rPr>
        <w:t xml:space="preserve">Artikel 66 § 3 van de wet laat toe de </w:t>
      </w:r>
      <w:r w:rsidRPr="00BA14BF">
        <w:rPr>
          <w:b/>
          <w:lang w:val="nl-NL"/>
        </w:rPr>
        <w:t>inschrijver te vragen</w:t>
      </w:r>
      <w:r w:rsidRPr="00BA14BF">
        <w:rPr>
          <w:lang w:val="nl-NL"/>
        </w:rPr>
        <w:t xml:space="preserve"> de informatie of de documenten die </w:t>
      </w:r>
    </w:p>
    <w:p w14:paraId="14C2B1AD" w14:textId="77777777" w:rsidR="002F76F0" w:rsidRPr="00BA14BF" w:rsidRDefault="002F76F0" w:rsidP="002F76F0">
      <w:pPr>
        <w:numPr>
          <w:ilvl w:val="0"/>
          <w:numId w:val="8"/>
        </w:numPr>
        <w:contextualSpacing/>
        <w:rPr>
          <w:lang w:val="nl-NL"/>
        </w:rPr>
      </w:pPr>
      <w:proofErr w:type="gramStart"/>
      <w:r w:rsidRPr="00BA14BF">
        <w:rPr>
          <w:lang w:val="nl-NL"/>
        </w:rPr>
        <w:t>ontbreken</w:t>
      </w:r>
      <w:proofErr w:type="gramEnd"/>
      <w:r w:rsidRPr="00BA14BF">
        <w:rPr>
          <w:lang w:val="nl-NL"/>
        </w:rPr>
        <w:t xml:space="preserve">; </w:t>
      </w:r>
    </w:p>
    <w:p w14:paraId="0C26F605" w14:textId="77777777" w:rsidR="002F76F0" w:rsidRPr="00BA14BF" w:rsidRDefault="002F76F0" w:rsidP="002F76F0">
      <w:pPr>
        <w:numPr>
          <w:ilvl w:val="0"/>
          <w:numId w:val="8"/>
        </w:numPr>
        <w:contextualSpacing/>
        <w:rPr>
          <w:lang w:val="nl-NL"/>
        </w:rPr>
      </w:pPr>
      <w:proofErr w:type="gramStart"/>
      <w:r w:rsidRPr="00BA14BF">
        <w:rPr>
          <w:lang w:val="nl-NL"/>
        </w:rPr>
        <w:t>onvolledig</w:t>
      </w:r>
      <w:proofErr w:type="gramEnd"/>
      <w:r w:rsidRPr="00BA14BF">
        <w:rPr>
          <w:lang w:val="nl-NL"/>
        </w:rPr>
        <w:t xml:space="preserve"> of </w:t>
      </w:r>
    </w:p>
    <w:p w14:paraId="4DB8CBD2" w14:textId="77777777" w:rsidR="002F76F0" w:rsidRPr="00BA14BF" w:rsidRDefault="002F76F0" w:rsidP="002F76F0">
      <w:pPr>
        <w:numPr>
          <w:ilvl w:val="0"/>
          <w:numId w:val="8"/>
        </w:numPr>
        <w:contextualSpacing/>
        <w:rPr>
          <w:lang w:val="nl-NL"/>
        </w:rPr>
      </w:pPr>
      <w:proofErr w:type="gramStart"/>
      <w:r w:rsidRPr="00BA14BF">
        <w:rPr>
          <w:lang w:val="nl-NL"/>
        </w:rPr>
        <w:t>onjuist</w:t>
      </w:r>
      <w:proofErr w:type="gramEnd"/>
      <w:r w:rsidRPr="00BA14BF">
        <w:rPr>
          <w:lang w:val="nl-NL"/>
        </w:rPr>
        <w:t xml:space="preserve"> zijn,  </w:t>
      </w:r>
    </w:p>
    <w:p w14:paraId="4570255C" w14:textId="77777777" w:rsidR="002F76F0" w:rsidRPr="00BA14BF" w:rsidRDefault="002F76F0" w:rsidP="002F76F0">
      <w:pPr>
        <w:ind w:left="720"/>
        <w:contextualSpacing/>
        <w:rPr>
          <w:lang w:val="nl-NL"/>
        </w:rPr>
      </w:pPr>
    </w:p>
    <w:p w14:paraId="7A560DBD" w14:textId="77777777" w:rsidR="002F76F0" w:rsidRPr="00BA14BF" w:rsidRDefault="002F76F0" w:rsidP="002F76F0">
      <w:pPr>
        <w:numPr>
          <w:ilvl w:val="0"/>
          <w:numId w:val="8"/>
        </w:numPr>
        <w:contextualSpacing/>
        <w:rPr>
          <w:lang w:val="nl-NL"/>
        </w:rPr>
      </w:pPr>
      <w:proofErr w:type="gramStart"/>
      <w:r w:rsidRPr="00BA14BF">
        <w:rPr>
          <w:lang w:val="nl-NL"/>
        </w:rPr>
        <w:t>in</w:t>
      </w:r>
      <w:proofErr w:type="gramEnd"/>
      <w:r w:rsidRPr="00BA14BF">
        <w:rPr>
          <w:lang w:val="nl-NL"/>
        </w:rPr>
        <w:t xml:space="preserve"> te dienen; </w:t>
      </w:r>
    </w:p>
    <w:p w14:paraId="525A0B43" w14:textId="77777777" w:rsidR="002F76F0" w:rsidRPr="00BA14BF" w:rsidRDefault="002F76F0" w:rsidP="002F76F0">
      <w:pPr>
        <w:numPr>
          <w:ilvl w:val="0"/>
          <w:numId w:val="8"/>
        </w:numPr>
        <w:contextualSpacing/>
        <w:rPr>
          <w:lang w:val="nl-NL"/>
        </w:rPr>
      </w:pPr>
      <w:proofErr w:type="gramStart"/>
      <w:r w:rsidRPr="00BA14BF">
        <w:rPr>
          <w:lang w:val="nl-NL"/>
        </w:rPr>
        <w:t>aan</w:t>
      </w:r>
      <w:proofErr w:type="gramEnd"/>
      <w:r w:rsidRPr="00BA14BF">
        <w:rPr>
          <w:lang w:val="nl-NL"/>
        </w:rPr>
        <w:t xml:space="preserve"> te vullen; </w:t>
      </w:r>
    </w:p>
    <w:p w14:paraId="636EF011" w14:textId="77777777" w:rsidR="002F76F0" w:rsidRPr="00BA14BF" w:rsidRDefault="002F76F0" w:rsidP="002F76F0">
      <w:pPr>
        <w:numPr>
          <w:ilvl w:val="0"/>
          <w:numId w:val="8"/>
        </w:numPr>
        <w:contextualSpacing/>
        <w:rPr>
          <w:lang w:val="nl-NL"/>
        </w:rPr>
      </w:pPr>
      <w:proofErr w:type="gramStart"/>
      <w:r w:rsidRPr="00BA14BF">
        <w:rPr>
          <w:lang w:val="nl-NL"/>
        </w:rPr>
        <w:t>te</w:t>
      </w:r>
      <w:proofErr w:type="gramEnd"/>
      <w:r w:rsidRPr="00BA14BF">
        <w:rPr>
          <w:lang w:val="nl-NL"/>
        </w:rPr>
        <w:t xml:space="preserve"> verduidelijken of </w:t>
      </w:r>
    </w:p>
    <w:p w14:paraId="31FC9724" w14:textId="77777777" w:rsidR="002F76F0" w:rsidRPr="00BA14BF" w:rsidRDefault="002F76F0" w:rsidP="002F76F0">
      <w:pPr>
        <w:numPr>
          <w:ilvl w:val="0"/>
          <w:numId w:val="8"/>
        </w:numPr>
        <w:contextualSpacing/>
        <w:rPr>
          <w:lang w:val="nl-NL"/>
        </w:rPr>
      </w:pPr>
      <w:proofErr w:type="gramStart"/>
      <w:r w:rsidRPr="00BA14BF">
        <w:rPr>
          <w:lang w:val="nl-NL"/>
        </w:rPr>
        <w:t>nader</w:t>
      </w:r>
      <w:proofErr w:type="gramEnd"/>
      <w:r w:rsidRPr="00BA14BF">
        <w:rPr>
          <w:lang w:val="nl-NL"/>
        </w:rPr>
        <w:t xml:space="preserve"> toe te lichten. </w:t>
      </w:r>
    </w:p>
    <w:p w14:paraId="423F072F" w14:textId="77777777" w:rsidR="002F76F0" w:rsidRPr="00BA14BF" w:rsidRDefault="002F76F0" w:rsidP="002F76F0">
      <w:pPr>
        <w:ind w:left="720"/>
        <w:contextualSpacing/>
        <w:rPr>
          <w:lang w:val="nl-NL"/>
        </w:rPr>
      </w:pPr>
    </w:p>
    <w:p w14:paraId="07037E61" w14:textId="77777777" w:rsidR="002F76F0" w:rsidRPr="00BA14BF" w:rsidRDefault="002F76F0" w:rsidP="002F76F0">
      <w:pPr>
        <w:ind w:left="720"/>
        <w:contextualSpacing/>
        <w:rPr>
          <w:lang w:val="nl-NL"/>
        </w:rPr>
      </w:pPr>
    </w:p>
    <w:p w14:paraId="2C13FCB9" w14:textId="77777777" w:rsidR="002F76F0" w:rsidRPr="00BA14BF" w:rsidRDefault="002F76F0" w:rsidP="002F76F0">
      <w:pPr>
        <w:rPr>
          <w:lang w:val="nl-NL"/>
        </w:rPr>
      </w:pPr>
    </w:p>
    <w:p w14:paraId="15D30280" w14:textId="77777777" w:rsidR="002F76F0" w:rsidRPr="00BA14BF" w:rsidRDefault="002F76F0" w:rsidP="002F76F0">
      <w:pPr>
        <w:rPr>
          <w:lang w:val="nl-NL"/>
        </w:rPr>
      </w:pPr>
    </w:p>
    <w:p w14:paraId="5B13B24E" w14:textId="77777777" w:rsidR="002F76F0" w:rsidRPr="00BA14BF" w:rsidRDefault="002F76F0" w:rsidP="002F76F0">
      <w:pPr>
        <w:rPr>
          <w:lang w:val="nl-NL"/>
        </w:rPr>
      </w:pPr>
      <w:r w:rsidRPr="00BA14BF">
        <w:rPr>
          <w:lang w:val="nl-NL"/>
        </w:rPr>
        <w:t xml:space="preserve">Ter info: die mogelijkheid om een inschrijver te ondervragen met het oog op de </w:t>
      </w:r>
      <w:proofErr w:type="spellStart"/>
      <w:r w:rsidRPr="00BA14BF">
        <w:rPr>
          <w:lang w:val="nl-NL"/>
        </w:rPr>
        <w:t>vervollediging</w:t>
      </w:r>
      <w:proofErr w:type="spellEnd"/>
      <w:r w:rsidRPr="00BA14BF">
        <w:rPr>
          <w:lang w:val="nl-NL"/>
        </w:rPr>
        <w:t xml:space="preserve"> van zijn offerte bestaat zowel voor de </w:t>
      </w:r>
      <w:r w:rsidRPr="00BA14BF">
        <w:rPr>
          <w:b/>
          <w:lang w:val="nl-NL"/>
        </w:rPr>
        <w:t>selectie</w:t>
      </w:r>
      <w:r w:rsidRPr="00BA14BF">
        <w:rPr>
          <w:lang w:val="nl-NL"/>
        </w:rPr>
        <w:t xml:space="preserve">- als voor de </w:t>
      </w:r>
      <w:r w:rsidRPr="00BA14BF">
        <w:rPr>
          <w:b/>
          <w:lang w:val="nl-NL"/>
        </w:rPr>
        <w:t>gunning</w:t>
      </w:r>
      <w:r w:rsidRPr="00BA14BF">
        <w:rPr>
          <w:lang w:val="nl-NL"/>
        </w:rPr>
        <w:t xml:space="preserve">sfase (cf. Hoofdstuk </w:t>
      </w:r>
      <w:r w:rsidRPr="00BA14BF">
        <w:rPr>
          <w:lang w:val="nl-NL"/>
        </w:rPr>
        <w:fldChar w:fldCharType="begin"/>
      </w:r>
      <w:r w:rsidRPr="00BA14BF">
        <w:rPr>
          <w:lang w:val="nl-NL"/>
        </w:rPr>
        <w:instrText xml:space="preserve"> REF _Ref528680542 \r \h  \* MERGEFORMAT </w:instrText>
      </w:r>
      <w:r w:rsidRPr="00BA14BF">
        <w:rPr>
          <w:lang w:val="nl-NL"/>
        </w:rPr>
      </w:r>
      <w:r w:rsidRPr="00BA14BF">
        <w:rPr>
          <w:lang w:val="nl-NL"/>
        </w:rPr>
        <w:fldChar w:fldCharType="separate"/>
      </w:r>
      <w:r w:rsidRPr="00BA14BF">
        <w:rPr>
          <w:lang w:val="nl-NL"/>
        </w:rPr>
        <w:t>4</w:t>
      </w:r>
      <w:r w:rsidRPr="00BA14BF">
        <w:rPr>
          <w:lang w:val="nl-NL"/>
        </w:rPr>
        <w:fldChar w:fldCharType="end"/>
      </w:r>
      <w:r w:rsidRPr="00BA14BF">
        <w:rPr>
          <w:lang w:val="nl-NL"/>
        </w:rPr>
        <w:t xml:space="preserve">). </w:t>
      </w:r>
    </w:p>
    <w:p w14:paraId="1DAC30F5" w14:textId="77777777" w:rsidR="002F76F0" w:rsidRPr="00BA14BF" w:rsidRDefault="002F76F0" w:rsidP="002F76F0">
      <w:pPr>
        <w:rPr>
          <w:lang w:val="nl-NL"/>
        </w:rPr>
      </w:pPr>
    </w:p>
    <w:p w14:paraId="71DED994" w14:textId="77777777" w:rsidR="002F76F0" w:rsidRPr="00BA14BF" w:rsidRDefault="002F76F0" w:rsidP="002F76F0">
      <w:pPr>
        <w:rPr>
          <w:lang w:val="nl-NL"/>
        </w:rPr>
      </w:pPr>
      <w:r w:rsidRPr="00BA14BF">
        <w:rPr>
          <w:lang w:val="nl-NL"/>
        </w:rPr>
        <w:t xml:space="preserve">Die mogelijkheid wordt volledig aan het oordeel van de aanbestedende overheid overgelaten, afhankelijk van de bijzondere omstandigheden van de vastgestelde tekortkoming.  Het gaat immers niet om een recht voor de inschrijver om te worden ondervraagd, maar om een </w:t>
      </w:r>
      <w:r w:rsidRPr="00BA14BF">
        <w:rPr>
          <w:b/>
          <w:lang w:val="nl-NL"/>
        </w:rPr>
        <w:t>mogelijkheid</w:t>
      </w:r>
      <w:r w:rsidRPr="00BA14BF">
        <w:rPr>
          <w:lang w:val="nl-NL"/>
        </w:rPr>
        <w:t xml:space="preserve"> die wordt gelaten aan de aanbestedende overheid.</w:t>
      </w:r>
      <w:r w:rsidRPr="00BA14BF">
        <w:rPr>
          <w:vertAlign w:val="superscript"/>
          <w:lang w:val="nl-NL"/>
        </w:rPr>
        <w:footnoteReference w:id="57"/>
      </w:r>
    </w:p>
    <w:p w14:paraId="0D4DF3E9" w14:textId="77777777" w:rsidR="002F76F0" w:rsidRPr="00BA14BF" w:rsidRDefault="002F76F0" w:rsidP="002F76F0">
      <w:pPr>
        <w:rPr>
          <w:lang w:val="nl-NL"/>
        </w:rPr>
      </w:pPr>
    </w:p>
    <w:p w14:paraId="0292EFEA" w14:textId="77777777" w:rsidR="002F76F0" w:rsidRPr="00BA14BF" w:rsidRDefault="002F76F0" w:rsidP="002F76F0">
      <w:pPr>
        <w:rPr>
          <w:lang w:val="nl-NL"/>
        </w:rPr>
      </w:pPr>
      <w:r w:rsidRPr="00BA14BF">
        <w:rPr>
          <w:lang w:val="nl-NL"/>
        </w:rPr>
        <w:t xml:space="preserve">Die vraag moet in ieder geval de volgende </w:t>
      </w:r>
      <w:r w:rsidRPr="00BA14BF">
        <w:rPr>
          <w:b/>
          <w:lang w:val="nl-NL"/>
        </w:rPr>
        <w:t>drie grondbeginselen</w:t>
      </w:r>
      <w:r w:rsidRPr="00BA14BF">
        <w:rPr>
          <w:lang w:val="nl-NL"/>
        </w:rPr>
        <w:t xml:space="preserve"> respecteren:  </w:t>
      </w:r>
    </w:p>
    <w:p w14:paraId="5A0A954F" w14:textId="77777777" w:rsidR="002F76F0" w:rsidRPr="00BA14BF" w:rsidRDefault="002F76F0" w:rsidP="002F76F0">
      <w:pPr>
        <w:rPr>
          <w:lang w:val="nl-NL"/>
        </w:rPr>
      </w:pPr>
    </w:p>
    <w:p w14:paraId="630EE578" w14:textId="77777777" w:rsidR="002F76F0" w:rsidRPr="00BA14BF" w:rsidRDefault="002F76F0" w:rsidP="002F76F0">
      <w:pPr>
        <w:numPr>
          <w:ilvl w:val="0"/>
          <w:numId w:val="8"/>
        </w:numPr>
        <w:contextualSpacing/>
        <w:rPr>
          <w:lang w:val="nl-NL"/>
        </w:rPr>
      </w:pPr>
      <w:proofErr w:type="gramStart"/>
      <w:r w:rsidRPr="00BA14BF">
        <w:rPr>
          <w:lang w:val="nl-NL"/>
        </w:rPr>
        <w:t>het</w:t>
      </w:r>
      <w:proofErr w:type="gramEnd"/>
      <w:r w:rsidRPr="00BA14BF">
        <w:rPr>
          <w:lang w:val="nl-NL"/>
        </w:rPr>
        <w:t xml:space="preserve"> beginsel van gelijke behandeling; </w:t>
      </w:r>
    </w:p>
    <w:p w14:paraId="4D862168" w14:textId="77777777" w:rsidR="002F76F0" w:rsidRPr="00BA14BF" w:rsidRDefault="002F76F0" w:rsidP="002F76F0">
      <w:pPr>
        <w:numPr>
          <w:ilvl w:val="0"/>
          <w:numId w:val="8"/>
        </w:numPr>
        <w:contextualSpacing/>
        <w:rPr>
          <w:lang w:val="nl-NL"/>
        </w:rPr>
      </w:pPr>
      <w:proofErr w:type="gramStart"/>
      <w:r w:rsidRPr="00BA14BF">
        <w:rPr>
          <w:lang w:val="nl-NL"/>
        </w:rPr>
        <w:t>het</w:t>
      </w:r>
      <w:proofErr w:type="gramEnd"/>
      <w:r w:rsidRPr="00BA14BF">
        <w:rPr>
          <w:lang w:val="nl-NL"/>
        </w:rPr>
        <w:t xml:space="preserve"> transparantiebeginsel:</w:t>
      </w:r>
    </w:p>
    <w:p w14:paraId="2DBC7371" w14:textId="77777777" w:rsidR="002F76F0" w:rsidRPr="00BA14BF" w:rsidRDefault="002F76F0" w:rsidP="002F76F0">
      <w:pPr>
        <w:numPr>
          <w:ilvl w:val="0"/>
          <w:numId w:val="8"/>
        </w:numPr>
        <w:contextualSpacing/>
        <w:rPr>
          <w:lang w:val="nl-NL"/>
        </w:rPr>
      </w:pPr>
      <w:proofErr w:type="gramStart"/>
      <w:r w:rsidRPr="00BA14BF">
        <w:rPr>
          <w:lang w:val="nl-NL"/>
        </w:rPr>
        <w:t>het</w:t>
      </w:r>
      <w:proofErr w:type="gramEnd"/>
      <w:r w:rsidRPr="00BA14BF">
        <w:rPr>
          <w:lang w:val="nl-NL"/>
        </w:rPr>
        <w:t xml:space="preserve"> beginsel van de onaantastbaarheid van de offertes</w:t>
      </w:r>
      <w:r w:rsidRPr="00BA14BF">
        <w:rPr>
          <w:vertAlign w:val="superscript"/>
          <w:lang w:val="nl-NL"/>
        </w:rPr>
        <w:footnoteReference w:id="58"/>
      </w:r>
      <w:r w:rsidRPr="00BA14BF">
        <w:rPr>
          <w:lang w:val="nl-NL"/>
        </w:rPr>
        <w:t xml:space="preserve">. </w:t>
      </w:r>
    </w:p>
    <w:p w14:paraId="31A575AB" w14:textId="77777777" w:rsidR="002F76F0" w:rsidRPr="00BA14BF" w:rsidRDefault="002F76F0" w:rsidP="002F76F0">
      <w:pPr>
        <w:rPr>
          <w:highlight w:val="yellow"/>
          <w:lang w:val="nl-NL"/>
        </w:rPr>
      </w:pPr>
    </w:p>
    <w:p w14:paraId="339FDCC4" w14:textId="77777777" w:rsidR="002F76F0" w:rsidRPr="00BA14BF" w:rsidRDefault="002F76F0" w:rsidP="002F76F0">
      <w:pPr>
        <w:rPr>
          <w:lang w:val="nl-NL"/>
        </w:rPr>
      </w:pPr>
      <w:r w:rsidRPr="00BA14BF">
        <w:rPr>
          <w:b/>
          <w:lang w:val="nl-NL"/>
        </w:rPr>
        <w:t>Praktisch:</w:t>
      </w:r>
      <w:r w:rsidRPr="00BA14BF">
        <w:rPr>
          <w:lang w:val="nl-NL"/>
        </w:rPr>
        <w:t xml:space="preserve"> Als bijlage is een modelbrief ingesloten (DMT_DEMANDE_INFO_ATTRIBUTION_2019_NL).</w:t>
      </w:r>
    </w:p>
    <w:p w14:paraId="16E51529" w14:textId="77777777" w:rsidR="002F76F0" w:rsidRPr="00BA14BF" w:rsidRDefault="002F76F0" w:rsidP="002F76F0">
      <w:pPr>
        <w:rPr>
          <w:lang w:val="nl-NL"/>
        </w:rPr>
      </w:pPr>
    </w:p>
    <w:p w14:paraId="6D698415" w14:textId="12F0201F" w:rsidR="002F76F0" w:rsidRPr="00BA14BF" w:rsidRDefault="002F76F0" w:rsidP="002F76F0">
      <w:pPr>
        <w:rPr>
          <w:lang w:val="nl-NL"/>
        </w:rPr>
      </w:pPr>
      <w:r w:rsidRPr="00BA14BF">
        <w:rPr>
          <w:b/>
          <w:lang w:val="nl-NL"/>
        </w:rPr>
        <w:t>Voorbeeld</w:t>
      </w:r>
      <w:r w:rsidRPr="00BA14BF">
        <w:rPr>
          <w:lang w:val="nl-NL"/>
        </w:rPr>
        <w:t xml:space="preserve">: </w:t>
      </w:r>
      <w:r w:rsidRPr="00BA14BF">
        <w:rPr>
          <w:b/>
          <w:i/>
          <w:lang w:val="nl-NL"/>
        </w:rPr>
        <w:t xml:space="preserve">in de door de inschrijver voorgelegde referentie als bewijs van zijn vakbekwaamheid wordt het bedrag van de uitgevoerde werken niet </w:t>
      </w:r>
      <w:r w:rsidR="002C1ADA" w:rsidRPr="00BA14BF">
        <w:rPr>
          <w:b/>
          <w:i/>
          <w:lang w:val="nl-NL"/>
        </w:rPr>
        <w:t>vermeld:</w:t>
      </w:r>
      <w:r w:rsidR="002C1ADA" w:rsidRPr="00BA14BF">
        <w:rPr>
          <w:lang w:val="nl-NL"/>
        </w:rPr>
        <w:t xml:space="preserve"> De</w:t>
      </w:r>
      <w:r w:rsidRPr="00BA14BF">
        <w:rPr>
          <w:lang w:val="nl-NL"/>
        </w:rPr>
        <w:t xml:space="preserve"> referentie is </w:t>
      </w:r>
      <w:r w:rsidRPr="00BA14BF">
        <w:rPr>
          <w:b/>
          <w:lang w:val="nl-NL"/>
        </w:rPr>
        <w:t xml:space="preserve">onvolledig, </w:t>
      </w:r>
      <w:r w:rsidRPr="00BA14BF">
        <w:rPr>
          <w:lang w:val="nl-NL"/>
        </w:rPr>
        <w:t xml:space="preserve">want er ontbreekt een essentieel element om de relevantie ervan te beoordelen.  De aanvullende informatie zal de inschrijver daarentegen </w:t>
      </w:r>
      <w:r w:rsidRPr="00BA14BF">
        <w:rPr>
          <w:i/>
          <w:lang w:val="nl-NL"/>
        </w:rPr>
        <w:t>in principe</w:t>
      </w:r>
      <w:r w:rsidRPr="00BA14BF">
        <w:rPr>
          <w:lang w:val="nl-NL"/>
        </w:rPr>
        <w:t xml:space="preserve"> geen voordeel geven, aangezien de voorgelegde referentie niet zal worden gewijzigd.  Om een voldoende mate van mededinging te behouden zou de aanbestedende overheid de betreffende inschrijver dus kunnen verzoeken de ontbrekende informatie te bezorgen.  </w:t>
      </w:r>
    </w:p>
    <w:p w14:paraId="03FD10B2" w14:textId="77777777" w:rsidR="002F76F0" w:rsidRPr="00BA14BF" w:rsidRDefault="002F76F0" w:rsidP="002F76F0">
      <w:pPr>
        <w:rPr>
          <w:lang w:val="nl-NL"/>
        </w:rPr>
      </w:pPr>
    </w:p>
    <w:p w14:paraId="1E7621E8" w14:textId="77777777" w:rsidR="002F76F0" w:rsidRPr="00BA14BF" w:rsidRDefault="002F76F0" w:rsidP="002F76F0">
      <w:pPr>
        <w:rPr>
          <w:lang w:val="nl-NL"/>
        </w:rPr>
      </w:pPr>
      <w:r w:rsidRPr="00BA14BF">
        <w:rPr>
          <w:lang w:val="nl-NL"/>
        </w:rPr>
        <w:t xml:space="preserve">Er </w:t>
      </w:r>
      <w:proofErr w:type="spellStart"/>
      <w:r w:rsidRPr="00BA14BF">
        <w:rPr>
          <w:lang w:val="nl-NL"/>
        </w:rPr>
        <w:t>weze</w:t>
      </w:r>
      <w:proofErr w:type="spellEnd"/>
      <w:r w:rsidRPr="00BA14BF">
        <w:rPr>
          <w:lang w:val="nl-NL"/>
        </w:rPr>
        <w:t xml:space="preserve"> opgemerkt dat, </w:t>
      </w:r>
      <w:proofErr w:type="gramStart"/>
      <w:r w:rsidRPr="00BA14BF">
        <w:rPr>
          <w:lang w:val="nl-NL"/>
        </w:rPr>
        <w:t>indien</w:t>
      </w:r>
      <w:proofErr w:type="gramEnd"/>
      <w:r w:rsidRPr="00BA14BF">
        <w:rPr>
          <w:lang w:val="nl-NL"/>
        </w:rPr>
        <w:t xml:space="preserve"> de voorgenomen inschrijver de gevraagde informatie niet binnen de in de uitnodiging vermelde termijn doorstuurt, hij kan worden uitgesloten op basis van artikel 69, 8° van de wet (facultatieve uitsluiting). </w:t>
      </w:r>
    </w:p>
    <w:p w14:paraId="34FF7F53" w14:textId="77777777" w:rsidR="002F76F0" w:rsidRPr="00BA14BF" w:rsidRDefault="002F76F0" w:rsidP="002F76F0">
      <w:pPr>
        <w:rPr>
          <w:lang w:val="nl-NL"/>
        </w:rPr>
      </w:pPr>
    </w:p>
    <w:p w14:paraId="48C455EA" w14:textId="77777777" w:rsidR="002F76F0" w:rsidRPr="00BA14BF" w:rsidRDefault="002F76F0" w:rsidP="002F76F0">
      <w:pPr>
        <w:keepNext/>
        <w:keepLines/>
        <w:numPr>
          <w:ilvl w:val="2"/>
          <w:numId w:val="1"/>
        </w:numPr>
        <w:outlineLvl w:val="2"/>
        <w:rPr>
          <w:rFonts w:cstheme="majorBidi"/>
          <w:b/>
          <w:bCs/>
          <w:color w:val="3E5B7B"/>
          <w:lang w:val="nl-NL"/>
        </w:rPr>
      </w:pPr>
      <w:bookmarkStart w:id="150" w:name="_Ref532224194"/>
      <w:bookmarkStart w:id="151" w:name="_Toc536430695"/>
      <w:r w:rsidRPr="00BA14BF">
        <w:rPr>
          <w:rFonts w:eastAsiaTheme="majorEastAsia" w:cstheme="majorBidi"/>
          <w:b/>
          <w:bCs/>
          <w:color w:val="3E5B7B"/>
          <w:lang w:val="nl-NL"/>
        </w:rPr>
        <w:t>Corrigerende maatregelen</w:t>
      </w:r>
      <w:bookmarkEnd w:id="150"/>
      <w:bookmarkEnd w:id="151"/>
    </w:p>
    <w:p w14:paraId="2F20C5C7" w14:textId="77777777" w:rsidR="002F76F0" w:rsidRPr="00BA14BF" w:rsidRDefault="002F76F0" w:rsidP="002F76F0">
      <w:pPr>
        <w:rPr>
          <w:lang w:val="nl-NL"/>
        </w:rPr>
      </w:pPr>
    </w:p>
    <w:p w14:paraId="17503FFB" w14:textId="77777777" w:rsidR="002F76F0" w:rsidRPr="00BA14BF" w:rsidRDefault="002F76F0" w:rsidP="002F76F0">
      <w:pPr>
        <w:rPr>
          <w:lang w:val="nl-NL"/>
        </w:rPr>
      </w:pPr>
      <w:r w:rsidRPr="00BA14BF">
        <w:rPr>
          <w:lang w:val="nl-NL"/>
        </w:rPr>
        <w:t>Artikel 70 van de wet is een nieuwe bepaling die een inschrijver die zich in een uitsluitingsgeval bevindt, de mogelijkheid biedt te bewijzen dat hij</w:t>
      </w:r>
      <w:r w:rsidRPr="00BA14BF">
        <w:rPr>
          <w:b/>
          <w:lang w:val="nl-NL"/>
        </w:rPr>
        <w:t xml:space="preserve"> concrete en toereikende maatregelen</w:t>
      </w:r>
      <w:r w:rsidRPr="00BA14BF">
        <w:rPr>
          <w:lang w:val="nl-NL"/>
        </w:rPr>
        <w:t xml:space="preserve"> heeft genomen om zijn betrouwbaarheid aan te tonen. </w:t>
      </w:r>
    </w:p>
    <w:p w14:paraId="7CB34E1B" w14:textId="77777777" w:rsidR="002F76F0" w:rsidRPr="00BA14BF" w:rsidRDefault="002F76F0" w:rsidP="002F76F0">
      <w:pPr>
        <w:rPr>
          <w:lang w:val="nl-NL"/>
        </w:rPr>
      </w:pPr>
    </w:p>
    <w:p w14:paraId="05C85E6B" w14:textId="77777777" w:rsidR="002F76F0" w:rsidRPr="00BA14BF" w:rsidRDefault="002F76F0" w:rsidP="002F76F0">
      <w:pPr>
        <w:rPr>
          <w:lang w:val="nl-NL"/>
        </w:rPr>
      </w:pPr>
      <w:r w:rsidRPr="00BA14BF">
        <w:rPr>
          <w:lang w:val="nl-NL"/>
        </w:rPr>
        <w:t>Het kan met name gaan om</w:t>
      </w:r>
      <w:r w:rsidRPr="00BA14BF">
        <w:rPr>
          <w:vertAlign w:val="superscript"/>
          <w:lang w:val="nl-NL"/>
        </w:rPr>
        <w:footnoteReference w:id="59"/>
      </w:r>
      <w:r w:rsidRPr="00BA14BF">
        <w:rPr>
          <w:lang w:val="nl-NL"/>
        </w:rPr>
        <w:t>:</w:t>
      </w:r>
    </w:p>
    <w:p w14:paraId="72DAE50B" w14:textId="77777777" w:rsidR="002F76F0" w:rsidRPr="00BA14BF" w:rsidRDefault="002F76F0" w:rsidP="002F76F0">
      <w:pPr>
        <w:rPr>
          <w:lang w:val="nl-NL"/>
        </w:rPr>
      </w:pPr>
    </w:p>
    <w:p w14:paraId="5291BD59" w14:textId="77777777" w:rsidR="002F76F0" w:rsidRPr="00BA14BF" w:rsidRDefault="002F76F0" w:rsidP="002F76F0">
      <w:pPr>
        <w:numPr>
          <w:ilvl w:val="0"/>
          <w:numId w:val="8"/>
        </w:numPr>
        <w:contextualSpacing/>
        <w:rPr>
          <w:lang w:val="nl-NL"/>
        </w:rPr>
      </w:pPr>
      <w:proofErr w:type="gramStart"/>
      <w:r w:rsidRPr="00BA14BF">
        <w:rPr>
          <w:lang w:val="nl-NL"/>
        </w:rPr>
        <w:t>maatregelen</w:t>
      </w:r>
      <w:proofErr w:type="gramEnd"/>
      <w:r w:rsidRPr="00BA14BF">
        <w:rPr>
          <w:lang w:val="nl-NL"/>
        </w:rPr>
        <w:t xml:space="preserve"> op het gebied van personeel en organisatie zoals het verbreken van alle banden met personen of organisaties die betrokken zijn bij de vastgestelde inbreuken; </w:t>
      </w:r>
    </w:p>
    <w:p w14:paraId="3C19DDF8" w14:textId="77777777" w:rsidR="002F76F0" w:rsidRPr="00BA14BF" w:rsidRDefault="002F76F0" w:rsidP="002F76F0">
      <w:pPr>
        <w:numPr>
          <w:ilvl w:val="0"/>
          <w:numId w:val="8"/>
        </w:numPr>
        <w:contextualSpacing/>
        <w:rPr>
          <w:lang w:val="nl-NL"/>
        </w:rPr>
      </w:pPr>
      <w:proofErr w:type="gramStart"/>
      <w:r w:rsidRPr="00BA14BF">
        <w:rPr>
          <w:lang w:val="nl-NL"/>
        </w:rPr>
        <w:t>passende</w:t>
      </w:r>
      <w:proofErr w:type="gramEnd"/>
      <w:r w:rsidRPr="00BA14BF">
        <w:rPr>
          <w:lang w:val="nl-NL"/>
        </w:rPr>
        <w:t xml:space="preserve"> maatregelen op het gebied van personeelsreorganisatie; </w:t>
      </w:r>
    </w:p>
    <w:p w14:paraId="47653661" w14:textId="77777777" w:rsidR="002F76F0" w:rsidRPr="00BA14BF" w:rsidRDefault="002F76F0" w:rsidP="002F76F0">
      <w:pPr>
        <w:numPr>
          <w:ilvl w:val="0"/>
          <w:numId w:val="8"/>
        </w:numPr>
        <w:contextualSpacing/>
        <w:rPr>
          <w:lang w:val="nl-NL"/>
        </w:rPr>
      </w:pPr>
      <w:proofErr w:type="gramStart"/>
      <w:r w:rsidRPr="00BA14BF">
        <w:rPr>
          <w:lang w:val="nl-NL"/>
        </w:rPr>
        <w:t>de</w:t>
      </w:r>
      <w:proofErr w:type="gramEnd"/>
      <w:r w:rsidRPr="00BA14BF">
        <w:rPr>
          <w:lang w:val="nl-NL"/>
        </w:rPr>
        <w:t xml:space="preserve"> invoering van controlesystemen; ...</w:t>
      </w:r>
    </w:p>
    <w:p w14:paraId="10E4056D" w14:textId="77777777" w:rsidR="002F76F0" w:rsidRPr="00BA14BF" w:rsidRDefault="002F76F0" w:rsidP="002F76F0">
      <w:pPr>
        <w:rPr>
          <w:lang w:val="nl-NL"/>
        </w:rPr>
      </w:pPr>
    </w:p>
    <w:p w14:paraId="16B0E670" w14:textId="77777777" w:rsidR="002F76F0" w:rsidRPr="00BA14BF" w:rsidRDefault="002F76F0" w:rsidP="002F76F0">
      <w:pPr>
        <w:rPr>
          <w:lang w:val="nl-NL"/>
        </w:rPr>
      </w:pPr>
      <w:r w:rsidRPr="00BA14BF">
        <w:rPr>
          <w:lang w:val="nl-NL"/>
        </w:rPr>
        <w:t xml:space="preserve">De inschrijver moet de corrigerende maatregelen </w:t>
      </w:r>
      <w:r w:rsidRPr="00BA14BF">
        <w:rPr>
          <w:b/>
          <w:lang w:val="nl-NL"/>
        </w:rPr>
        <w:t>op eigen initiatief</w:t>
      </w:r>
      <w:r w:rsidRPr="00BA14BF">
        <w:rPr>
          <w:lang w:val="nl-NL"/>
        </w:rPr>
        <w:t xml:space="preserve"> voorstellen in zijn offerte</w:t>
      </w:r>
      <w:r w:rsidRPr="00BA14BF">
        <w:rPr>
          <w:vertAlign w:val="superscript"/>
          <w:lang w:val="nl-NL"/>
        </w:rPr>
        <w:footnoteReference w:id="60"/>
      </w:r>
      <w:r w:rsidRPr="00BA14BF">
        <w:rPr>
          <w:lang w:val="nl-NL"/>
        </w:rPr>
        <w:t xml:space="preserve">.  De aanbestedende overheid is niet verplicht hem hierover te ondervragen. </w:t>
      </w:r>
    </w:p>
    <w:p w14:paraId="1B85273D" w14:textId="77777777" w:rsidR="002F76F0" w:rsidRPr="00BA14BF" w:rsidRDefault="002F76F0" w:rsidP="002F76F0">
      <w:pPr>
        <w:rPr>
          <w:lang w:val="nl-NL"/>
        </w:rPr>
      </w:pPr>
    </w:p>
    <w:p w14:paraId="5E3F0CC0" w14:textId="77777777" w:rsidR="002F76F0" w:rsidRPr="00BA14BF" w:rsidRDefault="002F76F0" w:rsidP="002F76F0">
      <w:pPr>
        <w:rPr>
          <w:lang w:val="nl-NL"/>
        </w:rPr>
      </w:pPr>
      <w:r w:rsidRPr="00BA14BF">
        <w:rPr>
          <w:lang w:val="nl-NL"/>
        </w:rPr>
        <w:t>Bevat de offerte geen nadere toelichtingen in die zin, dan kan de aanbestedende overheid ervan uitgaan dat er geen corrigerende maatregelen werden genomen</w:t>
      </w:r>
      <w:r w:rsidRPr="00BA14BF">
        <w:rPr>
          <w:vertAlign w:val="superscript"/>
          <w:lang w:val="nl-NL"/>
        </w:rPr>
        <w:footnoteReference w:id="61"/>
      </w:r>
      <w:r w:rsidRPr="00BA14BF">
        <w:rPr>
          <w:lang w:val="nl-NL"/>
        </w:rPr>
        <w:t xml:space="preserve">. </w:t>
      </w:r>
    </w:p>
    <w:p w14:paraId="33D9076E" w14:textId="77777777" w:rsidR="002F76F0" w:rsidRPr="00BA14BF" w:rsidRDefault="002F76F0" w:rsidP="002F76F0">
      <w:pPr>
        <w:rPr>
          <w:lang w:val="nl-NL"/>
        </w:rPr>
      </w:pPr>
    </w:p>
    <w:p w14:paraId="27FECD18" w14:textId="77777777" w:rsidR="002F76F0" w:rsidRPr="00BA14BF" w:rsidRDefault="002F76F0" w:rsidP="002F76F0">
      <w:pPr>
        <w:rPr>
          <w:lang w:val="nl-NL"/>
        </w:rPr>
      </w:pPr>
      <w:r w:rsidRPr="00BA14BF">
        <w:rPr>
          <w:lang w:val="nl-NL"/>
        </w:rPr>
        <w:t xml:space="preserve">De relevantie van de genomen corrigerende maatregelen wordt volledig aan de </w:t>
      </w:r>
      <w:r w:rsidRPr="00BA14BF">
        <w:rPr>
          <w:b/>
          <w:lang w:val="nl-NL"/>
        </w:rPr>
        <w:t>beoordeling van de aanbestedende overheid</w:t>
      </w:r>
      <w:r w:rsidRPr="00BA14BF">
        <w:rPr>
          <w:lang w:val="nl-NL"/>
        </w:rPr>
        <w:t xml:space="preserve"> overgelaten.  </w:t>
      </w:r>
    </w:p>
    <w:p w14:paraId="750EEC27" w14:textId="77777777" w:rsidR="002F76F0" w:rsidRPr="00BA14BF" w:rsidRDefault="002F76F0" w:rsidP="002F76F0">
      <w:pPr>
        <w:rPr>
          <w:lang w:val="nl-NL"/>
        </w:rPr>
      </w:pPr>
    </w:p>
    <w:p w14:paraId="58869D96" w14:textId="77777777" w:rsidR="002F76F0" w:rsidRPr="00BA14BF" w:rsidRDefault="002F76F0" w:rsidP="002F76F0">
      <w:pPr>
        <w:rPr>
          <w:lang w:val="nl-NL"/>
        </w:rPr>
      </w:pPr>
      <w:proofErr w:type="gramStart"/>
      <w:r w:rsidRPr="00BA14BF">
        <w:rPr>
          <w:lang w:val="nl-NL"/>
        </w:rPr>
        <w:t>Indien</w:t>
      </w:r>
      <w:proofErr w:type="gramEnd"/>
      <w:r w:rsidRPr="00BA14BF">
        <w:rPr>
          <w:lang w:val="nl-NL"/>
        </w:rPr>
        <w:t xml:space="preserve"> een aanbestedende overheid van oordeel is dat de genomen maatregelen toereikend zijn, dan is dit geenszins bindend ten aanzien van een andere aanbestedende overheid. </w:t>
      </w:r>
    </w:p>
    <w:p w14:paraId="3F58626D" w14:textId="77777777" w:rsidR="002F76F0" w:rsidRPr="00BA14BF" w:rsidRDefault="002F76F0" w:rsidP="002F76F0">
      <w:pPr>
        <w:rPr>
          <w:lang w:val="nl-NL"/>
        </w:rPr>
      </w:pPr>
    </w:p>
    <w:p w14:paraId="3CC4CEC2" w14:textId="77777777" w:rsidR="002F76F0" w:rsidRPr="00BA14BF" w:rsidRDefault="002F76F0" w:rsidP="002F76F0">
      <w:pPr>
        <w:keepNext/>
        <w:keepLines/>
        <w:numPr>
          <w:ilvl w:val="2"/>
          <w:numId w:val="1"/>
        </w:numPr>
        <w:outlineLvl w:val="2"/>
        <w:rPr>
          <w:rFonts w:cstheme="majorBidi"/>
          <w:b/>
          <w:bCs/>
          <w:color w:val="3E5B7B"/>
          <w:lang w:val="nl-NL"/>
        </w:rPr>
      </w:pPr>
      <w:bookmarkStart w:id="152" w:name="_Toc536430696"/>
      <w:r w:rsidRPr="00BA14BF">
        <w:rPr>
          <w:rFonts w:eastAsiaTheme="majorEastAsia" w:cstheme="majorBidi"/>
          <w:b/>
          <w:bCs/>
          <w:color w:val="3E5B7B"/>
          <w:lang w:val="nl-NL"/>
        </w:rPr>
        <w:t>Conclusie over de definitieve selectie</w:t>
      </w:r>
      <w:bookmarkEnd w:id="152"/>
    </w:p>
    <w:p w14:paraId="653CB62D" w14:textId="77777777" w:rsidR="002F76F0" w:rsidRPr="00BA14BF" w:rsidRDefault="002F76F0" w:rsidP="002F76F0">
      <w:pPr>
        <w:rPr>
          <w:lang w:val="nl-NL"/>
        </w:rPr>
      </w:pPr>
    </w:p>
    <w:p w14:paraId="6525C40C" w14:textId="77777777" w:rsidR="002F76F0" w:rsidRPr="00BA14BF" w:rsidRDefault="002F76F0" w:rsidP="002F76F0">
      <w:pPr>
        <w:rPr>
          <w:lang w:val="nl-NL"/>
        </w:rPr>
      </w:pPr>
      <w:r w:rsidRPr="00BA14BF">
        <w:rPr>
          <w:lang w:val="nl-NL"/>
        </w:rPr>
        <w:t xml:space="preserve">Rekening houdend met wat voorafgaat, neemt de aanbestedende overheid een besluit over de </w:t>
      </w:r>
      <w:r w:rsidRPr="00BA14BF">
        <w:rPr>
          <w:b/>
          <w:lang w:val="nl-NL"/>
        </w:rPr>
        <w:t>definitieve selectie</w:t>
      </w:r>
      <w:r w:rsidRPr="00BA14BF">
        <w:rPr>
          <w:lang w:val="nl-NL"/>
        </w:rPr>
        <w:t xml:space="preserve"> van de voorgenomen inschrijver. </w:t>
      </w:r>
    </w:p>
    <w:p w14:paraId="74DEE92E" w14:textId="77777777" w:rsidR="002F76F0" w:rsidRPr="00BA14BF" w:rsidRDefault="002F76F0" w:rsidP="002F76F0">
      <w:pPr>
        <w:rPr>
          <w:lang w:val="nl-NL"/>
        </w:rPr>
      </w:pPr>
    </w:p>
    <w:p w14:paraId="26A48E56" w14:textId="77777777" w:rsidR="002F76F0" w:rsidRPr="00BA14BF" w:rsidRDefault="002F76F0" w:rsidP="002F76F0">
      <w:pPr>
        <w:rPr>
          <w:lang w:val="nl-NL"/>
        </w:rPr>
      </w:pPr>
      <w:r w:rsidRPr="00BA14BF">
        <w:rPr>
          <w:lang w:val="nl-NL"/>
        </w:rPr>
        <w:t xml:space="preserve">Ingeval die laatste niet wordt geselecteerd, gaat de aanbestedende overheid over naar de als tweede gerangschikte voorlopig geselecteerde inschrijver en herneemt hij met die tweede inschrijver vanaf de 6e verrichting, enz. </w:t>
      </w:r>
    </w:p>
    <w:p w14:paraId="11F54034" w14:textId="77777777" w:rsidR="002F76F0" w:rsidRPr="00BA14BF" w:rsidRDefault="002F76F0" w:rsidP="002F76F0">
      <w:pPr>
        <w:rPr>
          <w:lang w:val="nl-NL"/>
        </w:rPr>
      </w:pPr>
      <w:bookmarkStart w:id="153" w:name="_Hlk534900893"/>
    </w:p>
    <w:p w14:paraId="08ACBEE5" w14:textId="77777777" w:rsidR="002F76F0" w:rsidRPr="00BA14BF" w:rsidRDefault="002F76F0" w:rsidP="002F76F0">
      <w:pPr>
        <w:numPr>
          <w:ilvl w:val="1"/>
          <w:numId w:val="1"/>
        </w:numPr>
        <w:tabs>
          <w:tab w:val="left" w:pos="8505"/>
        </w:tabs>
        <w:spacing w:before="200"/>
        <w:contextualSpacing/>
        <w:outlineLvl w:val="1"/>
        <w:rPr>
          <w:rFonts w:cstheme="majorBidi"/>
          <w:b/>
          <w:bCs/>
          <w:color w:val="2C3D4F"/>
          <w:sz w:val="26"/>
          <w:szCs w:val="26"/>
          <w:lang w:val="nl-NL"/>
        </w:rPr>
      </w:pPr>
      <w:bookmarkStart w:id="154" w:name="_Toc536430697"/>
      <w:r w:rsidRPr="00BA14BF">
        <w:rPr>
          <w:rFonts w:cstheme="majorBidi"/>
          <w:b/>
          <w:bCs/>
          <w:color w:val="2C3D4F"/>
          <w:sz w:val="26"/>
          <w:szCs w:val="26"/>
          <w:lang w:val="nl-NL"/>
        </w:rPr>
        <w:t>CONCLUSIES VAN DE ONTWERPER</w:t>
      </w:r>
      <w:bookmarkEnd w:id="143"/>
      <w:bookmarkEnd w:id="154"/>
    </w:p>
    <w:p w14:paraId="66240CEA" w14:textId="77777777" w:rsidR="002F76F0" w:rsidRPr="00BA14BF" w:rsidRDefault="002F76F0" w:rsidP="002F76F0">
      <w:pPr>
        <w:contextualSpacing/>
        <w:rPr>
          <w:u w:val="single"/>
          <w:lang w:val="nl-NL"/>
        </w:rPr>
      </w:pPr>
    </w:p>
    <w:p w14:paraId="10104FEB" w14:textId="77777777" w:rsidR="002F76F0" w:rsidRPr="00BA14BF" w:rsidRDefault="002F76F0" w:rsidP="002F76F0">
      <w:pPr>
        <w:rPr>
          <w:lang w:val="nl-NL"/>
        </w:rPr>
      </w:pPr>
      <w:r w:rsidRPr="00BA14BF">
        <w:rPr>
          <w:lang w:val="nl-NL"/>
        </w:rPr>
        <w:t xml:space="preserve">Op het einde van zijn verslag verstrekt de ontwerper, op grond van de elementen van de voorgaande verrichtingen, een </w:t>
      </w:r>
      <w:r w:rsidRPr="00BA14BF">
        <w:rPr>
          <w:b/>
          <w:lang w:val="nl-NL"/>
        </w:rPr>
        <w:t>advies</w:t>
      </w:r>
      <w:r w:rsidRPr="00BA14BF">
        <w:rPr>
          <w:lang w:val="nl-NL"/>
        </w:rPr>
        <w:t xml:space="preserve"> over het aanbestedingsresultaat, met daarin: </w:t>
      </w:r>
    </w:p>
    <w:p w14:paraId="5CD694DB" w14:textId="77777777" w:rsidR="002F76F0" w:rsidRPr="00BA14BF" w:rsidRDefault="002F76F0" w:rsidP="002F76F0">
      <w:pPr>
        <w:rPr>
          <w:lang w:val="nl-NL"/>
        </w:rPr>
      </w:pPr>
    </w:p>
    <w:p w14:paraId="2F196F06" w14:textId="77777777" w:rsidR="002F76F0" w:rsidRPr="00BA14BF" w:rsidRDefault="002F76F0" w:rsidP="002F76F0">
      <w:pPr>
        <w:numPr>
          <w:ilvl w:val="0"/>
          <w:numId w:val="8"/>
        </w:numPr>
        <w:contextualSpacing/>
        <w:rPr>
          <w:lang w:val="nl-NL"/>
        </w:rPr>
      </w:pPr>
      <w:proofErr w:type="gramStart"/>
      <w:r w:rsidRPr="00BA14BF">
        <w:rPr>
          <w:lang w:val="nl-NL"/>
        </w:rPr>
        <w:t>de</w:t>
      </w:r>
      <w:proofErr w:type="gramEnd"/>
      <w:r w:rsidRPr="00BA14BF">
        <w:rPr>
          <w:lang w:val="nl-NL"/>
        </w:rPr>
        <w:t xml:space="preserve"> conclusies over de voorlopige selectie van de inschrijvers (1e stap); </w:t>
      </w:r>
    </w:p>
    <w:p w14:paraId="7DC50E5F" w14:textId="77777777" w:rsidR="002F76F0" w:rsidRPr="00BA14BF" w:rsidRDefault="002F76F0" w:rsidP="002F76F0">
      <w:pPr>
        <w:numPr>
          <w:ilvl w:val="0"/>
          <w:numId w:val="8"/>
        </w:numPr>
        <w:contextualSpacing/>
        <w:rPr>
          <w:lang w:val="nl-NL"/>
        </w:rPr>
      </w:pPr>
      <w:proofErr w:type="gramStart"/>
      <w:r w:rsidRPr="00BA14BF">
        <w:rPr>
          <w:lang w:val="nl-NL"/>
        </w:rPr>
        <w:t>de</w:t>
      </w:r>
      <w:proofErr w:type="gramEnd"/>
      <w:r w:rsidRPr="00BA14BF">
        <w:rPr>
          <w:lang w:val="nl-NL"/>
        </w:rPr>
        <w:t xml:space="preserve"> conclusies over de regelmatigheid van de offertes (2e stap); </w:t>
      </w:r>
    </w:p>
    <w:p w14:paraId="0BC54083" w14:textId="77777777" w:rsidR="002F76F0" w:rsidRPr="00BA14BF" w:rsidRDefault="002F76F0" w:rsidP="002F76F0">
      <w:pPr>
        <w:numPr>
          <w:ilvl w:val="0"/>
          <w:numId w:val="8"/>
        </w:numPr>
        <w:contextualSpacing/>
        <w:rPr>
          <w:lang w:val="nl-NL"/>
        </w:rPr>
      </w:pPr>
      <w:proofErr w:type="gramStart"/>
      <w:r w:rsidRPr="00BA14BF">
        <w:rPr>
          <w:lang w:val="nl-NL"/>
        </w:rPr>
        <w:t>de</w:t>
      </w:r>
      <w:proofErr w:type="gramEnd"/>
      <w:r w:rsidRPr="00BA14BF">
        <w:rPr>
          <w:lang w:val="nl-NL"/>
        </w:rPr>
        <w:t xml:space="preserve"> conclusies over de analyse van de offertes (3e stap).  Daarin wordt het </w:t>
      </w:r>
      <w:r w:rsidRPr="00BA14BF">
        <w:rPr>
          <w:b/>
          <w:lang w:val="nl-NL"/>
        </w:rPr>
        <w:t>aannemingsbedrag</w:t>
      </w:r>
      <w:r w:rsidRPr="00BA14BF">
        <w:rPr>
          <w:lang w:val="nl-NL"/>
        </w:rPr>
        <w:t xml:space="preserve"> vermeld dat overeenstemt met het « bedrag basis bestelling » van de volgens de basis rangschikking als eerste gerangschikte offerte (die kan verschillen van de basis bestelling); Ze bevatten ook de conclusies over de definitieve selectie van de voorgenomen inschrijver; </w:t>
      </w:r>
    </w:p>
    <w:p w14:paraId="29488795" w14:textId="77777777" w:rsidR="002F76F0" w:rsidRPr="00BA14BF" w:rsidRDefault="002F76F0" w:rsidP="002F76F0">
      <w:pPr>
        <w:numPr>
          <w:ilvl w:val="0"/>
          <w:numId w:val="8"/>
        </w:numPr>
        <w:contextualSpacing/>
        <w:rPr>
          <w:lang w:val="nl-NL"/>
        </w:rPr>
      </w:pPr>
      <w:proofErr w:type="gramStart"/>
      <w:r w:rsidRPr="00BA14BF">
        <w:rPr>
          <w:lang w:val="nl-NL"/>
        </w:rPr>
        <w:t>de</w:t>
      </w:r>
      <w:proofErr w:type="gramEnd"/>
      <w:r w:rsidRPr="00BA14BF">
        <w:rPr>
          <w:lang w:val="nl-NL"/>
        </w:rPr>
        <w:t xml:space="preserve"> eventuele conclusies van de veiligheids- en gezondheidscoördinator. </w:t>
      </w:r>
    </w:p>
    <w:p w14:paraId="5E861620" w14:textId="77777777" w:rsidR="002F76F0" w:rsidRPr="00BA14BF" w:rsidRDefault="002F76F0" w:rsidP="002F76F0">
      <w:pPr>
        <w:rPr>
          <w:lang w:val="nl-NL"/>
        </w:rPr>
      </w:pPr>
    </w:p>
    <w:p w14:paraId="590BAFE7" w14:textId="77777777" w:rsidR="002F76F0" w:rsidRPr="00BA14BF" w:rsidRDefault="002F76F0" w:rsidP="002F76F0">
      <w:pPr>
        <w:rPr>
          <w:lang w:val="nl-NL"/>
        </w:rPr>
      </w:pPr>
      <w:r w:rsidRPr="00BA14BF">
        <w:rPr>
          <w:b/>
          <w:lang w:val="nl-NL"/>
        </w:rPr>
        <w:t>Belangrijke opmerking</w:t>
      </w:r>
      <w:r w:rsidRPr="00BA14BF">
        <w:rPr>
          <w:lang w:val="nl-NL"/>
        </w:rPr>
        <w:t xml:space="preserve">: </w:t>
      </w:r>
      <w:proofErr w:type="gramStart"/>
      <w:r w:rsidRPr="00BA14BF">
        <w:rPr>
          <w:lang w:val="nl-NL"/>
        </w:rPr>
        <w:t>indien</w:t>
      </w:r>
      <w:proofErr w:type="gramEnd"/>
      <w:r w:rsidRPr="00BA14BF">
        <w:rPr>
          <w:lang w:val="nl-NL"/>
        </w:rPr>
        <w:t xml:space="preserve"> het aannemingsbedrag </w:t>
      </w:r>
      <w:r w:rsidRPr="00BA14BF">
        <w:rPr>
          <w:b/>
          <w:lang w:val="nl-NL"/>
        </w:rPr>
        <w:t>sterk afwijkt</w:t>
      </w:r>
      <w:r w:rsidRPr="00BA14BF">
        <w:rPr>
          <w:lang w:val="nl-NL"/>
        </w:rPr>
        <w:t xml:space="preserve"> van het ramingsbedrag van de ontwerper, moet die laatste het bedrag </w:t>
      </w:r>
      <w:r w:rsidRPr="00BA14BF">
        <w:rPr>
          <w:b/>
          <w:lang w:val="nl-NL"/>
        </w:rPr>
        <w:t>verantwoorden</w:t>
      </w:r>
      <w:r w:rsidRPr="00BA14BF">
        <w:rPr>
          <w:lang w:val="nl-NL"/>
        </w:rPr>
        <w:t xml:space="preserve"> door voorlegging van de vermoedelijke redenen voor het verschil. </w:t>
      </w:r>
    </w:p>
    <w:p w14:paraId="3068086F" w14:textId="77777777" w:rsidR="002F76F0" w:rsidRPr="00BA14BF" w:rsidRDefault="002F76F0" w:rsidP="002F76F0">
      <w:pPr>
        <w:rPr>
          <w:lang w:val="nl-NL"/>
        </w:rPr>
      </w:pPr>
    </w:p>
    <w:p w14:paraId="22186A29" w14:textId="77777777" w:rsidR="002F76F0" w:rsidRPr="00BA14BF" w:rsidRDefault="002F76F0" w:rsidP="002F76F0">
      <w:pPr>
        <w:jc w:val="left"/>
        <w:rPr>
          <w:b/>
          <w:lang w:val="nl-NL"/>
        </w:rPr>
      </w:pPr>
      <w:r w:rsidRPr="00BA14BF">
        <w:rPr>
          <w:lang w:val="nl-NL"/>
        </w:rPr>
        <w:br w:type="page"/>
      </w:r>
    </w:p>
    <w:p w14:paraId="1DAD6696" w14:textId="77777777" w:rsidR="002F76F0" w:rsidRPr="00BA14BF" w:rsidRDefault="002F76F0" w:rsidP="002F76F0">
      <w:pPr>
        <w:rPr>
          <w:lang w:val="nl-NL"/>
        </w:rPr>
      </w:pPr>
      <w:r w:rsidRPr="00BA14BF">
        <w:rPr>
          <w:b/>
          <w:lang w:val="nl-NL"/>
        </w:rPr>
        <w:t>Praktisch</w:t>
      </w:r>
      <w:r w:rsidRPr="00BA14BF">
        <w:rPr>
          <w:lang w:val="nl-NL"/>
        </w:rPr>
        <w:t xml:space="preserve">: het verslag wordt opgesteld in overeenstemming met onderhavig vademecum en omvat met name de volgende bijlagen, die behoorlijk moeten worden ingevuld en ondertekend:  </w:t>
      </w:r>
    </w:p>
    <w:p w14:paraId="20454B1B" w14:textId="77777777" w:rsidR="002F76F0" w:rsidRPr="00BA14BF" w:rsidRDefault="002F76F0" w:rsidP="002F76F0">
      <w:pPr>
        <w:rPr>
          <w:lang w:val="nl-NL"/>
        </w:rPr>
      </w:pPr>
    </w:p>
    <w:p w14:paraId="1D5F10A5" w14:textId="77777777" w:rsidR="002F76F0" w:rsidRPr="00BA14BF" w:rsidRDefault="002F76F0" w:rsidP="002F76F0">
      <w:pPr>
        <w:rPr>
          <w:lang w:val="nl-NL"/>
        </w:rPr>
      </w:pPr>
      <w:r w:rsidRPr="00BA14BF">
        <w:rPr>
          <w:lang w:val="nl-NL"/>
        </w:rPr>
        <w:t>DMT_TABLEAU_QUANTITES_RECTIFIEES_2019_NL</w:t>
      </w:r>
    </w:p>
    <w:p w14:paraId="630E4881" w14:textId="77777777" w:rsidR="002F76F0" w:rsidRPr="00BA14BF" w:rsidRDefault="002F76F0" w:rsidP="002F76F0">
      <w:pPr>
        <w:rPr>
          <w:lang w:val="nl-NL"/>
        </w:rPr>
      </w:pPr>
      <w:r w:rsidRPr="00BA14BF">
        <w:rPr>
          <w:lang w:val="nl-NL"/>
        </w:rPr>
        <w:t>DMT_TABLEAU_CLASSEMENT_2019_NL</w:t>
      </w:r>
    </w:p>
    <w:p w14:paraId="36007067" w14:textId="77777777" w:rsidR="002F76F0" w:rsidRPr="00BA14BF" w:rsidRDefault="002F76F0" w:rsidP="002F76F0">
      <w:pPr>
        <w:rPr>
          <w:rFonts w:eastAsiaTheme="majorEastAsia" w:cstheme="majorBidi"/>
          <w:bCs/>
          <w:color w:val="00A4B7"/>
          <w:sz w:val="28"/>
          <w:szCs w:val="28"/>
          <w:lang w:val="nl-NL"/>
        </w:rPr>
      </w:pPr>
    </w:p>
    <w:p w14:paraId="49E4FCB4" w14:textId="77777777" w:rsidR="002F76F0" w:rsidRPr="00BA14BF" w:rsidRDefault="002F76F0" w:rsidP="002F76F0">
      <w:pPr>
        <w:rPr>
          <w:bCs/>
          <w:lang w:val="nl-NL"/>
        </w:rPr>
      </w:pPr>
      <w:r w:rsidRPr="00BA14BF">
        <w:rPr>
          <w:lang w:val="nl-NL"/>
        </w:rPr>
        <w:t xml:space="preserve">De ontwerper bezorgt de aanbestedende overheid ook alle ontvangen offertes, met de samenvattende opmetingen, </w:t>
      </w:r>
      <w:r w:rsidRPr="00BA14BF">
        <w:rPr>
          <w:b/>
          <w:lang w:val="nl-NL"/>
        </w:rPr>
        <w:t>behoorlijk ingevuld en ondertekend door de ontwerper</w:t>
      </w:r>
      <w:r w:rsidRPr="00BA14BF">
        <w:rPr>
          <w:lang w:val="nl-NL"/>
        </w:rPr>
        <w:t xml:space="preserve">, alsook de </w:t>
      </w:r>
      <w:r w:rsidRPr="00BA14BF">
        <w:rPr>
          <w:b/>
          <w:lang w:val="nl-NL"/>
        </w:rPr>
        <w:t>vergelijkende prijstabel</w:t>
      </w:r>
      <w:r w:rsidRPr="00BA14BF">
        <w:rPr>
          <w:lang w:val="nl-NL"/>
        </w:rPr>
        <w:t xml:space="preserve"> (Excelformaat of gelijkwaardig). </w:t>
      </w:r>
    </w:p>
    <w:p w14:paraId="70BF64B2" w14:textId="77777777" w:rsidR="002F76F0" w:rsidRPr="00BA14BF" w:rsidRDefault="002F76F0" w:rsidP="002F76F0">
      <w:pPr>
        <w:rPr>
          <w:bCs/>
          <w:lang w:val="nl-NL"/>
        </w:rPr>
      </w:pPr>
    </w:p>
    <w:p w14:paraId="798702A9" w14:textId="77777777" w:rsidR="002F76F0" w:rsidRPr="00BA14BF" w:rsidRDefault="002F76F0" w:rsidP="002F76F0">
      <w:pPr>
        <w:rPr>
          <w:rFonts w:eastAsiaTheme="majorEastAsia" w:cstheme="majorBidi"/>
          <w:b/>
          <w:color w:val="00A4B7"/>
          <w:sz w:val="28"/>
          <w:szCs w:val="28"/>
          <w:lang w:val="nl-NL"/>
        </w:rPr>
      </w:pPr>
      <w:r w:rsidRPr="00BA14BF">
        <w:rPr>
          <w:lang w:val="nl-NL"/>
        </w:rPr>
        <w:t xml:space="preserve">Ten slotte moet ook alle </w:t>
      </w:r>
      <w:r w:rsidRPr="00BA14BF">
        <w:rPr>
          <w:b/>
          <w:lang w:val="nl-NL"/>
        </w:rPr>
        <w:t>brief</w:t>
      </w:r>
      <w:r w:rsidRPr="00BA14BF">
        <w:rPr>
          <w:lang w:val="nl-NL"/>
        </w:rPr>
        <w:t xml:space="preserve">wisseling (eventuele vragen en antwoorden van de inschrijvers), waarover de aanbestedende overheid nog niet zou beschikken, bij het verslag worden ingesloten. </w:t>
      </w:r>
      <w:bookmarkEnd w:id="153"/>
      <w:r w:rsidRPr="00BA14BF">
        <w:rPr>
          <w:lang w:val="nl-NL"/>
        </w:rPr>
        <w:br w:type="page"/>
      </w:r>
    </w:p>
    <w:p w14:paraId="4B7E134B" w14:textId="77777777" w:rsidR="002F76F0" w:rsidRPr="00BA14BF" w:rsidRDefault="002F76F0" w:rsidP="002F76F0">
      <w:pPr>
        <w:keepNext/>
        <w:keepLines/>
        <w:numPr>
          <w:ilvl w:val="0"/>
          <w:numId w:val="1"/>
        </w:numPr>
        <w:spacing w:before="480"/>
        <w:outlineLvl w:val="0"/>
        <w:rPr>
          <w:rFonts w:eastAsiaTheme="majorEastAsia" w:cstheme="majorBidi"/>
          <w:b/>
          <w:bCs/>
          <w:color w:val="00A4B7"/>
          <w:sz w:val="28"/>
          <w:szCs w:val="28"/>
          <w:lang w:val="nl-NL"/>
        </w:rPr>
      </w:pPr>
      <w:bookmarkStart w:id="155" w:name="_Toc441158357"/>
      <w:bookmarkStart w:id="156" w:name="_Ref535241223"/>
      <w:bookmarkStart w:id="157" w:name="_Toc536430698"/>
      <w:r w:rsidRPr="00BA14BF">
        <w:rPr>
          <w:rFonts w:eastAsiaTheme="majorEastAsia" w:cstheme="majorBidi"/>
          <w:b/>
          <w:bCs/>
          <w:color w:val="00A4B7"/>
          <w:sz w:val="28"/>
          <w:szCs w:val="28"/>
          <w:lang w:val="nl-NL"/>
        </w:rPr>
        <w:t>Verlenging van de geldigheidstermijn van de offertes</w:t>
      </w:r>
      <w:bookmarkEnd w:id="155"/>
      <w:bookmarkEnd w:id="156"/>
      <w:bookmarkEnd w:id="157"/>
    </w:p>
    <w:p w14:paraId="3EB6EE80" w14:textId="77777777" w:rsidR="002F76F0" w:rsidRPr="00BA14BF" w:rsidRDefault="002F76F0" w:rsidP="002F76F0">
      <w:pPr>
        <w:rPr>
          <w:b/>
          <w:sz w:val="28"/>
          <w:szCs w:val="28"/>
          <w:lang w:val="nl-NL"/>
        </w:rPr>
      </w:pPr>
    </w:p>
    <w:p w14:paraId="0AE87E91" w14:textId="77777777" w:rsidR="002F76F0" w:rsidRPr="00BA14BF" w:rsidRDefault="002F76F0" w:rsidP="002F76F0">
      <w:pPr>
        <w:rPr>
          <w:lang w:val="nl-NL"/>
        </w:rPr>
      </w:pPr>
      <w:r w:rsidRPr="00BA14BF">
        <w:rPr>
          <w:lang w:val="nl-NL"/>
        </w:rPr>
        <w:t xml:space="preserve">Wanneer, om welke reden dan ook, de geldigheidstermijn van de offertes verstrijkt voordat de opdracht is gesloten, vraagt de OVM de voorgenomen inschrijver schriftelijk of hij </w:t>
      </w:r>
      <w:r w:rsidRPr="00BA14BF">
        <w:rPr>
          <w:b/>
          <w:lang w:val="nl-NL"/>
        </w:rPr>
        <w:t>erin toestemt zijn offerte te behouden</w:t>
      </w:r>
      <w:r w:rsidRPr="00BA14BF">
        <w:rPr>
          <w:lang w:val="nl-NL"/>
        </w:rPr>
        <w:t xml:space="preserve">. </w:t>
      </w:r>
    </w:p>
    <w:p w14:paraId="144C40E4" w14:textId="77777777" w:rsidR="002F76F0" w:rsidRPr="00BA14BF" w:rsidRDefault="002F76F0" w:rsidP="002F76F0">
      <w:pPr>
        <w:rPr>
          <w:lang w:val="nl-NL"/>
        </w:rPr>
      </w:pPr>
    </w:p>
    <w:p w14:paraId="4C6237DB" w14:textId="77777777" w:rsidR="002F76F0" w:rsidRPr="00BA14BF" w:rsidRDefault="002F76F0" w:rsidP="002F76F0">
      <w:pPr>
        <w:rPr>
          <w:lang w:val="nl-NL"/>
        </w:rPr>
      </w:pPr>
      <w:r w:rsidRPr="00BA14BF">
        <w:rPr>
          <w:lang w:val="nl-NL"/>
        </w:rPr>
        <w:t xml:space="preserve">De geldigheidsduur van de offertes wordt over het algemeen op </w:t>
      </w:r>
      <w:r w:rsidRPr="00BA14BF">
        <w:rPr>
          <w:b/>
          <w:lang w:val="nl-NL"/>
        </w:rPr>
        <w:t>180 dagen</w:t>
      </w:r>
      <w:r w:rsidRPr="00BA14BF">
        <w:rPr>
          <w:lang w:val="nl-NL"/>
        </w:rPr>
        <w:t xml:space="preserve"> gebracht, zegge ongeveer 6 maanden, vanaf de uiterste datum van ontvangst van de offertes (BGHM/WO 2017). </w:t>
      </w:r>
    </w:p>
    <w:p w14:paraId="6F059BE8" w14:textId="77777777" w:rsidR="002F76F0" w:rsidRPr="00BA14BF" w:rsidRDefault="002F76F0" w:rsidP="002F76F0">
      <w:pPr>
        <w:rPr>
          <w:lang w:val="nl-NL"/>
        </w:rPr>
      </w:pPr>
    </w:p>
    <w:p w14:paraId="453AFAD5" w14:textId="77777777" w:rsidR="002F76F0" w:rsidRPr="00BA14BF" w:rsidRDefault="002F76F0" w:rsidP="002F76F0">
      <w:pPr>
        <w:rPr>
          <w:lang w:val="nl-NL"/>
        </w:rPr>
      </w:pPr>
      <w:r w:rsidRPr="00BA14BF">
        <w:rPr>
          <w:lang w:val="nl-NL"/>
        </w:rPr>
        <w:t xml:space="preserve">Volgens de reglementering moet die vraag </w:t>
      </w:r>
      <w:r w:rsidRPr="00BA14BF">
        <w:rPr>
          <w:b/>
          <w:lang w:val="nl-NL"/>
        </w:rPr>
        <w:t>schriftelijk</w:t>
      </w:r>
      <w:r w:rsidRPr="00BA14BF">
        <w:rPr>
          <w:lang w:val="nl-NL"/>
        </w:rPr>
        <w:t xml:space="preserve"> worden geformuleerd</w:t>
      </w:r>
      <w:r w:rsidRPr="00BA14BF">
        <w:rPr>
          <w:vertAlign w:val="superscript"/>
          <w:lang w:val="nl-NL"/>
        </w:rPr>
        <w:footnoteReference w:id="62"/>
      </w:r>
      <w:r w:rsidRPr="00BA14BF">
        <w:rPr>
          <w:lang w:val="nl-NL"/>
        </w:rPr>
        <w:t xml:space="preserve">. </w:t>
      </w:r>
    </w:p>
    <w:p w14:paraId="02B5986C" w14:textId="77777777" w:rsidR="002F76F0" w:rsidRPr="00BA14BF" w:rsidRDefault="002F76F0" w:rsidP="002F76F0">
      <w:pPr>
        <w:rPr>
          <w:lang w:val="nl-NL"/>
        </w:rPr>
      </w:pPr>
    </w:p>
    <w:p w14:paraId="0BA50EF3" w14:textId="77777777" w:rsidR="002F76F0" w:rsidRPr="00BA14BF" w:rsidRDefault="002F76F0" w:rsidP="002F76F0">
      <w:pPr>
        <w:rPr>
          <w:b/>
          <w:i/>
          <w:color w:val="00A4B7" w:themeColor="accent1"/>
          <w:sz w:val="20"/>
          <w:szCs w:val="20"/>
          <w:lang w:val="nl-NL"/>
        </w:rPr>
      </w:pPr>
      <w:r w:rsidRPr="00BA14BF">
        <w:rPr>
          <w:b/>
          <w:i/>
          <w:color w:val="00A4B7" w:themeColor="accent1"/>
          <w:sz w:val="20"/>
          <w:lang w:val="nl-NL"/>
        </w:rPr>
        <w:t>PLAATSINGSBESLUIT:</w:t>
      </w:r>
    </w:p>
    <w:p w14:paraId="563B3E18" w14:textId="77777777" w:rsidR="002F76F0" w:rsidRPr="00BA14BF" w:rsidRDefault="002F76F0" w:rsidP="002F76F0">
      <w:pPr>
        <w:rPr>
          <w:i/>
          <w:color w:val="00A4B7" w:themeColor="accent1"/>
          <w:sz w:val="20"/>
          <w:szCs w:val="20"/>
          <w:lang w:val="nl-NL"/>
        </w:rPr>
      </w:pPr>
      <w:r w:rsidRPr="00BA14BF">
        <w:rPr>
          <w:b/>
          <w:i/>
          <w:color w:val="00A4B7" w:themeColor="accent1"/>
          <w:sz w:val="20"/>
          <w:lang w:val="nl-NL"/>
        </w:rPr>
        <w:t xml:space="preserve">Art. 89. </w:t>
      </w:r>
      <w:r w:rsidRPr="00BA14BF">
        <w:rPr>
          <w:i/>
          <w:color w:val="00A4B7" w:themeColor="accent1"/>
          <w:sz w:val="20"/>
          <w:lang w:val="nl-NL"/>
        </w:rPr>
        <w:t>Als de eventueel verlengde verbintenistermijn verstrijkt zonder dat de opdracht is gesloten en de aanbestedende overheid in dit stadium geen toepassing maakt van artikel 85 van de wet, gaat ze als volgt te werk.</w:t>
      </w:r>
    </w:p>
    <w:p w14:paraId="39CA09EF"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Vooraleer de opdracht te gunnen, vraagt de aanbestedende overheid schriftelijk aan de inschrijver in kwestie of hij instemt met het behoud van zijn offerte.  Als die inschrijver daarmee zonder voorbehoud instemt, gaat de aanbestedende overheid over tot de gunning en de sluiting van de opdracht.</w:t>
      </w:r>
    </w:p>
    <w:p w14:paraId="16EBDD9C"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w:t>
      </w:r>
      <w:proofErr w:type="gramStart"/>
      <w:r w:rsidRPr="00BA14BF">
        <w:rPr>
          <w:i/>
          <w:color w:val="00A4B7" w:themeColor="accent1"/>
          <w:sz w:val="20"/>
          <w:lang w:val="nl-NL"/>
        </w:rPr>
        <w:t>Indien</w:t>
      </w:r>
      <w:proofErr w:type="gramEnd"/>
      <w:r w:rsidRPr="00BA14BF">
        <w:rPr>
          <w:i/>
          <w:color w:val="00A4B7" w:themeColor="accent1"/>
          <w:sz w:val="20"/>
          <w:lang w:val="nl-NL"/>
        </w:rPr>
        <w:t xml:space="preserve"> de inschrijver in kwestie slechts instemt met het behoud van zijn offerte mits hij een wijziging van zijn offerte krijgt, gebeuren de gunning en de sluiting van de opdracht met inbegrip van de gevraagde wijziging indien de inschrijver de wijziging verantwoordt op grond van omstandigheden die zich na [1 de limietdatum en het </w:t>
      </w:r>
      <w:proofErr w:type="spellStart"/>
      <w:r w:rsidRPr="00BA14BF">
        <w:rPr>
          <w:i/>
          <w:color w:val="00A4B7" w:themeColor="accent1"/>
          <w:sz w:val="20"/>
          <w:lang w:val="nl-NL"/>
        </w:rPr>
        <w:t>limietuur</w:t>
      </w:r>
      <w:proofErr w:type="spellEnd"/>
      <w:r w:rsidRPr="00BA14BF">
        <w:rPr>
          <w:i/>
          <w:color w:val="00A4B7" w:themeColor="accent1"/>
          <w:sz w:val="20"/>
          <w:lang w:val="nl-NL"/>
        </w:rPr>
        <w:t>]1 voor de indiening van de offertes hebben voorgedaan en de aldus gewijzigde offerte de economisch meest voordelige blijft.</w:t>
      </w:r>
    </w:p>
    <w:p w14:paraId="71A15D98"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Als de inschrijver in kwestie niet instemt met het behoud van zijn offerte of de gevraagde wijziging niet gerechtvaardigd blijkt of de gewijzigde offerte niet de economisch meest voordelige blijft, richt de aanbestedende overheid zich:</w:t>
      </w:r>
    </w:p>
    <w:p w14:paraId="56908BB3"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1° hetzij achtereenvolgens, volgens de rangschikking, tot de andere regelmatige inschrijvers.  In dit geval zijn eveneens het tweede en derde lid toepasselijk;</w:t>
      </w:r>
    </w:p>
    <w:p w14:paraId="024C390F" w14:textId="77777777" w:rsidR="002F76F0" w:rsidRPr="00BA14BF" w:rsidRDefault="002F76F0" w:rsidP="002F76F0">
      <w:pPr>
        <w:rPr>
          <w:i/>
          <w:color w:val="00A4B7" w:themeColor="accent1"/>
          <w:sz w:val="20"/>
          <w:szCs w:val="20"/>
          <w:lang w:val="nl-NL"/>
        </w:rPr>
      </w:pPr>
      <w:r w:rsidRPr="00BA14BF">
        <w:rPr>
          <w:i/>
          <w:color w:val="00A4B7" w:themeColor="accent1"/>
          <w:sz w:val="20"/>
          <w:lang w:val="nl-NL"/>
        </w:rPr>
        <w:t xml:space="preserve">  2° hetzij gelijktijdig tot al de andere regelmatige inschrijvers met de vraag hun offerte te herzien, op grond van de oorspronkelijke voorwaarden van de opdracht, om de opdracht vervolgens te gunnen en te sluiten op basis van de offerte die de economisch meest voordelige is geworden.  De gevraagde wijzigingen moeten verantwoord worden op grond van omstandigheden die zich na [1 de limietdatum en het </w:t>
      </w:r>
      <w:proofErr w:type="spellStart"/>
      <w:r w:rsidRPr="00BA14BF">
        <w:rPr>
          <w:i/>
          <w:color w:val="00A4B7" w:themeColor="accent1"/>
          <w:sz w:val="20"/>
          <w:lang w:val="nl-NL"/>
        </w:rPr>
        <w:t>limietuur</w:t>
      </w:r>
      <w:proofErr w:type="spellEnd"/>
      <w:r w:rsidRPr="00BA14BF">
        <w:rPr>
          <w:i/>
          <w:color w:val="00A4B7" w:themeColor="accent1"/>
          <w:sz w:val="20"/>
          <w:lang w:val="nl-NL"/>
        </w:rPr>
        <w:t>]1 voor de indiening van de offertes hebben voorgedaan, opdat ze in aanmerking zouden komen.  De aanbestedende overheid houdt hierbij ook rekening met de bij toepassing van het derde lid gewijzigde offerte, voor zover de gegeven rechtvaardiging werd aanvaard.</w:t>
      </w:r>
    </w:p>
    <w:p w14:paraId="41359E8F" w14:textId="77777777" w:rsidR="002F76F0" w:rsidRPr="00BA14BF" w:rsidRDefault="002F76F0" w:rsidP="002F76F0">
      <w:pPr>
        <w:rPr>
          <w:color w:val="00A4B7" w:themeColor="accent1"/>
          <w:lang w:val="nl-NL"/>
        </w:rPr>
      </w:pPr>
      <w:r w:rsidRPr="00BA14BF">
        <w:rPr>
          <w:i/>
          <w:color w:val="00A4B7" w:themeColor="accent1"/>
          <w:sz w:val="20"/>
          <w:lang w:val="nl-NL"/>
        </w:rPr>
        <w:t xml:space="preserve">  In het geval waarbij de economisch meest voordelige offerte, overeenkomstig artikel 81, § 2, eerste lid, 1°, van de wet, uitsluitend op basis van de prijs wordt bepaald, kan de in het vierde lid, 2°, bedoelde herziening alleen betrekking hebben op de offerteprijs.</w:t>
      </w:r>
    </w:p>
    <w:p w14:paraId="4110B0F0" w14:textId="77777777" w:rsidR="002F76F0" w:rsidRPr="00BA14BF" w:rsidRDefault="002F76F0" w:rsidP="002F76F0">
      <w:pPr>
        <w:rPr>
          <w:b/>
          <w:lang w:val="nl-NL"/>
        </w:rPr>
      </w:pPr>
    </w:p>
    <w:p w14:paraId="3860C1A0" w14:textId="2EB45023" w:rsidR="002F76F0" w:rsidRPr="00BA14BF" w:rsidRDefault="002F76F0" w:rsidP="002F76F0">
      <w:pPr>
        <w:rPr>
          <w:lang w:val="nl-NL"/>
        </w:rPr>
      </w:pPr>
      <w:r w:rsidRPr="00BA14BF">
        <w:rPr>
          <w:b/>
          <w:lang w:val="nl-NL"/>
        </w:rPr>
        <w:t>Pra</w:t>
      </w:r>
      <w:r w:rsidR="0068783E" w:rsidRPr="00BA14BF">
        <w:rPr>
          <w:b/>
          <w:lang w:val="nl-NL"/>
        </w:rPr>
        <w:t>k</w:t>
      </w:r>
      <w:r w:rsidRPr="00BA14BF">
        <w:rPr>
          <w:b/>
          <w:lang w:val="nl-NL"/>
        </w:rPr>
        <w:t>tisch</w:t>
      </w:r>
      <w:r w:rsidRPr="00BA14BF">
        <w:rPr>
          <w:lang w:val="nl-NL"/>
        </w:rPr>
        <w:t>: de OVM kan gebruik maken van de als bijlage ingesloten modelbrief (DMT_DEMANDE_PROLONGATION_OFFRE_2019_NL).</w:t>
      </w:r>
    </w:p>
    <w:p w14:paraId="72F0FA2D" w14:textId="77777777" w:rsidR="002F76F0" w:rsidRPr="00BA14BF" w:rsidRDefault="002F76F0" w:rsidP="002F76F0">
      <w:pPr>
        <w:jc w:val="left"/>
        <w:rPr>
          <w:lang w:val="nl-NL"/>
        </w:rPr>
      </w:pPr>
      <w:r w:rsidRPr="00BA14BF">
        <w:rPr>
          <w:lang w:val="nl-NL"/>
        </w:rPr>
        <w:br w:type="page"/>
      </w:r>
    </w:p>
    <w:p w14:paraId="21BA957F" w14:textId="77777777" w:rsidR="002F76F0" w:rsidRPr="00BA14BF" w:rsidRDefault="002F76F0" w:rsidP="002F76F0">
      <w:pPr>
        <w:jc w:val="left"/>
        <w:rPr>
          <w:lang w:val="nl-NL"/>
        </w:rPr>
        <w:sectPr w:rsidR="002F76F0" w:rsidRPr="00BA14BF">
          <w:pgSz w:w="12240" w:h="15840"/>
          <w:pgMar w:top="1417" w:right="1417" w:bottom="1417" w:left="1417" w:header="720" w:footer="720" w:gutter="0"/>
          <w:cols w:space="720"/>
        </w:sectPr>
      </w:pPr>
    </w:p>
    <w:p w14:paraId="0E05FA70" w14:textId="77777777" w:rsidR="002F76F0" w:rsidRPr="00BA14BF" w:rsidRDefault="002F76F0" w:rsidP="002F76F0">
      <w:pPr>
        <w:jc w:val="left"/>
        <w:rPr>
          <w:lang w:val="nl-NL"/>
        </w:rPr>
      </w:pPr>
      <w:r w:rsidRPr="00BA14BF">
        <w:rPr>
          <w:lang w:val="nl-NL"/>
        </w:rPr>
        <w:drawing>
          <wp:inline distT="0" distB="0" distL="0" distR="0" wp14:anchorId="3DF5E8E2" wp14:editId="1DF40916">
            <wp:extent cx="8324850" cy="2962275"/>
            <wp:effectExtent l="38100" t="0" r="38100" b="0"/>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14:paraId="1665513D" w14:textId="77777777" w:rsidR="002F76F0" w:rsidRPr="00BA14BF" w:rsidRDefault="002F76F0" w:rsidP="002F76F0">
      <w:pPr>
        <w:jc w:val="left"/>
        <w:rPr>
          <w:lang w:val="nl-NL"/>
        </w:rPr>
        <w:sectPr w:rsidR="002F76F0" w:rsidRPr="00BA14BF" w:rsidSect="00373573">
          <w:pgSz w:w="15840" w:h="12240" w:orient="landscape"/>
          <w:pgMar w:top="1418" w:right="1418" w:bottom="1418" w:left="1418" w:header="720" w:footer="720" w:gutter="0"/>
          <w:cols w:space="720"/>
        </w:sectPr>
      </w:pPr>
      <w:r w:rsidRPr="00BA14BF">
        <w:rPr>
          <w:lang w:val="nl-NL"/>
        </w:rPr>
        <w:drawing>
          <wp:inline distT="0" distB="0" distL="0" distR="0" wp14:anchorId="360D4272" wp14:editId="35BAE4C2">
            <wp:extent cx="8257540" cy="2938324"/>
            <wp:effectExtent l="19050" t="0" r="10160" b="0"/>
            <wp:docPr id="16" name="Diagramme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14:paraId="47EA4DA1" w14:textId="77777777" w:rsidR="002F76F0" w:rsidRPr="00BA14BF" w:rsidRDefault="002F76F0" w:rsidP="002F76F0">
      <w:pPr>
        <w:jc w:val="left"/>
        <w:rPr>
          <w:lang w:val="nl-NL"/>
        </w:rPr>
      </w:pPr>
      <w:r w:rsidRPr="00BA14BF">
        <w:rPr>
          <w:lang w:val="nl-NL"/>
        </w:rPr>
        <w:t xml:space="preserve">De drie mogelijke situaties worden hieronder beschreven: </w:t>
      </w:r>
    </w:p>
    <w:p w14:paraId="02B0E35F" w14:textId="77777777" w:rsidR="002F76F0" w:rsidRPr="00BA14BF" w:rsidRDefault="002F76F0" w:rsidP="002F76F0">
      <w:pPr>
        <w:numPr>
          <w:ilvl w:val="1"/>
          <w:numId w:val="1"/>
        </w:numPr>
        <w:tabs>
          <w:tab w:val="left" w:pos="8505"/>
        </w:tabs>
        <w:spacing w:before="200"/>
        <w:contextualSpacing/>
        <w:outlineLvl w:val="1"/>
        <w:rPr>
          <w:rFonts w:cstheme="majorBidi"/>
          <w:b/>
          <w:bCs/>
          <w:color w:val="2C3D4F"/>
          <w:sz w:val="26"/>
          <w:szCs w:val="26"/>
          <w:lang w:val="nl-NL"/>
        </w:rPr>
      </w:pPr>
      <w:bookmarkStart w:id="158" w:name="_Toc441158358"/>
      <w:bookmarkStart w:id="159" w:name="_Toc536430699"/>
      <w:r w:rsidRPr="00BA14BF">
        <w:rPr>
          <w:rFonts w:cstheme="majorBidi"/>
          <w:b/>
          <w:bCs/>
          <w:color w:val="2C3D4F"/>
          <w:sz w:val="26"/>
          <w:szCs w:val="26"/>
          <w:lang w:val="nl-NL"/>
        </w:rPr>
        <w:t xml:space="preserve">De inschrijver stemt zonder voorbehoud in met het behoud van zijn offerte </w:t>
      </w:r>
      <w:bookmarkEnd w:id="158"/>
      <w:bookmarkEnd w:id="159"/>
    </w:p>
    <w:p w14:paraId="570F6ABC" w14:textId="77777777" w:rsidR="002F76F0" w:rsidRPr="00BA14BF" w:rsidRDefault="002F76F0" w:rsidP="002F76F0">
      <w:pPr>
        <w:ind w:left="720"/>
        <w:contextualSpacing/>
        <w:rPr>
          <w:i/>
          <w:u w:val="single"/>
          <w:lang w:val="nl-NL"/>
        </w:rPr>
      </w:pPr>
    </w:p>
    <w:p w14:paraId="057E831F" w14:textId="77777777" w:rsidR="002F76F0" w:rsidRPr="00BA14BF" w:rsidRDefault="002F76F0" w:rsidP="002F76F0">
      <w:pPr>
        <w:rPr>
          <w:lang w:val="nl-NL"/>
        </w:rPr>
      </w:pPr>
      <w:r w:rsidRPr="00BA14BF">
        <w:rPr>
          <w:lang w:val="nl-NL"/>
        </w:rPr>
        <w:t>De inschrijver aanvaardt om zijn offerte « </w:t>
      </w:r>
      <w:r w:rsidRPr="00BA14BF">
        <w:rPr>
          <w:i/>
          <w:lang w:val="nl-NL"/>
        </w:rPr>
        <w:t>zonder voorbehoud</w:t>
      </w:r>
      <w:r w:rsidRPr="00BA14BF">
        <w:rPr>
          <w:lang w:val="nl-NL"/>
        </w:rPr>
        <w:t xml:space="preserve"> », d.w.z. zonder wijzigingen, te behouden.   In dat geval kan de opdracht worden gesloten gedurende de volledige geldigheidsperiode van de verlenging. </w:t>
      </w:r>
    </w:p>
    <w:p w14:paraId="6178F80E" w14:textId="77777777" w:rsidR="002F76F0" w:rsidRPr="00BA14BF" w:rsidRDefault="002F76F0" w:rsidP="002F76F0">
      <w:pPr>
        <w:numPr>
          <w:ilvl w:val="1"/>
          <w:numId w:val="1"/>
        </w:numPr>
        <w:tabs>
          <w:tab w:val="left" w:pos="8505"/>
        </w:tabs>
        <w:spacing w:before="200"/>
        <w:contextualSpacing/>
        <w:outlineLvl w:val="1"/>
        <w:rPr>
          <w:rFonts w:cstheme="majorBidi"/>
          <w:b/>
          <w:bCs/>
          <w:color w:val="2C3D4F"/>
          <w:sz w:val="26"/>
          <w:szCs w:val="26"/>
          <w:lang w:val="nl-NL"/>
        </w:rPr>
      </w:pPr>
      <w:bookmarkStart w:id="160" w:name="_Toc441158359"/>
      <w:bookmarkStart w:id="161" w:name="_Toc536430700"/>
      <w:r w:rsidRPr="00BA14BF">
        <w:rPr>
          <w:rFonts w:cstheme="majorBidi"/>
          <w:b/>
          <w:bCs/>
          <w:color w:val="2C3D4F"/>
          <w:sz w:val="26"/>
          <w:szCs w:val="26"/>
          <w:lang w:val="nl-NL"/>
        </w:rPr>
        <w:t>De inschrijver vraagt een wijziging van zijn offerte (prijssupplement</w:t>
      </w:r>
      <w:bookmarkEnd w:id="160"/>
      <w:r w:rsidRPr="00BA14BF">
        <w:rPr>
          <w:rFonts w:cstheme="majorBidi"/>
          <w:b/>
          <w:bCs/>
          <w:color w:val="2C3D4F"/>
          <w:sz w:val="26"/>
          <w:szCs w:val="26"/>
          <w:lang w:val="nl-NL"/>
        </w:rPr>
        <w:t>)</w:t>
      </w:r>
      <w:bookmarkEnd w:id="161"/>
    </w:p>
    <w:p w14:paraId="78D108F9" w14:textId="77777777" w:rsidR="002F76F0" w:rsidRPr="00BA14BF" w:rsidRDefault="002F76F0" w:rsidP="002F76F0">
      <w:pPr>
        <w:rPr>
          <w:lang w:val="nl-NL"/>
        </w:rPr>
      </w:pPr>
    </w:p>
    <w:p w14:paraId="06523B23" w14:textId="77777777" w:rsidR="002F76F0" w:rsidRPr="00BA14BF" w:rsidRDefault="002F76F0" w:rsidP="002F76F0">
      <w:pPr>
        <w:rPr>
          <w:lang w:val="nl-NL"/>
        </w:rPr>
      </w:pPr>
      <w:r w:rsidRPr="00BA14BF">
        <w:rPr>
          <w:lang w:val="nl-NL"/>
        </w:rPr>
        <w:t xml:space="preserve">De inschrijver kan een wijziging van zijn offerte vragen als voorwaarde voor het behoud ervan.  In geval van een procedure met als enige criterium de prijs betekent dat concreet dat die wijziging enkel de vorm kan aannemen van een vraag om een </w:t>
      </w:r>
      <w:r w:rsidRPr="00BA14BF">
        <w:rPr>
          <w:b/>
          <w:lang w:val="nl-NL"/>
        </w:rPr>
        <w:t>prijssupplement</w:t>
      </w:r>
      <w:r w:rsidRPr="00BA14BF">
        <w:rPr>
          <w:lang w:val="nl-NL"/>
        </w:rPr>
        <w:t xml:space="preserve">.   </w:t>
      </w:r>
    </w:p>
    <w:p w14:paraId="1BB358CD" w14:textId="77777777" w:rsidR="002F76F0" w:rsidRPr="00BA14BF" w:rsidRDefault="002F76F0" w:rsidP="002F76F0">
      <w:pPr>
        <w:rPr>
          <w:lang w:val="nl-NL"/>
        </w:rPr>
      </w:pPr>
    </w:p>
    <w:p w14:paraId="4A6274F5" w14:textId="77777777" w:rsidR="002F76F0" w:rsidRPr="00BA14BF" w:rsidRDefault="002F76F0" w:rsidP="002F76F0">
      <w:pPr>
        <w:rPr>
          <w:lang w:val="nl-NL"/>
        </w:rPr>
      </w:pPr>
      <w:r w:rsidRPr="00BA14BF">
        <w:rPr>
          <w:lang w:val="nl-NL"/>
        </w:rPr>
        <w:t>Die wijziging moet worden verantwoord op grond van</w:t>
      </w:r>
      <w:r w:rsidRPr="00BA14BF">
        <w:rPr>
          <w:b/>
          <w:lang w:val="nl-NL"/>
        </w:rPr>
        <w:t xml:space="preserve"> omstandigheden die zich na de uiterste datum voor de ontvangst van de offertes hebben voorgedaan.</w:t>
      </w:r>
      <w:r w:rsidRPr="00BA14BF">
        <w:rPr>
          <w:lang w:val="nl-NL"/>
        </w:rPr>
        <w:t xml:space="preserve">  </w:t>
      </w:r>
    </w:p>
    <w:p w14:paraId="3E2DB598" w14:textId="77777777" w:rsidR="002F76F0" w:rsidRPr="00BA14BF" w:rsidRDefault="002F76F0" w:rsidP="002F76F0">
      <w:pPr>
        <w:rPr>
          <w:lang w:val="nl-NL"/>
        </w:rPr>
      </w:pPr>
    </w:p>
    <w:p w14:paraId="7A9C52D8" w14:textId="77777777" w:rsidR="002F76F0" w:rsidRPr="00BA14BF" w:rsidRDefault="002F76F0" w:rsidP="002F76F0">
      <w:pPr>
        <w:rPr>
          <w:lang w:val="nl-NL"/>
        </w:rPr>
      </w:pPr>
      <w:r w:rsidRPr="00BA14BF">
        <w:rPr>
          <w:lang w:val="nl-NL"/>
        </w:rPr>
        <w:t xml:space="preserve">De inschrijver kan evenwel geen omstandigheden inroepen die </w:t>
      </w:r>
      <w:proofErr w:type="gramStart"/>
      <w:r w:rsidRPr="00BA14BF">
        <w:rPr>
          <w:lang w:val="nl-NL"/>
        </w:rPr>
        <w:t>reeds</w:t>
      </w:r>
      <w:proofErr w:type="gramEnd"/>
      <w:r w:rsidRPr="00BA14BF">
        <w:rPr>
          <w:lang w:val="nl-NL"/>
        </w:rPr>
        <w:t xml:space="preserve"> onder de bepalingen van de opdracht, zoals bijvoorbeeld een prijsherzieningsformule, vallen.  </w:t>
      </w:r>
    </w:p>
    <w:p w14:paraId="5A23255F" w14:textId="77777777" w:rsidR="002F76F0" w:rsidRPr="00BA14BF" w:rsidRDefault="002F76F0" w:rsidP="002F76F0">
      <w:pPr>
        <w:rPr>
          <w:lang w:val="nl-NL"/>
        </w:rPr>
      </w:pPr>
    </w:p>
    <w:p w14:paraId="115DA5ED" w14:textId="77777777" w:rsidR="002F76F0" w:rsidRPr="00BA14BF" w:rsidRDefault="002F76F0" w:rsidP="002F76F0">
      <w:pPr>
        <w:rPr>
          <w:lang w:val="nl-NL"/>
        </w:rPr>
      </w:pPr>
      <w:r w:rsidRPr="00BA14BF">
        <w:rPr>
          <w:lang w:val="nl-NL"/>
        </w:rPr>
        <w:t xml:space="preserve">Er </w:t>
      </w:r>
      <w:proofErr w:type="spellStart"/>
      <w:r w:rsidRPr="00BA14BF">
        <w:rPr>
          <w:lang w:val="nl-NL"/>
        </w:rPr>
        <w:t>weze</w:t>
      </w:r>
      <w:proofErr w:type="spellEnd"/>
      <w:r w:rsidRPr="00BA14BF">
        <w:rPr>
          <w:lang w:val="nl-NL"/>
        </w:rPr>
        <w:t xml:space="preserve"> opgemerkt dat het prijssupplement zal worden herzien ten opzichte van de uiterste datum van ontvangst van de oorspronkelijke offertes.  Er zal dus één herzieningsberekening zijn voor alle posten. </w:t>
      </w:r>
    </w:p>
    <w:p w14:paraId="50B3249A" w14:textId="77777777" w:rsidR="002F76F0" w:rsidRPr="00BA14BF" w:rsidRDefault="002F76F0" w:rsidP="002F76F0">
      <w:pPr>
        <w:rPr>
          <w:lang w:val="nl-NL"/>
        </w:rPr>
      </w:pPr>
    </w:p>
    <w:p w14:paraId="039007EF" w14:textId="77777777" w:rsidR="002F76F0" w:rsidRPr="00BA14BF" w:rsidRDefault="002F76F0" w:rsidP="002F76F0">
      <w:pPr>
        <w:rPr>
          <w:lang w:val="nl-NL"/>
        </w:rPr>
      </w:pPr>
      <w:r w:rsidRPr="00BA14BF">
        <w:rPr>
          <w:lang w:val="nl-NL"/>
        </w:rPr>
        <w:t xml:space="preserve">De ontwerper zal de doorgestuurde verantwoordingen </w:t>
      </w:r>
      <w:r w:rsidRPr="00BA14BF">
        <w:rPr>
          <w:b/>
          <w:lang w:val="nl-NL"/>
        </w:rPr>
        <w:t>controleren</w:t>
      </w:r>
      <w:r w:rsidRPr="00BA14BF">
        <w:rPr>
          <w:lang w:val="nl-NL"/>
        </w:rPr>
        <w:t xml:space="preserve"> en zijn</w:t>
      </w:r>
      <w:r w:rsidRPr="00BA14BF">
        <w:rPr>
          <w:b/>
          <w:lang w:val="nl-NL"/>
        </w:rPr>
        <w:t xml:space="preserve"> gemotiveerd advies</w:t>
      </w:r>
      <w:r w:rsidRPr="00BA14BF">
        <w:rPr>
          <w:lang w:val="nl-NL"/>
        </w:rPr>
        <w:t xml:space="preserve"> aan de aanbestedende overheid bezorgen. </w:t>
      </w:r>
    </w:p>
    <w:p w14:paraId="478D0316" w14:textId="77777777" w:rsidR="002F76F0" w:rsidRPr="00BA14BF" w:rsidRDefault="002F76F0" w:rsidP="002F76F0">
      <w:pPr>
        <w:rPr>
          <w:lang w:val="nl-NL"/>
        </w:rPr>
      </w:pPr>
    </w:p>
    <w:p w14:paraId="07BC43BA" w14:textId="77777777" w:rsidR="002F76F0" w:rsidRPr="00BA14BF" w:rsidRDefault="002F76F0" w:rsidP="002F76F0">
      <w:pPr>
        <w:rPr>
          <w:lang w:val="nl-NL"/>
        </w:rPr>
      </w:pPr>
      <w:r w:rsidRPr="00BA14BF">
        <w:rPr>
          <w:b/>
          <w:lang w:val="nl-NL"/>
        </w:rPr>
        <w:t>Voorbeeld</w:t>
      </w:r>
      <w:r w:rsidRPr="00BA14BF">
        <w:rPr>
          <w:lang w:val="nl-NL"/>
        </w:rPr>
        <w:t xml:space="preserve">: de evolutie van de prijs van de materialen kan in principe geen toereikende verantwoording zijn (valt onder de prijsherzieningsformule die rekening houdt met die factor).  Het faillissement van een onderaannemer na de uiterste datum voor de indiening van de offertes, zou daarentegen wel geldig kunnen worden ingeroepen.  </w:t>
      </w:r>
    </w:p>
    <w:p w14:paraId="5C7EFD27" w14:textId="77777777" w:rsidR="002F76F0" w:rsidRPr="00BA14BF" w:rsidRDefault="002F76F0" w:rsidP="002F76F0">
      <w:pPr>
        <w:rPr>
          <w:lang w:val="nl-NL"/>
        </w:rPr>
      </w:pPr>
    </w:p>
    <w:p w14:paraId="0EC29F0E" w14:textId="77777777" w:rsidR="002F76F0" w:rsidRPr="00BA14BF" w:rsidRDefault="002F76F0" w:rsidP="002F76F0">
      <w:pPr>
        <w:rPr>
          <w:lang w:val="nl-NL"/>
        </w:rPr>
      </w:pPr>
      <w:proofErr w:type="gramStart"/>
      <w:r w:rsidRPr="00BA14BF">
        <w:rPr>
          <w:lang w:val="nl-NL"/>
        </w:rPr>
        <w:t>Indien</w:t>
      </w:r>
      <w:proofErr w:type="gramEnd"/>
      <w:r w:rsidRPr="00BA14BF">
        <w:rPr>
          <w:lang w:val="nl-NL"/>
        </w:rPr>
        <w:t xml:space="preserve"> de verantwoordingen worden aanvaard </w:t>
      </w:r>
      <w:r w:rsidRPr="00BA14BF">
        <w:rPr>
          <w:b/>
          <w:lang w:val="nl-NL"/>
        </w:rPr>
        <w:t>en</w:t>
      </w:r>
      <w:r w:rsidRPr="00BA14BF">
        <w:rPr>
          <w:lang w:val="nl-NL"/>
        </w:rPr>
        <w:t xml:space="preserve"> de aldus verhoogde offerte </w:t>
      </w:r>
      <w:r w:rsidRPr="00BA14BF">
        <w:rPr>
          <w:b/>
          <w:lang w:val="nl-NL"/>
        </w:rPr>
        <w:t>de laagste blijft</w:t>
      </w:r>
      <w:r w:rsidRPr="00BA14BF">
        <w:rPr>
          <w:lang w:val="nl-NL"/>
        </w:rPr>
        <w:t xml:space="preserve">, kan de opdracht worden gesloten tijdens de volledige geldigheidsduur van de verlenging (indien niet, zie hierna).  </w:t>
      </w:r>
    </w:p>
    <w:p w14:paraId="5B5CA66A" w14:textId="77777777" w:rsidR="002F76F0" w:rsidRPr="00BA14BF" w:rsidRDefault="002F76F0" w:rsidP="002F76F0">
      <w:pPr>
        <w:numPr>
          <w:ilvl w:val="1"/>
          <w:numId w:val="1"/>
        </w:numPr>
        <w:tabs>
          <w:tab w:val="left" w:pos="8505"/>
        </w:tabs>
        <w:spacing w:before="200"/>
        <w:contextualSpacing/>
        <w:outlineLvl w:val="1"/>
        <w:rPr>
          <w:rFonts w:cstheme="majorBidi"/>
          <w:b/>
          <w:bCs/>
          <w:color w:val="2C3D4F"/>
          <w:sz w:val="26"/>
          <w:szCs w:val="26"/>
          <w:lang w:val="nl-NL"/>
        </w:rPr>
      </w:pPr>
      <w:bookmarkStart w:id="162" w:name="_Toc441158360"/>
      <w:bookmarkStart w:id="163" w:name="_Toc536430701"/>
      <w:r w:rsidRPr="00BA14BF">
        <w:rPr>
          <w:rFonts w:cstheme="majorBidi"/>
          <w:b/>
          <w:bCs/>
          <w:color w:val="2C3D4F"/>
          <w:sz w:val="26"/>
          <w:szCs w:val="26"/>
          <w:lang w:val="nl-NL"/>
        </w:rPr>
        <w:t>De inschrijver stemt niet in met het behoud van zijn offerte of vraagt een niet gerechtvaardigd prijssupplement of stelt een prijssupplement voor dat de rangschikking wijzigt (niet meer de laagste)</w:t>
      </w:r>
      <w:bookmarkEnd w:id="162"/>
      <w:bookmarkEnd w:id="163"/>
    </w:p>
    <w:p w14:paraId="0C69118B" w14:textId="77777777" w:rsidR="002F76F0" w:rsidRPr="00BA14BF" w:rsidRDefault="002F76F0" w:rsidP="002F76F0">
      <w:pPr>
        <w:ind w:left="720"/>
        <w:contextualSpacing/>
        <w:rPr>
          <w:i/>
          <w:u w:val="single"/>
          <w:lang w:val="nl-NL"/>
        </w:rPr>
      </w:pPr>
    </w:p>
    <w:p w14:paraId="35D2BD97" w14:textId="77777777" w:rsidR="002F76F0" w:rsidRPr="00BA14BF" w:rsidRDefault="002F76F0" w:rsidP="002F76F0">
      <w:pPr>
        <w:rPr>
          <w:lang w:val="nl-NL"/>
        </w:rPr>
      </w:pPr>
      <w:r w:rsidRPr="00BA14BF">
        <w:rPr>
          <w:lang w:val="nl-NL"/>
        </w:rPr>
        <w:t xml:space="preserve">De aanbestedende overheid heeft de keuze tussen twee beslissingen: </w:t>
      </w:r>
    </w:p>
    <w:p w14:paraId="70C01741" w14:textId="77777777" w:rsidR="002F76F0" w:rsidRPr="00BA14BF" w:rsidRDefault="002F76F0" w:rsidP="002F76F0">
      <w:pPr>
        <w:rPr>
          <w:lang w:val="nl-NL"/>
        </w:rPr>
      </w:pPr>
    </w:p>
    <w:p w14:paraId="14490ACF" w14:textId="77777777" w:rsidR="002F76F0" w:rsidRPr="00BA14BF" w:rsidRDefault="002F76F0" w:rsidP="002F76F0">
      <w:pPr>
        <w:numPr>
          <w:ilvl w:val="0"/>
          <w:numId w:val="8"/>
        </w:numPr>
        <w:contextualSpacing/>
        <w:rPr>
          <w:lang w:val="nl-NL"/>
        </w:rPr>
      </w:pPr>
      <w:r w:rsidRPr="00BA14BF">
        <w:rPr>
          <w:lang w:val="nl-NL"/>
        </w:rPr>
        <w:t xml:space="preserve">Ofwel richt zij zich, </w:t>
      </w:r>
      <w:r w:rsidRPr="00BA14BF">
        <w:rPr>
          <w:b/>
          <w:lang w:val="nl-NL"/>
        </w:rPr>
        <w:t>achtereenvolgens</w:t>
      </w:r>
      <w:r w:rsidRPr="00BA14BF">
        <w:rPr>
          <w:lang w:val="nl-NL"/>
        </w:rPr>
        <w:t xml:space="preserve"> en volgens de rangschikkingsvolgorde, tot de andere regelmatige inschrijvers.  In dat geval gaat ze te werk zoals hierboven uitgelegd (verzending van de verlengingsaanvraag, analyse van het antwoord van de inschrijver, enz.);  </w:t>
      </w:r>
    </w:p>
    <w:p w14:paraId="513053C8" w14:textId="77777777" w:rsidR="002F76F0" w:rsidRPr="00BA14BF" w:rsidRDefault="002F76F0" w:rsidP="002F76F0">
      <w:pPr>
        <w:ind w:left="720"/>
        <w:contextualSpacing/>
        <w:rPr>
          <w:lang w:val="nl-NL"/>
        </w:rPr>
      </w:pPr>
    </w:p>
    <w:p w14:paraId="460AFC6B" w14:textId="77777777" w:rsidR="002F76F0" w:rsidRPr="00BA14BF" w:rsidRDefault="002F76F0" w:rsidP="002F76F0">
      <w:pPr>
        <w:numPr>
          <w:ilvl w:val="0"/>
          <w:numId w:val="8"/>
        </w:numPr>
        <w:contextualSpacing/>
        <w:rPr>
          <w:lang w:val="nl-NL"/>
        </w:rPr>
      </w:pPr>
      <w:r w:rsidRPr="00BA14BF">
        <w:rPr>
          <w:lang w:val="nl-NL"/>
        </w:rPr>
        <w:t xml:space="preserve">Ofwel vraagt ze </w:t>
      </w:r>
      <w:r w:rsidRPr="00BA14BF">
        <w:rPr>
          <w:b/>
          <w:lang w:val="nl-NL"/>
        </w:rPr>
        <w:t>gelijktijdig</w:t>
      </w:r>
      <w:r w:rsidRPr="00BA14BF">
        <w:rPr>
          <w:lang w:val="nl-NL"/>
        </w:rPr>
        <w:t xml:space="preserve"> aan alle andere regelmatige inschrijvers om hun offerte te herzien en gunt ze de opdracht op basis van de nieuwe rangschikking van de herziene offertes, inclusief die van de eerste, voordien ondervraagde inschrijver die een </w:t>
      </w:r>
      <w:r w:rsidRPr="00BA14BF">
        <w:rPr>
          <w:b/>
          <w:lang w:val="nl-NL"/>
        </w:rPr>
        <w:t xml:space="preserve">gerechtvaardigd </w:t>
      </w:r>
      <w:r w:rsidRPr="00BA14BF">
        <w:rPr>
          <w:lang w:val="nl-NL"/>
        </w:rPr>
        <w:t xml:space="preserve">prijssupplement zou hebben ingediend. </w:t>
      </w:r>
    </w:p>
    <w:p w14:paraId="2E8269C4" w14:textId="77777777" w:rsidR="002F76F0" w:rsidRPr="00BA14BF" w:rsidRDefault="002F76F0" w:rsidP="002F76F0">
      <w:pPr>
        <w:ind w:left="720"/>
        <w:contextualSpacing/>
        <w:rPr>
          <w:lang w:val="nl-NL"/>
        </w:rPr>
      </w:pPr>
    </w:p>
    <w:p w14:paraId="5C205653" w14:textId="77777777" w:rsidR="002F76F0" w:rsidRPr="00BA14BF" w:rsidRDefault="002F76F0" w:rsidP="002F76F0">
      <w:pPr>
        <w:ind w:left="720"/>
        <w:contextualSpacing/>
        <w:rPr>
          <w:lang w:val="nl-NL"/>
        </w:rPr>
      </w:pPr>
      <w:r w:rsidRPr="00BA14BF">
        <w:rPr>
          <w:lang w:val="nl-NL"/>
        </w:rPr>
        <w:t xml:space="preserve">Er </w:t>
      </w:r>
      <w:proofErr w:type="spellStart"/>
      <w:r w:rsidRPr="00BA14BF">
        <w:rPr>
          <w:lang w:val="nl-NL"/>
        </w:rPr>
        <w:t>weze</w:t>
      </w:r>
      <w:proofErr w:type="spellEnd"/>
      <w:r w:rsidRPr="00BA14BF">
        <w:rPr>
          <w:lang w:val="nl-NL"/>
        </w:rPr>
        <w:t xml:space="preserve"> opgemerkt dat de andere inschrijvers die in deze fase worden ondervraagd, hun eventuele prijsherziening ook moeten verantwoorden met omstandigheden die zich na de datum van de indiening van de offerten hebben voorgedaan</w:t>
      </w:r>
      <w:r w:rsidRPr="00BA14BF">
        <w:rPr>
          <w:vertAlign w:val="superscript"/>
          <w:lang w:val="nl-NL"/>
        </w:rPr>
        <w:footnoteReference w:id="63"/>
      </w:r>
      <w:r w:rsidRPr="00BA14BF">
        <w:rPr>
          <w:lang w:val="nl-NL"/>
        </w:rPr>
        <w:t xml:space="preserve">. </w:t>
      </w:r>
    </w:p>
    <w:p w14:paraId="5F9C8AFD" w14:textId="77777777" w:rsidR="002F76F0" w:rsidRPr="00BA14BF" w:rsidRDefault="002F76F0" w:rsidP="002F76F0">
      <w:pPr>
        <w:ind w:left="720"/>
        <w:contextualSpacing/>
        <w:rPr>
          <w:lang w:val="nl-NL"/>
        </w:rPr>
      </w:pPr>
    </w:p>
    <w:p w14:paraId="138CE7C6" w14:textId="77777777" w:rsidR="002F76F0" w:rsidRPr="00BA14BF" w:rsidRDefault="002F76F0" w:rsidP="002F76F0">
      <w:pPr>
        <w:ind w:left="708"/>
        <w:rPr>
          <w:lang w:val="nl-NL"/>
        </w:rPr>
      </w:pPr>
      <w:r w:rsidRPr="00BA14BF">
        <w:rPr>
          <w:lang w:val="nl-NL"/>
        </w:rPr>
        <w:t xml:space="preserve">Om de transparantie en de gelijkheid tussen de inschrijvers te vrijwaren, zal de aanbestedende overheid de </w:t>
      </w:r>
      <w:r w:rsidRPr="00BA14BF">
        <w:rPr>
          <w:b/>
          <w:lang w:val="nl-NL"/>
        </w:rPr>
        <w:t>uiterste datum en het tijdstip voor de ontvangst van de nieuwe offertes</w:t>
      </w:r>
      <w:r w:rsidRPr="00BA14BF">
        <w:rPr>
          <w:lang w:val="nl-NL"/>
        </w:rPr>
        <w:t xml:space="preserve"> en de plaats van de opening ervan vastleggen.  Alle nieuwe offertes moeten </w:t>
      </w:r>
      <w:r w:rsidRPr="00BA14BF">
        <w:rPr>
          <w:b/>
          <w:lang w:val="nl-NL"/>
        </w:rPr>
        <w:t>ondertekend</w:t>
      </w:r>
      <w:r w:rsidRPr="00BA14BF">
        <w:rPr>
          <w:lang w:val="nl-NL"/>
        </w:rPr>
        <w:t xml:space="preserve"> en schriftelijk worden ingediend.  Ze zijn geldig gedurende een nieuwe termijn van 180 dagen (behalve </w:t>
      </w:r>
      <w:proofErr w:type="gramStart"/>
      <w:r w:rsidRPr="00BA14BF">
        <w:rPr>
          <w:lang w:val="nl-NL"/>
        </w:rPr>
        <w:t>indien</w:t>
      </w:r>
      <w:proofErr w:type="gramEnd"/>
      <w:r w:rsidRPr="00BA14BF">
        <w:rPr>
          <w:lang w:val="nl-NL"/>
        </w:rPr>
        <w:t xml:space="preserve"> de opdrachtdocumenten een andere termijn bepalen).  </w:t>
      </w:r>
    </w:p>
    <w:p w14:paraId="1FA464EF" w14:textId="77777777" w:rsidR="002F76F0" w:rsidRPr="00BA14BF" w:rsidRDefault="002F76F0" w:rsidP="002F76F0">
      <w:pPr>
        <w:rPr>
          <w:lang w:val="nl-NL"/>
        </w:rPr>
      </w:pPr>
    </w:p>
    <w:p w14:paraId="00C0DBAD" w14:textId="77777777" w:rsidR="002F76F0" w:rsidRPr="00BA14BF" w:rsidRDefault="002F76F0" w:rsidP="002F76F0">
      <w:pPr>
        <w:rPr>
          <w:lang w:val="nl-NL"/>
        </w:rPr>
      </w:pPr>
      <w:r w:rsidRPr="00BA14BF">
        <w:rPr>
          <w:lang w:val="nl-NL"/>
        </w:rPr>
        <w:t xml:space="preserve">De tussen die beide opties gemaakte </w:t>
      </w:r>
      <w:r w:rsidRPr="00BA14BF">
        <w:rPr>
          <w:b/>
          <w:lang w:val="nl-NL"/>
        </w:rPr>
        <w:t>keuze</w:t>
      </w:r>
      <w:r w:rsidRPr="00BA14BF">
        <w:rPr>
          <w:lang w:val="nl-NL"/>
        </w:rPr>
        <w:t xml:space="preserve"> moet geval per geval worden </w:t>
      </w:r>
      <w:r w:rsidRPr="00BA14BF">
        <w:rPr>
          <w:b/>
          <w:lang w:val="nl-NL"/>
        </w:rPr>
        <w:t>gemotiveerd</w:t>
      </w:r>
      <w:r w:rsidRPr="00BA14BF">
        <w:rPr>
          <w:lang w:val="nl-NL"/>
        </w:rPr>
        <w:t xml:space="preserve">, in functie van de specifieke kenmerken van elk dossier.  De eerste oplossing is met name aangewezen wanneer de prijzen van de als eerste en als tweede gerangschikte inschrijver zeer dicht bij elkaar liggen.  Wanneer hun prijzen verder uit elkaar liggen, zal het eerder aangewezen zijn te kiezen voor de tweede oplossing </w:t>
      </w:r>
      <w:proofErr w:type="gramStart"/>
      <w:r w:rsidRPr="00BA14BF">
        <w:rPr>
          <w:lang w:val="nl-NL"/>
        </w:rPr>
        <w:t>teneinde</w:t>
      </w:r>
      <w:proofErr w:type="gramEnd"/>
      <w:r w:rsidRPr="00BA14BF">
        <w:rPr>
          <w:lang w:val="nl-NL"/>
        </w:rPr>
        <w:t xml:space="preserve"> op die manier alle inschrijvers opnieuw in concurrentie te brengen</w:t>
      </w:r>
      <w:r w:rsidRPr="00BA14BF">
        <w:rPr>
          <w:vertAlign w:val="superscript"/>
          <w:lang w:val="nl-NL"/>
        </w:rPr>
        <w:footnoteReference w:id="64"/>
      </w:r>
      <w:r w:rsidRPr="00BA14BF">
        <w:rPr>
          <w:lang w:val="nl-NL"/>
        </w:rPr>
        <w:t>.  De initiële keuze voor de eerste hypothese verhindert de aanbestedende overheid niet om, zodra aangewezen, over te gaan naar de tweede</w:t>
      </w:r>
      <w:r w:rsidRPr="00BA14BF">
        <w:rPr>
          <w:vertAlign w:val="superscript"/>
          <w:lang w:val="nl-NL"/>
        </w:rPr>
        <w:footnoteReference w:id="65"/>
      </w:r>
      <w:r w:rsidRPr="00BA14BF">
        <w:rPr>
          <w:lang w:val="nl-NL"/>
        </w:rPr>
        <w:t>.</w:t>
      </w:r>
    </w:p>
    <w:p w14:paraId="01B82DD4" w14:textId="77777777" w:rsidR="002F76F0" w:rsidRPr="00BA14BF" w:rsidRDefault="002F76F0" w:rsidP="002F76F0">
      <w:pPr>
        <w:rPr>
          <w:lang w:val="nl-NL"/>
        </w:rPr>
      </w:pPr>
    </w:p>
    <w:p w14:paraId="11C2D76A" w14:textId="6990BAB4" w:rsidR="002F76F0" w:rsidRPr="00BA14BF" w:rsidRDefault="002F76F0" w:rsidP="002F76F0">
      <w:pPr>
        <w:rPr>
          <w:lang w:val="nl-NL"/>
        </w:rPr>
      </w:pPr>
      <w:r w:rsidRPr="00BA14BF">
        <w:rPr>
          <w:lang w:val="nl-NL"/>
        </w:rPr>
        <w:t xml:space="preserve">De aanbestedende overheid zal er ook op toezien na te gaan of de inschrijver(s) die ze wil raadplegen, </w:t>
      </w:r>
      <w:r w:rsidRPr="00BA14BF">
        <w:rPr>
          <w:b/>
          <w:lang w:val="nl-NL"/>
        </w:rPr>
        <w:t>regelmatig</w:t>
      </w:r>
      <w:r w:rsidRPr="00BA14BF">
        <w:rPr>
          <w:lang w:val="nl-NL"/>
        </w:rPr>
        <w:t xml:space="preserve"> en </w:t>
      </w:r>
      <w:r w:rsidRPr="00BA14BF">
        <w:rPr>
          <w:b/>
          <w:lang w:val="nl-NL"/>
        </w:rPr>
        <w:t>definitief geselecteerd</w:t>
      </w:r>
      <w:r w:rsidRPr="00BA14BF">
        <w:rPr>
          <w:lang w:val="nl-NL"/>
        </w:rPr>
        <w:t xml:space="preserve"> zijn </w:t>
      </w:r>
      <w:r w:rsidRPr="00BA14BF">
        <w:rPr>
          <w:vertAlign w:val="superscript"/>
          <w:lang w:val="nl-NL"/>
        </w:rPr>
        <w:footnoteReference w:id="66"/>
      </w:r>
      <w:r w:rsidRPr="00BA14BF">
        <w:rPr>
          <w:lang w:val="nl-NL"/>
        </w:rPr>
        <w:t xml:space="preserve"> (</w:t>
      </w:r>
      <w:r w:rsidR="002C1ADA" w:rsidRPr="00BA14BF">
        <w:rPr>
          <w:lang w:val="nl-NL"/>
        </w:rPr>
        <w:t>cf.</w:t>
      </w:r>
      <w:r w:rsidRPr="00BA14BF">
        <w:rPr>
          <w:lang w:val="nl-NL"/>
        </w:rPr>
        <w:t xml:space="preserve"> 6</w:t>
      </w:r>
      <w:r w:rsidRPr="00BA14BF">
        <w:rPr>
          <w:vertAlign w:val="superscript"/>
          <w:lang w:val="nl-NL"/>
        </w:rPr>
        <w:t>e</w:t>
      </w:r>
      <w:r w:rsidRPr="00BA14BF">
        <w:rPr>
          <w:lang w:val="nl-NL"/>
        </w:rPr>
        <w:t xml:space="preserve"> en 7</w:t>
      </w:r>
      <w:r w:rsidRPr="00BA14BF">
        <w:rPr>
          <w:vertAlign w:val="superscript"/>
          <w:lang w:val="nl-NL"/>
        </w:rPr>
        <w:t>e</w:t>
      </w:r>
      <w:r w:rsidRPr="00BA14BF">
        <w:rPr>
          <w:lang w:val="nl-NL"/>
        </w:rPr>
        <w:t xml:space="preserve"> verrichting van de 3e stap). </w:t>
      </w:r>
      <w:r w:rsidRPr="00BA14BF">
        <w:rPr>
          <w:lang w:val="nl-NL"/>
        </w:rPr>
        <w:br w:type="page"/>
      </w:r>
    </w:p>
    <w:p w14:paraId="7ACEC1B9" w14:textId="77777777" w:rsidR="002F76F0" w:rsidRPr="00BA14BF" w:rsidRDefault="002F76F0" w:rsidP="002F76F0">
      <w:pPr>
        <w:keepNext/>
        <w:keepLines/>
        <w:numPr>
          <w:ilvl w:val="0"/>
          <w:numId w:val="1"/>
        </w:numPr>
        <w:spacing w:before="480"/>
        <w:outlineLvl w:val="0"/>
        <w:rPr>
          <w:rFonts w:eastAsiaTheme="majorEastAsia" w:cstheme="majorBidi"/>
          <w:b/>
          <w:bCs/>
          <w:color w:val="00A4B7"/>
          <w:sz w:val="28"/>
          <w:szCs w:val="28"/>
          <w:lang w:val="nl-NL"/>
        </w:rPr>
      </w:pPr>
      <w:bookmarkStart w:id="164" w:name="_Toc441158361"/>
      <w:bookmarkStart w:id="165" w:name="_Toc536430702"/>
      <w:r w:rsidRPr="00BA14BF">
        <w:rPr>
          <w:rFonts w:eastAsiaTheme="majorEastAsia" w:cstheme="majorBidi"/>
          <w:b/>
          <w:bCs/>
          <w:color w:val="00A4B7"/>
          <w:sz w:val="28"/>
          <w:szCs w:val="28"/>
          <w:lang w:val="nl-NL"/>
        </w:rPr>
        <w:t xml:space="preserve">Beslissing van de OVM </w:t>
      </w:r>
      <w:bookmarkEnd w:id="164"/>
      <w:bookmarkEnd w:id="165"/>
    </w:p>
    <w:p w14:paraId="68EAE14F" w14:textId="77777777" w:rsidR="002F76F0" w:rsidRPr="00BA14BF" w:rsidRDefault="002F76F0" w:rsidP="002F76F0">
      <w:pPr>
        <w:ind w:left="360"/>
        <w:contextualSpacing/>
        <w:rPr>
          <w:b/>
          <w:sz w:val="28"/>
          <w:szCs w:val="28"/>
          <w:lang w:val="nl-NL"/>
        </w:rPr>
      </w:pPr>
    </w:p>
    <w:p w14:paraId="15D2891D" w14:textId="77777777" w:rsidR="002F76F0" w:rsidRPr="00BA14BF" w:rsidRDefault="002F76F0" w:rsidP="002F76F0">
      <w:pPr>
        <w:rPr>
          <w:lang w:val="nl-NL"/>
        </w:rPr>
      </w:pPr>
      <w:r w:rsidRPr="00BA14BF">
        <w:rPr>
          <w:lang w:val="nl-NL"/>
        </w:rPr>
        <w:t xml:space="preserve">De beslissing van de OVM moet betrekking hebben op het gevolg dat aan de procedure moet worden gegeven: </w:t>
      </w:r>
    </w:p>
    <w:p w14:paraId="48E2E936" w14:textId="77777777" w:rsidR="002F76F0" w:rsidRPr="00BA14BF" w:rsidRDefault="002F76F0" w:rsidP="002F76F0">
      <w:pPr>
        <w:rPr>
          <w:lang w:val="nl-NL"/>
        </w:rPr>
      </w:pPr>
    </w:p>
    <w:p w14:paraId="4419A7FD" w14:textId="77777777" w:rsidR="002F76F0" w:rsidRPr="00BA14BF" w:rsidRDefault="002F76F0" w:rsidP="002F76F0">
      <w:pPr>
        <w:numPr>
          <w:ilvl w:val="0"/>
          <w:numId w:val="14"/>
        </w:numPr>
        <w:contextualSpacing/>
        <w:rPr>
          <w:b/>
          <w:sz w:val="28"/>
          <w:szCs w:val="28"/>
          <w:lang w:val="nl-NL"/>
        </w:rPr>
      </w:pPr>
      <w:proofErr w:type="gramStart"/>
      <w:r w:rsidRPr="00BA14BF">
        <w:rPr>
          <w:lang w:val="nl-NL"/>
        </w:rPr>
        <w:t>in</w:t>
      </w:r>
      <w:proofErr w:type="gramEnd"/>
      <w:r w:rsidRPr="00BA14BF">
        <w:rPr>
          <w:lang w:val="nl-NL"/>
        </w:rPr>
        <w:t xml:space="preserve"> geval van een gunstig gevolg moet de gemotiveerde beslissing betrekking hebben op de </w:t>
      </w:r>
      <w:r w:rsidRPr="00BA14BF">
        <w:rPr>
          <w:b/>
          <w:lang w:val="nl-NL"/>
        </w:rPr>
        <w:t>keuze van de opdrachtnemer</w:t>
      </w:r>
      <w:r w:rsidRPr="00BA14BF">
        <w:rPr>
          <w:lang w:val="nl-NL"/>
        </w:rPr>
        <w:t xml:space="preserve"> (punt </w:t>
      </w:r>
      <w:r w:rsidRPr="00BA14BF">
        <w:rPr>
          <w:highlight w:val="yellow"/>
          <w:lang w:val="nl-NL"/>
        </w:rPr>
        <w:fldChar w:fldCharType="begin"/>
      </w:r>
      <w:r w:rsidRPr="00BA14BF">
        <w:rPr>
          <w:lang w:val="nl-NL"/>
        </w:rPr>
        <w:instrText xml:space="preserve"> REF _Ref529458155 \r \h </w:instrText>
      </w:r>
      <w:r w:rsidRPr="00BA14BF">
        <w:rPr>
          <w:highlight w:val="yellow"/>
          <w:lang w:val="nl-NL"/>
        </w:rPr>
      </w:r>
      <w:r w:rsidRPr="00BA14BF">
        <w:rPr>
          <w:highlight w:val="yellow"/>
          <w:lang w:val="nl-NL"/>
        </w:rPr>
        <w:fldChar w:fldCharType="separate"/>
      </w:r>
      <w:r w:rsidRPr="00BA14BF">
        <w:rPr>
          <w:lang w:val="nl-NL"/>
        </w:rPr>
        <w:t>6.1</w:t>
      </w:r>
      <w:r w:rsidRPr="00BA14BF">
        <w:rPr>
          <w:highlight w:val="yellow"/>
          <w:lang w:val="nl-NL"/>
        </w:rPr>
        <w:fldChar w:fldCharType="end"/>
      </w:r>
      <w:r w:rsidRPr="00BA14BF">
        <w:rPr>
          <w:lang w:val="nl-NL"/>
        </w:rPr>
        <w:t>);</w:t>
      </w:r>
    </w:p>
    <w:p w14:paraId="274E79EA" w14:textId="77777777" w:rsidR="002F76F0" w:rsidRPr="00BA14BF" w:rsidRDefault="002F76F0" w:rsidP="002F76F0">
      <w:pPr>
        <w:numPr>
          <w:ilvl w:val="0"/>
          <w:numId w:val="14"/>
        </w:numPr>
        <w:contextualSpacing/>
        <w:rPr>
          <w:b/>
          <w:lang w:val="nl-NL"/>
        </w:rPr>
      </w:pPr>
      <w:proofErr w:type="gramStart"/>
      <w:r w:rsidRPr="00BA14BF">
        <w:rPr>
          <w:lang w:val="nl-NL"/>
        </w:rPr>
        <w:t>indien</w:t>
      </w:r>
      <w:proofErr w:type="gramEnd"/>
      <w:r w:rsidRPr="00BA14BF">
        <w:rPr>
          <w:lang w:val="nl-NL"/>
        </w:rPr>
        <w:t xml:space="preserve"> er wordt beslist </w:t>
      </w:r>
      <w:r w:rsidRPr="00BA14BF">
        <w:rPr>
          <w:b/>
          <w:lang w:val="nl-NL"/>
        </w:rPr>
        <w:t>geen gevolg te geven</w:t>
      </w:r>
      <w:r w:rsidRPr="00BA14BF">
        <w:rPr>
          <w:lang w:val="nl-NL"/>
        </w:rPr>
        <w:t xml:space="preserve"> aan de procedure, moet de beslissing ook worden gemotiveerd (punt </w:t>
      </w:r>
      <w:r w:rsidRPr="00BA14BF">
        <w:rPr>
          <w:lang w:val="nl-NL"/>
        </w:rPr>
        <w:fldChar w:fldCharType="begin"/>
      </w:r>
      <w:r w:rsidRPr="00BA14BF">
        <w:rPr>
          <w:lang w:val="nl-NL"/>
        </w:rPr>
        <w:instrText xml:space="preserve"> REF _Ref431483076 \n \h  \* MERGEFORMAT </w:instrText>
      </w:r>
      <w:r w:rsidRPr="00BA14BF">
        <w:rPr>
          <w:lang w:val="nl-NL"/>
        </w:rPr>
      </w:r>
      <w:r w:rsidRPr="00BA14BF">
        <w:rPr>
          <w:lang w:val="nl-NL"/>
        </w:rPr>
        <w:fldChar w:fldCharType="separate"/>
      </w:r>
      <w:r w:rsidRPr="00BA14BF">
        <w:rPr>
          <w:lang w:val="nl-NL"/>
        </w:rPr>
        <w:t>6.2</w:t>
      </w:r>
      <w:r w:rsidRPr="00BA14BF">
        <w:rPr>
          <w:lang w:val="nl-NL"/>
        </w:rPr>
        <w:fldChar w:fldCharType="end"/>
      </w:r>
      <w:r w:rsidRPr="00BA14BF">
        <w:rPr>
          <w:lang w:val="nl-NL"/>
        </w:rPr>
        <w:t xml:space="preserve">); </w:t>
      </w:r>
    </w:p>
    <w:p w14:paraId="08A7DA28" w14:textId="77777777" w:rsidR="002F76F0" w:rsidRPr="00BA14BF" w:rsidRDefault="002F76F0" w:rsidP="002F76F0">
      <w:pPr>
        <w:numPr>
          <w:ilvl w:val="0"/>
          <w:numId w:val="14"/>
        </w:numPr>
        <w:contextualSpacing/>
        <w:rPr>
          <w:b/>
          <w:lang w:val="nl-NL"/>
        </w:rPr>
      </w:pPr>
      <w:proofErr w:type="gramStart"/>
      <w:r w:rsidRPr="00BA14BF">
        <w:rPr>
          <w:lang w:val="nl-NL"/>
        </w:rPr>
        <w:t>in</w:t>
      </w:r>
      <w:proofErr w:type="gramEnd"/>
      <w:r w:rsidRPr="00BA14BF">
        <w:rPr>
          <w:lang w:val="nl-NL"/>
        </w:rPr>
        <w:t xml:space="preserve"> sommige gevallen kan de OVM overgaan tot een </w:t>
      </w:r>
      <w:r w:rsidRPr="00BA14BF">
        <w:rPr>
          <w:b/>
          <w:lang w:val="nl-NL"/>
        </w:rPr>
        <w:t>onderhandelingsprocedure zonder voorafgaande bekendmaking</w:t>
      </w:r>
      <w:r w:rsidRPr="00BA14BF">
        <w:rPr>
          <w:lang w:val="nl-NL"/>
        </w:rPr>
        <w:t xml:space="preserve"> of een </w:t>
      </w:r>
      <w:r w:rsidRPr="00BA14BF">
        <w:rPr>
          <w:b/>
          <w:lang w:val="nl-NL"/>
        </w:rPr>
        <w:t>mededingingsprocedure met onderhandeling</w:t>
      </w:r>
      <w:r w:rsidRPr="00BA14BF">
        <w:rPr>
          <w:lang w:val="nl-NL"/>
        </w:rPr>
        <w:t xml:space="preserve"> (punt </w:t>
      </w:r>
      <w:r w:rsidRPr="00BA14BF">
        <w:rPr>
          <w:lang w:val="nl-NL"/>
        </w:rPr>
        <w:fldChar w:fldCharType="begin"/>
      </w:r>
      <w:r w:rsidRPr="00BA14BF">
        <w:rPr>
          <w:lang w:val="nl-NL"/>
        </w:rPr>
        <w:instrText xml:space="preserve"> REF _Ref427940137 \n \h  \* MERGEFORMAT </w:instrText>
      </w:r>
      <w:r w:rsidRPr="00BA14BF">
        <w:rPr>
          <w:lang w:val="nl-NL"/>
        </w:rPr>
      </w:r>
      <w:r w:rsidRPr="00BA14BF">
        <w:rPr>
          <w:lang w:val="nl-NL"/>
        </w:rPr>
        <w:fldChar w:fldCharType="separate"/>
      </w:r>
      <w:r w:rsidRPr="00BA14BF">
        <w:rPr>
          <w:lang w:val="nl-NL"/>
        </w:rPr>
        <w:t>6.3</w:t>
      </w:r>
      <w:r w:rsidRPr="00BA14BF">
        <w:rPr>
          <w:lang w:val="nl-NL"/>
        </w:rPr>
        <w:fldChar w:fldCharType="end"/>
      </w:r>
      <w:r w:rsidRPr="00BA14BF">
        <w:rPr>
          <w:lang w:val="nl-NL"/>
        </w:rPr>
        <w:t>).</w:t>
      </w:r>
    </w:p>
    <w:p w14:paraId="2A68E356" w14:textId="77777777" w:rsidR="002F76F0" w:rsidRPr="00BA14BF" w:rsidRDefault="002F76F0" w:rsidP="002F76F0">
      <w:pPr>
        <w:ind w:left="720"/>
        <w:contextualSpacing/>
        <w:rPr>
          <w:b/>
          <w:lang w:val="nl-NL"/>
        </w:rPr>
      </w:pPr>
    </w:p>
    <w:p w14:paraId="14E61391" w14:textId="77777777" w:rsidR="002F76F0" w:rsidRPr="00BA14BF" w:rsidRDefault="002F76F0" w:rsidP="002F76F0">
      <w:pPr>
        <w:numPr>
          <w:ilvl w:val="1"/>
          <w:numId w:val="1"/>
        </w:numPr>
        <w:tabs>
          <w:tab w:val="left" w:pos="8505"/>
        </w:tabs>
        <w:spacing w:before="200"/>
        <w:contextualSpacing/>
        <w:outlineLvl w:val="1"/>
        <w:rPr>
          <w:rFonts w:cstheme="majorBidi"/>
          <w:b/>
          <w:bCs/>
          <w:color w:val="2C3D4F"/>
          <w:sz w:val="26"/>
          <w:szCs w:val="26"/>
          <w:lang w:val="nl-NL"/>
        </w:rPr>
      </w:pPr>
      <w:bookmarkStart w:id="166" w:name="_Toc441158362"/>
      <w:bookmarkStart w:id="167" w:name="_Ref431483065"/>
      <w:bookmarkStart w:id="168" w:name="_Ref529458155"/>
      <w:bookmarkStart w:id="169" w:name="_Toc536430703"/>
      <w:r w:rsidRPr="00BA14BF">
        <w:rPr>
          <w:rFonts w:cstheme="majorBidi"/>
          <w:b/>
          <w:bCs/>
          <w:color w:val="2C3D4F"/>
          <w:sz w:val="26"/>
          <w:szCs w:val="26"/>
          <w:lang w:val="nl-NL"/>
        </w:rPr>
        <w:t>Gunstige beslissing</w:t>
      </w:r>
      <w:bookmarkEnd w:id="166"/>
      <w:bookmarkEnd w:id="167"/>
      <w:bookmarkEnd w:id="168"/>
      <w:bookmarkEnd w:id="169"/>
    </w:p>
    <w:p w14:paraId="5989536D" w14:textId="77777777" w:rsidR="002F76F0" w:rsidRPr="00BA14BF" w:rsidRDefault="002F76F0" w:rsidP="002F76F0">
      <w:pPr>
        <w:rPr>
          <w:lang w:val="nl-NL"/>
        </w:rPr>
      </w:pPr>
    </w:p>
    <w:p w14:paraId="04526DD1" w14:textId="679C0E85" w:rsidR="002F76F0" w:rsidRPr="00BA14BF" w:rsidRDefault="002F76F0" w:rsidP="002F76F0">
      <w:pPr>
        <w:rPr>
          <w:lang w:val="nl-NL"/>
        </w:rPr>
      </w:pPr>
      <w:r w:rsidRPr="00BA14BF">
        <w:rPr>
          <w:lang w:val="nl-NL"/>
        </w:rPr>
        <w:t xml:space="preserve">Deze beslissing moeten minstens de volgende elementen </w:t>
      </w:r>
      <w:r w:rsidR="002C1ADA" w:rsidRPr="00BA14BF">
        <w:rPr>
          <w:lang w:val="nl-NL"/>
        </w:rPr>
        <w:t>omvatten:</w:t>
      </w:r>
    </w:p>
    <w:p w14:paraId="694BB002" w14:textId="77777777" w:rsidR="002F76F0" w:rsidRPr="00BA14BF" w:rsidRDefault="002F76F0" w:rsidP="002F76F0">
      <w:pPr>
        <w:contextualSpacing/>
        <w:rPr>
          <w:lang w:val="nl-NL"/>
        </w:rPr>
      </w:pPr>
    </w:p>
    <w:p w14:paraId="17AC28B3" w14:textId="77777777" w:rsidR="002F76F0" w:rsidRPr="00BA14BF" w:rsidRDefault="002F76F0" w:rsidP="002F76F0">
      <w:pPr>
        <w:numPr>
          <w:ilvl w:val="0"/>
          <w:numId w:val="15"/>
        </w:numPr>
        <w:contextualSpacing/>
        <w:rPr>
          <w:lang w:val="nl-NL"/>
        </w:rPr>
      </w:pPr>
      <w:proofErr w:type="gramStart"/>
      <w:r w:rsidRPr="00BA14BF">
        <w:rPr>
          <w:lang w:val="nl-NL"/>
        </w:rPr>
        <w:t>de</w:t>
      </w:r>
      <w:proofErr w:type="gramEnd"/>
      <w:r w:rsidRPr="00BA14BF">
        <w:rPr>
          <w:lang w:val="nl-NL"/>
        </w:rPr>
        <w:t xml:space="preserve"> naam en het adres van de aanbestedende overheid, het voorwerp van de opdracht en het goed te keuren </w:t>
      </w:r>
      <w:r w:rsidRPr="00BA14BF">
        <w:rPr>
          <w:b/>
          <w:lang w:val="nl-NL"/>
        </w:rPr>
        <w:t>opdrachtbedrag</w:t>
      </w:r>
      <w:r w:rsidRPr="00BA14BF">
        <w:rPr>
          <w:lang w:val="nl-NL"/>
        </w:rPr>
        <w:t xml:space="preserve"> (basis bestelling); </w:t>
      </w:r>
    </w:p>
    <w:p w14:paraId="42A22B0D" w14:textId="77777777" w:rsidR="002F76F0" w:rsidRPr="00BA14BF" w:rsidRDefault="002F76F0" w:rsidP="002F76F0">
      <w:pPr>
        <w:numPr>
          <w:ilvl w:val="0"/>
          <w:numId w:val="15"/>
        </w:numPr>
        <w:contextualSpacing/>
        <w:rPr>
          <w:lang w:val="nl-NL"/>
        </w:rPr>
      </w:pPr>
      <w:proofErr w:type="gramStart"/>
      <w:r w:rsidRPr="00BA14BF">
        <w:rPr>
          <w:lang w:val="nl-NL"/>
        </w:rPr>
        <w:t>de</w:t>
      </w:r>
      <w:proofErr w:type="gramEnd"/>
      <w:r w:rsidRPr="00BA14BF">
        <w:rPr>
          <w:lang w:val="nl-NL"/>
        </w:rPr>
        <w:t xml:space="preserve"> namen van de inschrijvers; </w:t>
      </w:r>
    </w:p>
    <w:p w14:paraId="625A6B43" w14:textId="77777777" w:rsidR="002F76F0" w:rsidRPr="00BA14BF" w:rsidRDefault="002F76F0" w:rsidP="002F76F0">
      <w:pPr>
        <w:numPr>
          <w:ilvl w:val="0"/>
          <w:numId w:val="15"/>
        </w:numPr>
        <w:contextualSpacing/>
        <w:rPr>
          <w:lang w:val="nl-NL"/>
        </w:rPr>
      </w:pPr>
      <w:proofErr w:type="gramStart"/>
      <w:r w:rsidRPr="00BA14BF">
        <w:rPr>
          <w:lang w:val="nl-NL"/>
        </w:rPr>
        <w:t>de</w:t>
      </w:r>
      <w:proofErr w:type="gramEnd"/>
      <w:r w:rsidRPr="00BA14BF">
        <w:rPr>
          <w:lang w:val="nl-NL"/>
        </w:rPr>
        <w:t xml:space="preserve"> namen van de </w:t>
      </w:r>
      <w:r w:rsidRPr="00BA14BF">
        <w:rPr>
          <w:b/>
          <w:lang w:val="nl-NL"/>
        </w:rPr>
        <w:t>niet geselecteerde</w:t>
      </w:r>
      <w:r w:rsidRPr="00BA14BF">
        <w:rPr>
          <w:lang w:val="nl-NL"/>
        </w:rPr>
        <w:t xml:space="preserve"> inschrijvers en de redenen waarom ze niet werden geselecteerd;  </w:t>
      </w:r>
    </w:p>
    <w:p w14:paraId="41D1C580" w14:textId="77777777" w:rsidR="002F76F0" w:rsidRPr="00BA14BF" w:rsidRDefault="002F76F0" w:rsidP="002F76F0">
      <w:pPr>
        <w:numPr>
          <w:ilvl w:val="0"/>
          <w:numId w:val="15"/>
        </w:numPr>
        <w:contextualSpacing/>
        <w:rPr>
          <w:lang w:val="nl-NL"/>
        </w:rPr>
      </w:pPr>
      <w:proofErr w:type="gramStart"/>
      <w:r w:rsidRPr="00BA14BF">
        <w:rPr>
          <w:lang w:val="nl-NL"/>
        </w:rPr>
        <w:t>de</w:t>
      </w:r>
      <w:proofErr w:type="gramEnd"/>
      <w:r w:rsidRPr="00BA14BF">
        <w:rPr>
          <w:lang w:val="nl-NL"/>
        </w:rPr>
        <w:t xml:space="preserve"> namen van de inschrijvers van wie de offerte </w:t>
      </w:r>
      <w:r w:rsidRPr="00BA14BF">
        <w:rPr>
          <w:b/>
          <w:lang w:val="nl-NL"/>
        </w:rPr>
        <w:t>onregelmatig</w:t>
      </w:r>
      <w:r w:rsidRPr="00BA14BF">
        <w:rPr>
          <w:lang w:val="nl-NL"/>
        </w:rPr>
        <w:t xml:space="preserve"> werd bevonden en de redenen voor hun uitsluiting; </w:t>
      </w:r>
    </w:p>
    <w:p w14:paraId="2792A960" w14:textId="77777777" w:rsidR="002F76F0" w:rsidRPr="00BA14BF" w:rsidRDefault="002F76F0" w:rsidP="002F76F0">
      <w:pPr>
        <w:numPr>
          <w:ilvl w:val="0"/>
          <w:numId w:val="15"/>
        </w:numPr>
        <w:contextualSpacing/>
        <w:rPr>
          <w:lang w:val="nl-NL"/>
        </w:rPr>
      </w:pPr>
      <w:proofErr w:type="gramStart"/>
      <w:r w:rsidRPr="00BA14BF">
        <w:rPr>
          <w:lang w:val="nl-NL"/>
        </w:rPr>
        <w:t>de</w:t>
      </w:r>
      <w:proofErr w:type="gramEnd"/>
      <w:r w:rsidRPr="00BA14BF">
        <w:rPr>
          <w:lang w:val="nl-NL"/>
        </w:rPr>
        <w:t xml:space="preserve"> namen van de </w:t>
      </w:r>
      <w:r w:rsidRPr="00BA14BF">
        <w:rPr>
          <w:b/>
          <w:lang w:val="nl-NL"/>
        </w:rPr>
        <w:t>gekozen</w:t>
      </w:r>
      <w:r w:rsidRPr="00BA14BF">
        <w:rPr>
          <w:lang w:val="nl-NL"/>
        </w:rPr>
        <w:t xml:space="preserve"> inschrijver en de inschrijvers van wie de regelmatige offerte </w:t>
      </w:r>
      <w:r w:rsidRPr="00BA14BF">
        <w:rPr>
          <w:b/>
          <w:lang w:val="nl-NL"/>
        </w:rPr>
        <w:t>niet werd gekozen</w:t>
      </w:r>
      <w:r w:rsidRPr="00BA14BF">
        <w:rPr>
          <w:lang w:val="nl-NL"/>
        </w:rPr>
        <w:t xml:space="preserve"> en de redenen voor die keuze.  </w:t>
      </w:r>
    </w:p>
    <w:p w14:paraId="4078949A" w14:textId="77777777" w:rsidR="002F76F0" w:rsidRPr="00BA14BF" w:rsidRDefault="002F76F0" w:rsidP="002F76F0">
      <w:pPr>
        <w:contextualSpacing/>
        <w:rPr>
          <w:lang w:val="nl-NL"/>
        </w:rPr>
      </w:pPr>
    </w:p>
    <w:p w14:paraId="6CE9B1C8" w14:textId="77777777" w:rsidR="002F76F0" w:rsidRPr="00BA14BF" w:rsidRDefault="002F76F0" w:rsidP="002F76F0">
      <w:pPr>
        <w:contextualSpacing/>
        <w:rPr>
          <w:lang w:val="nl-NL"/>
        </w:rPr>
      </w:pPr>
      <w:r w:rsidRPr="00BA14BF">
        <w:rPr>
          <w:lang w:val="nl-NL"/>
        </w:rPr>
        <w:t xml:space="preserve">In die beslissing kan worden verwezen naar het </w:t>
      </w:r>
      <w:r w:rsidRPr="00BA14BF">
        <w:rPr>
          <w:b/>
          <w:lang w:val="nl-NL"/>
        </w:rPr>
        <w:t>verslag van de ontwerper</w:t>
      </w:r>
      <w:r w:rsidRPr="00BA14BF">
        <w:rPr>
          <w:lang w:val="nl-NL"/>
        </w:rPr>
        <w:t xml:space="preserve"> om de noodzakelijke redenen uiteen te zetten, onder de </w:t>
      </w:r>
      <w:r w:rsidRPr="00BA14BF">
        <w:rPr>
          <w:i/>
          <w:lang w:val="nl-NL"/>
        </w:rPr>
        <w:t>absolute</w:t>
      </w:r>
      <w:r w:rsidRPr="00BA14BF">
        <w:rPr>
          <w:lang w:val="nl-NL"/>
        </w:rPr>
        <w:t xml:space="preserve"> voorwaarde dat dat verslag formeel bij de beslissing wordt </w:t>
      </w:r>
      <w:r w:rsidRPr="00BA14BF">
        <w:rPr>
          <w:b/>
          <w:lang w:val="nl-NL"/>
        </w:rPr>
        <w:t>ingesloten</w:t>
      </w:r>
      <w:r w:rsidRPr="00BA14BF">
        <w:rPr>
          <w:lang w:val="nl-NL"/>
        </w:rPr>
        <w:t xml:space="preserve">.  </w:t>
      </w:r>
    </w:p>
    <w:p w14:paraId="5C563DB1" w14:textId="77777777" w:rsidR="002F76F0" w:rsidRPr="00BA14BF" w:rsidRDefault="002F76F0" w:rsidP="002F76F0">
      <w:pPr>
        <w:contextualSpacing/>
        <w:rPr>
          <w:lang w:val="nl-NL"/>
        </w:rPr>
      </w:pPr>
    </w:p>
    <w:p w14:paraId="738988D6" w14:textId="77777777" w:rsidR="002F76F0" w:rsidRPr="00BA14BF" w:rsidRDefault="002F76F0" w:rsidP="002F76F0">
      <w:pPr>
        <w:contextualSpacing/>
        <w:rPr>
          <w:lang w:val="nl-NL"/>
        </w:rPr>
      </w:pPr>
      <w:r w:rsidRPr="00BA14BF">
        <w:rPr>
          <w:lang w:val="nl-NL"/>
        </w:rPr>
        <w:t xml:space="preserve">In de beslissing kan de inhoud van het </w:t>
      </w:r>
      <w:r w:rsidRPr="00BA14BF">
        <w:rPr>
          <w:b/>
          <w:lang w:val="nl-NL"/>
        </w:rPr>
        <w:t>verslag van de ontwerper</w:t>
      </w:r>
      <w:r w:rsidRPr="00BA14BF">
        <w:rPr>
          <w:lang w:val="nl-NL"/>
        </w:rPr>
        <w:t xml:space="preserve"> ook </w:t>
      </w:r>
      <w:r w:rsidRPr="00BA14BF">
        <w:rPr>
          <w:i/>
          <w:lang w:val="nl-NL"/>
        </w:rPr>
        <w:t>in extenso</w:t>
      </w:r>
      <w:r w:rsidRPr="00BA14BF">
        <w:rPr>
          <w:lang w:val="nl-NL"/>
        </w:rPr>
        <w:t xml:space="preserve"> worden overgenomen. </w:t>
      </w:r>
    </w:p>
    <w:p w14:paraId="7E537C44" w14:textId="77777777" w:rsidR="002F76F0" w:rsidRPr="00BA14BF" w:rsidRDefault="002F76F0" w:rsidP="002F76F0">
      <w:pPr>
        <w:contextualSpacing/>
        <w:rPr>
          <w:lang w:val="nl-NL"/>
        </w:rPr>
      </w:pPr>
    </w:p>
    <w:p w14:paraId="63D326BA" w14:textId="77777777" w:rsidR="002F76F0" w:rsidRPr="00BA14BF" w:rsidRDefault="002F76F0" w:rsidP="002F76F0">
      <w:pPr>
        <w:numPr>
          <w:ilvl w:val="1"/>
          <w:numId w:val="1"/>
        </w:numPr>
        <w:tabs>
          <w:tab w:val="left" w:pos="8505"/>
        </w:tabs>
        <w:spacing w:before="200"/>
        <w:contextualSpacing/>
        <w:outlineLvl w:val="1"/>
        <w:rPr>
          <w:rFonts w:cstheme="majorBidi"/>
          <w:b/>
          <w:bCs/>
          <w:color w:val="2C3D4F"/>
          <w:sz w:val="26"/>
          <w:szCs w:val="26"/>
          <w:lang w:val="nl-NL"/>
        </w:rPr>
      </w:pPr>
      <w:bookmarkStart w:id="170" w:name="_Toc441158363"/>
      <w:bookmarkStart w:id="171" w:name="_Ref431483076"/>
      <w:bookmarkStart w:id="172" w:name="_Toc536430704"/>
      <w:r w:rsidRPr="00BA14BF">
        <w:rPr>
          <w:rFonts w:cstheme="majorBidi"/>
          <w:b/>
          <w:bCs/>
          <w:color w:val="2C3D4F"/>
          <w:sz w:val="26"/>
          <w:szCs w:val="26"/>
          <w:lang w:val="nl-NL"/>
        </w:rPr>
        <w:t xml:space="preserve">Beslissing om af te zien van de gunning van de opdracht </w:t>
      </w:r>
      <w:bookmarkEnd w:id="170"/>
      <w:bookmarkEnd w:id="171"/>
      <w:r w:rsidRPr="00BA14BF">
        <w:rPr>
          <w:rFonts w:cstheme="majorBidi"/>
          <w:b/>
          <w:bCs/>
          <w:color w:val="2C3D4F"/>
          <w:sz w:val="26"/>
          <w:szCs w:val="26"/>
          <w:lang w:val="nl-NL"/>
        </w:rPr>
        <w:t xml:space="preserve">of om de procedure te herbeginnen </w:t>
      </w:r>
      <w:bookmarkEnd w:id="172"/>
    </w:p>
    <w:p w14:paraId="3681884F" w14:textId="77777777" w:rsidR="002F76F0" w:rsidRPr="00BA14BF" w:rsidRDefault="002F76F0" w:rsidP="002F76F0">
      <w:pPr>
        <w:rPr>
          <w:lang w:val="nl-NL"/>
        </w:rPr>
      </w:pPr>
    </w:p>
    <w:p w14:paraId="22571744" w14:textId="77777777" w:rsidR="002F76F0" w:rsidRPr="00BA14BF" w:rsidRDefault="002F76F0" w:rsidP="002F76F0">
      <w:pPr>
        <w:rPr>
          <w:lang w:val="nl-NL"/>
        </w:rPr>
      </w:pPr>
      <w:r w:rsidRPr="00BA14BF">
        <w:rPr>
          <w:lang w:val="nl-NL"/>
        </w:rPr>
        <w:t xml:space="preserve">Deze beslissing zal met name de </w:t>
      </w:r>
      <w:r w:rsidRPr="00BA14BF">
        <w:rPr>
          <w:b/>
          <w:lang w:val="nl-NL"/>
        </w:rPr>
        <w:t>redenen</w:t>
      </w:r>
      <w:r w:rsidRPr="00BA14BF">
        <w:rPr>
          <w:lang w:val="nl-NL"/>
        </w:rPr>
        <w:t xml:space="preserve"> bevatten waarom de aanbestedende overheid ervan heeft afgezien de opdracht te gunnen of heeft beslist de procedure te herbeginnen.  Die beslissing zal </w:t>
      </w:r>
      <w:r w:rsidRPr="00BA14BF">
        <w:rPr>
          <w:b/>
          <w:lang w:val="nl-NL"/>
        </w:rPr>
        <w:t>vooraf</w:t>
      </w:r>
      <w:r w:rsidRPr="00BA14BF">
        <w:rPr>
          <w:lang w:val="nl-NL"/>
        </w:rPr>
        <w:t xml:space="preserve"> ter goedkeuring worden voorgelegd aan de BGHM. </w:t>
      </w:r>
    </w:p>
    <w:p w14:paraId="02245A02" w14:textId="77777777" w:rsidR="002F76F0" w:rsidRPr="00BA14BF" w:rsidRDefault="002F76F0" w:rsidP="002F76F0">
      <w:pPr>
        <w:rPr>
          <w:lang w:val="nl-NL"/>
        </w:rPr>
      </w:pPr>
    </w:p>
    <w:p w14:paraId="479DAB15" w14:textId="77777777" w:rsidR="002F76F0" w:rsidRPr="00BA14BF" w:rsidRDefault="002F76F0" w:rsidP="002F76F0">
      <w:pPr>
        <w:rPr>
          <w:lang w:val="nl-NL"/>
        </w:rPr>
      </w:pPr>
      <w:r w:rsidRPr="00BA14BF">
        <w:rPr>
          <w:b/>
          <w:lang w:val="nl-NL"/>
        </w:rPr>
        <w:t>Voorbeelden:</w:t>
      </w:r>
      <w:r w:rsidRPr="00BA14BF">
        <w:rPr>
          <w:lang w:val="nl-NL"/>
        </w:rPr>
        <w:t xml:space="preserve"> </w:t>
      </w:r>
    </w:p>
    <w:p w14:paraId="06B932DB" w14:textId="77777777" w:rsidR="002F76F0" w:rsidRPr="00BA14BF" w:rsidRDefault="002F76F0" w:rsidP="002F76F0">
      <w:pPr>
        <w:rPr>
          <w:lang w:val="nl-NL"/>
        </w:rPr>
      </w:pPr>
    </w:p>
    <w:p w14:paraId="09E0A718" w14:textId="77777777" w:rsidR="002F76F0" w:rsidRPr="00BA14BF" w:rsidRDefault="002F76F0" w:rsidP="002F76F0">
      <w:pPr>
        <w:keepNext/>
        <w:keepLines/>
        <w:numPr>
          <w:ilvl w:val="2"/>
          <w:numId w:val="1"/>
        </w:numPr>
        <w:outlineLvl w:val="2"/>
        <w:rPr>
          <w:rFonts w:eastAsiaTheme="majorEastAsia" w:cstheme="majorBidi"/>
          <w:b/>
          <w:bCs/>
          <w:color w:val="3E5B7B"/>
          <w:lang w:val="nl-NL"/>
        </w:rPr>
      </w:pPr>
      <w:bookmarkStart w:id="173" w:name="_Toc536430705"/>
      <w:r w:rsidRPr="00BA14BF">
        <w:rPr>
          <w:rFonts w:eastAsiaTheme="majorEastAsia" w:cstheme="majorBidi"/>
          <w:b/>
          <w:bCs/>
          <w:color w:val="3E5B7B"/>
          <w:lang w:val="nl-NL"/>
        </w:rPr>
        <w:t>Afzien van de gunning van de opdracht</w:t>
      </w:r>
      <w:bookmarkEnd w:id="173"/>
      <w:r w:rsidRPr="00BA14BF">
        <w:rPr>
          <w:rFonts w:eastAsiaTheme="majorEastAsia" w:cstheme="majorBidi"/>
          <w:b/>
          <w:bCs/>
          <w:color w:val="3E5B7B"/>
          <w:lang w:val="nl-NL"/>
        </w:rPr>
        <w:t> </w:t>
      </w:r>
    </w:p>
    <w:p w14:paraId="0A770BA7" w14:textId="77777777" w:rsidR="002F76F0" w:rsidRPr="00BA14BF" w:rsidRDefault="002F76F0" w:rsidP="002F76F0">
      <w:pPr>
        <w:rPr>
          <w:lang w:val="nl-NL"/>
        </w:rPr>
      </w:pPr>
    </w:p>
    <w:p w14:paraId="1406C788" w14:textId="77777777" w:rsidR="002F76F0" w:rsidRPr="00BA14BF" w:rsidRDefault="002F76F0" w:rsidP="002F76F0">
      <w:pPr>
        <w:rPr>
          <w:lang w:val="nl-NL"/>
        </w:rPr>
      </w:pPr>
      <w:r w:rsidRPr="00BA14BF">
        <w:rPr>
          <w:lang w:val="nl-NL"/>
        </w:rPr>
        <w:t xml:space="preserve">Een geldige reden zou zijn: een </w:t>
      </w:r>
      <w:r w:rsidRPr="00BA14BF">
        <w:rPr>
          <w:b/>
          <w:lang w:val="nl-NL"/>
        </w:rPr>
        <w:t>ontoereikend budget</w:t>
      </w:r>
      <w:r w:rsidRPr="00BA14BF">
        <w:rPr>
          <w:lang w:val="nl-NL"/>
        </w:rPr>
        <w:t xml:space="preserve"> waardoor het programma ingrijpend moet worden gewijzigd (schrapping van belangrijke posten, wijziging van technische procedés, enz.).  </w:t>
      </w:r>
    </w:p>
    <w:p w14:paraId="63217948" w14:textId="77777777" w:rsidR="002F76F0" w:rsidRPr="00BA14BF" w:rsidRDefault="002F76F0" w:rsidP="002F76F0">
      <w:pPr>
        <w:rPr>
          <w:lang w:val="nl-NL"/>
        </w:rPr>
      </w:pPr>
    </w:p>
    <w:p w14:paraId="1636A6EF" w14:textId="6756E1BD" w:rsidR="002F76F0" w:rsidRPr="00BA14BF" w:rsidRDefault="002F76F0" w:rsidP="002F76F0">
      <w:pPr>
        <w:keepNext/>
        <w:keepLines/>
        <w:numPr>
          <w:ilvl w:val="2"/>
          <w:numId w:val="1"/>
        </w:numPr>
        <w:outlineLvl w:val="2"/>
        <w:rPr>
          <w:rFonts w:eastAsiaTheme="majorEastAsia" w:cstheme="majorBidi"/>
          <w:b/>
          <w:bCs/>
          <w:color w:val="3E5B7B"/>
          <w:lang w:val="nl-NL"/>
        </w:rPr>
      </w:pPr>
      <w:bookmarkStart w:id="174" w:name="_Toc536430706"/>
      <w:r w:rsidRPr="00BA14BF">
        <w:rPr>
          <w:rFonts w:eastAsiaTheme="majorEastAsia" w:cstheme="majorBidi"/>
          <w:b/>
          <w:bCs/>
          <w:color w:val="3E5B7B"/>
          <w:lang w:val="nl-NL"/>
        </w:rPr>
        <w:t>Opnieuw opstarten van een nieuwe open</w:t>
      </w:r>
      <w:r w:rsidR="000F378F" w:rsidRPr="00BA14BF">
        <w:rPr>
          <w:rFonts w:eastAsiaTheme="majorEastAsia" w:cstheme="majorBidi"/>
          <w:b/>
          <w:bCs/>
          <w:color w:val="3E5B7B"/>
          <w:lang w:val="nl-NL"/>
        </w:rPr>
        <w:t>bare</w:t>
      </w:r>
      <w:r w:rsidRPr="00BA14BF">
        <w:rPr>
          <w:rFonts w:eastAsiaTheme="majorEastAsia" w:cstheme="majorBidi"/>
          <w:b/>
          <w:bCs/>
          <w:color w:val="3E5B7B"/>
          <w:lang w:val="nl-NL"/>
        </w:rPr>
        <w:t xml:space="preserve"> procedure</w:t>
      </w:r>
      <w:bookmarkEnd w:id="174"/>
      <w:r w:rsidRPr="00BA14BF">
        <w:rPr>
          <w:rFonts w:eastAsiaTheme="majorEastAsia" w:cstheme="majorBidi"/>
          <w:b/>
          <w:bCs/>
          <w:color w:val="3E5B7B"/>
          <w:lang w:val="nl-NL"/>
        </w:rPr>
        <w:t> </w:t>
      </w:r>
    </w:p>
    <w:p w14:paraId="49AEE841" w14:textId="77777777" w:rsidR="002F76F0" w:rsidRPr="00BA14BF" w:rsidRDefault="002F76F0" w:rsidP="002F76F0">
      <w:pPr>
        <w:rPr>
          <w:lang w:val="nl-NL"/>
        </w:rPr>
      </w:pPr>
    </w:p>
    <w:p w14:paraId="5610DFC0" w14:textId="77777777" w:rsidR="002F76F0" w:rsidRPr="00BA14BF" w:rsidRDefault="002F76F0" w:rsidP="002F76F0">
      <w:pPr>
        <w:rPr>
          <w:lang w:val="nl-NL"/>
        </w:rPr>
      </w:pPr>
      <w:r w:rsidRPr="00BA14BF">
        <w:rPr>
          <w:lang w:val="nl-NL"/>
        </w:rPr>
        <w:t xml:space="preserve">Een geldige reden zou zijn: de vaststelling van grote fouten in de opdrachtdocumenten, waardoor een </w:t>
      </w:r>
      <w:r w:rsidRPr="00BA14BF">
        <w:rPr>
          <w:b/>
          <w:lang w:val="nl-NL"/>
        </w:rPr>
        <w:t>herziening van het dossier</w:t>
      </w:r>
      <w:r w:rsidRPr="00BA14BF">
        <w:rPr>
          <w:lang w:val="nl-NL"/>
        </w:rPr>
        <w:t xml:space="preserve"> “basis aanbesteding” noodzakelijk is.  In dat geval zal het dossier dat bestemd is om als basis te dienen voor de nieuwe procedure worden herzien, rekening houdend met de lessen die uit de geannuleerde procedure werden getrokken (bijschaven van onduidelijke teksten, rechtzetting van opmetingen, enz.) en zal het </w:t>
      </w:r>
      <w:r w:rsidRPr="00BA14BF">
        <w:rPr>
          <w:b/>
          <w:lang w:val="nl-NL"/>
        </w:rPr>
        <w:t>vooraf</w:t>
      </w:r>
      <w:r w:rsidRPr="00BA14BF">
        <w:rPr>
          <w:lang w:val="nl-NL"/>
        </w:rPr>
        <w:t xml:space="preserve"> ter goedkeuring aan de BGHM worden voorgelegd afhankelijk van het toepasselijke toezicht. </w:t>
      </w:r>
    </w:p>
    <w:p w14:paraId="6064B64B" w14:textId="77777777" w:rsidR="002F76F0" w:rsidRPr="00BA14BF" w:rsidRDefault="002F76F0" w:rsidP="002F76F0">
      <w:pPr>
        <w:rPr>
          <w:lang w:val="nl-NL"/>
        </w:rPr>
      </w:pPr>
    </w:p>
    <w:p w14:paraId="12B24A85" w14:textId="77777777" w:rsidR="002F76F0" w:rsidRPr="00BA14BF" w:rsidRDefault="002F76F0" w:rsidP="002F76F0">
      <w:pPr>
        <w:numPr>
          <w:ilvl w:val="1"/>
          <w:numId w:val="1"/>
        </w:numPr>
        <w:tabs>
          <w:tab w:val="left" w:pos="8505"/>
        </w:tabs>
        <w:spacing w:before="200"/>
        <w:contextualSpacing/>
        <w:outlineLvl w:val="1"/>
        <w:rPr>
          <w:rFonts w:cstheme="majorBidi"/>
          <w:b/>
          <w:bCs/>
          <w:color w:val="2C3D4F"/>
          <w:sz w:val="26"/>
          <w:szCs w:val="26"/>
          <w:lang w:val="nl-NL"/>
        </w:rPr>
      </w:pPr>
      <w:bookmarkStart w:id="175" w:name="_Toc441158364"/>
      <w:bookmarkStart w:id="176" w:name="_Ref427940137"/>
      <w:bookmarkStart w:id="177" w:name="_Ref427940136"/>
      <w:bookmarkStart w:id="178" w:name="_Ref427940135"/>
      <w:bookmarkStart w:id="179" w:name="_Ref427940134"/>
      <w:bookmarkStart w:id="180" w:name="_Toc536430707"/>
      <w:r w:rsidRPr="00BA14BF">
        <w:rPr>
          <w:rFonts w:cstheme="majorBidi"/>
          <w:b/>
          <w:bCs/>
          <w:color w:val="2C3D4F"/>
          <w:sz w:val="26"/>
          <w:szCs w:val="26"/>
          <w:lang w:val="nl-NL"/>
        </w:rPr>
        <w:t>Beslissing om over te stappen naar een onderhandelingsprocedure zonder voorafgaande bekendmaking</w:t>
      </w:r>
      <w:bookmarkEnd w:id="175"/>
      <w:bookmarkEnd w:id="176"/>
      <w:bookmarkEnd w:id="177"/>
      <w:bookmarkEnd w:id="178"/>
      <w:bookmarkEnd w:id="179"/>
      <w:r w:rsidRPr="00BA14BF">
        <w:rPr>
          <w:rFonts w:cstheme="majorBidi"/>
          <w:b/>
          <w:bCs/>
          <w:color w:val="2C3D4F"/>
          <w:sz w:val="26"/>
          <w:szCs w:val="26"/>
          <w:lang w:val="nl-NL"/>
        </w:rPr>
        <w:t xml:space="preserve"> of een mededingingsprocedure met onderhandeling</w:t>
      </w:r>
      <w:bookmarkEnd w:id="180"/>
    </w:p>
    <w:p w14:paraId="5CE179AD" w14:textId="77777777" w:rsidR="002F76F0" w:rsidRPr="00BA14BF" w:rsidRDefault="002F76F0" w:rsidP="002F76F0">
      <w:pPr>
        <w:contextualSpacing/>
        <w:rPr>
          <w:i/>
          <w:u w:val="single"/>
          <w:lang w:val="nl-NL"/>
        </w:rPr>
      </w:pPr>
    </w:p>
    <w:p w14:paraId="5105C5E0" w14:textId="77777777" w:rsidR="002F76F0" w:rsidRPr="00BA14BF" w:rsidRDefault="002F76F0" w:rsidP="002F76F0">
      <w:pPr>
        <w:contextualSpacing/>
        <w:rPr>
          <w:lang w:val="nl-NL"/>
        </w:rPr>
      </w:pPr>
      <w:r w:rsidRPr="00BA14BF">
        <w:rPr>
          <w:lang w:val="nl-NL"/>
        </w:rPr>
        <w:t xml:space="preserve">Onder bepaalde strikte voorwaarden staat de wet de aanbestedende overheid toe de opdracht te plaatsen via onderhandelingsprocedure zonder voorafgaande bekendmaking of mededingingsprocedure met onderhandeling, wanneer de oorspronkelijke procedure geen resultaat heeft opgeleverd.  Er wordt in dat verband </w:t>
      </w:r>
      <w:r w:rsidRPr="00BA14BF">
        <w:rPr>
          <w:b/>
          <w:lang w:val="nl-NL"/>
        </w:rPr>
        <w:t>verwezen</w:t>
      </w:r>
      <w:r w:rsidRPr="00BA14BF">
        <w:rPr>
          <w:lang w:val="nl-NL"/>
        </w:rPr>
        <w:t xml:space="preserve"> naar de punten</w:t>
      </w:r>
      <w:r w:rsidRPr="00BA14BF">
        <w:rPr>
          <w:b/>
          <w:lang w:val="nl-NL"/>
        </w:rPr>
        <w:t xml:space="preserve"> </w:t>
      </w:r>
      <w:r w:rsidRPr="00BA14BF">
        <w:rPr>
          <w:b/>
          <w:lang w:val="nl-NL"/>
        </w:rPr>
        <w:fldChar w:fldCharType="begin"/>
      </w:r>
      <w:r w:rsidRPr="00BA14BF">
        <w:rPr>
          <w:b/>
          <w:lang w:val="nl-NL"/>
        </w:rPr>
        <w:instrText xml:space="preserve"> REF _Ref431823063 \r \h  \* MERGEFORMAT </w:instrText>
      </w:r>
      <w:r w:rsidRPr="00BA14BF">
        <w:rPr>
          <w:b/>
          <w:lang w:val="nl-NL"/>
        </w:rPr>
      </w:r>
      <w:r w:rsidRPr="00BA14BF">
        <w:rPr>
          <w:b/>
          <w:lang w:val="nl-NL"/>
        </w:rPr>
        <w:fldChar w:fldCharType="separate"/>
      </w:r>
      <w:r w:rsidRPr="00BA14BF">
        <w:rPr>
          <w:b/>
          <w:lang w:val="nl-NL"/>
        </w:rPr>
        <w:t>10</w:t>
      </w:r>
      <w:r w:rsidRPr="00BA14BF">
        <w:rPr>
          <w:b/>
          <w:lang w:val="nl-NL"/>
        </w:rPr>
        <w:fldChar w:fldCharType="end"/>
      </w:r>
      <w:r w:rsidRPr="00BA14BF">
        <w:rPr>
          <w:lang w:val="nl-NL"/>
        </w:rPr>
        <w:t xml:space="preserve"> en </w:t>
      </w:r>
      <w:r w:rsidRPr="00BA14BF">
        <w:rPr>
          <w:b/>
          <w:lang w:val="nl-NL"/>
        </w:rPr>
        <w:t>11</w:t>
      </w:r>
      <w:r w:rsidRPr="00BA14BF">
        <w:rPr>
          <w:lang w:val="nl-NL"/>
        </w:rPr>
        <w:t xml:space="preserve"> van onderhavig vademecum. </w:t>
      </w:r>
    </w:p>
    <w:p w14:paraId="65850F05" w14:textId="77777777" w:rsidR="002F76F0" w:rsidRPr="00BA14BF" w:rsidRDefault="002F76F0" w:rsidP="002F76F0">
      <w:pPr>
        <w:contextualSpacing/>
        <w:rPr>
          <w:highlight w:val="magenta"/>
          <w:lang w:val="nl-NL"/>
        </w:rPr>
      </w:pPr>
    </w:p>
    <w:p w14:paraId="3C9E1B31" w14:textId="77777777" w:rsidR="002F76F0" w:rsidRPr="00BA14BF" w:rsidRDefault="002F76F0" w:rsidP="002F76F0">
      <w:pPr>
        <w:contextualSpacing/>
        <w:rPr>
          <w:lang w:val="nl-NL"/>
        </w:rPr>
      </w:pPr>
      <w:r w:rsidRPr="00BA14BF">
        <w:rPr>
          <w:lang w:val="nl-NL"/>
        </w:rPr>
        <w:t xml:space="preserve">Die beslissing, waarin de </w:t>
      </w:r>
      <w:r w:rsidRPr="00BA14BF">
        <w:rPr>
          <w:b/>
          <w:lang w:val="nl-NL"/>
        </w:rPr>
        <w:t>redenen</w:t>
      </w:r>
      <w:r w:rsidRPr="00BA14BF">
        <w:rPr>
          <w:lang w:val="nl-NL"/>
        </w:rPr>
        <w:t xml:space="preserve"> moeten worden vermeld waarom er een beroep mag worden gedaan op die uitzonderingsprocedures, moet </w:t>
      </w:r>
      <w:r w:rsidRPr="00BA14BF">
        <w:rPr>
          <w:b/>
          <w:lang w:val="nl-NL"/>
        </w:rPr>
        <w:t>vooraf</w:t>
      </w:r>
      <w:r w:rsidRPr="00BA14BF">
        <w:rPr>
          <w:lang w:val="nl-NL"/>
        </w:rPr>
        <w:t xml:space="preserve"> volgens het toepasselijke toezicht ter goedkeuring worden voorgelegd aan de BGHM (cf.  Artikelen 4 en 5 van de wet van 17 juni 2013). </w:t>
      </w:r>
    </w:p>
    <w:p w14:paraId="1886019E" w14:textId="77777777" w:rsidR="002F76F0" w:rsidRPr="00BA14BF" w:rsidRDefault="002F76F0" w:rsidP="002F76F0">
      <w:pPr>
        <w:contextualSpacing/>
        <w:rPr>
          <w:lang w:val="nl-NL"/>
        </w:rPr>
      </w:pPr>
    </w:p>
    <w:p w14:paraId="67F8C391" w14:textId="77777777" w:rsidR="002F76F0" w:rsidRPr="00BA14BF" w:rsidRDefault="002F76F0" w:rsidP="002F76F0">
      <w:pPr>
        <w:jc w:val="left"/>
        <w:rPr>
          <w:rFonts w:eastAsiaTheme="majorEastAsia" w:cstheme="majorBidi"/>
          <w:b/>
          <w:bCs/>
          <w:color w:val="00A4B7"/>
          <w:sz w:val="28"/>
          <w:szCs w:val="28"/>
          <w:lang w:val="nl-NL"/>
        </w:rPr>
      </w:pPr>
      <w:bookmarkStart w:id="181" w:name="_Toc441158365"/>
      <w:r w:rsidRPr="00BA14BF">
        <w:rPr>
          <w:lang w:val="nl-NL"/>
        </w:rPr>
        <w:br w:type="page"/>
      </w:r>
    </w:p>
    <w:p w14:paraId="4D738238" w14:textId="77777777" w:rsidR="002F76F0" w:rsidRPr="00BA14BF" w:rsidRDefault="002F76F0" w:rsidP="002F76F0">
      <w:pPr>
        <w:keepNext/>
        <w:keepLines/>
        <w:numPr>
          <w:ilvl w:val="0"/>
          <w:numId w:val="1"/>
        </w:numPr>
        <w:spacing w:before="480"/>
        <w:outlineLvl w:val="0"/>
        <w:rPr>
          <w:rFonts w:eastAsiaTheme="majorEastAsia" w:cstheme="majorBidi"/>
          <w:b/>
          <w:bCs/>
          <w:color w:val="00A4B7"/>
          <w:sz w:val="28"/>
          <w:szCs w:val="28"/>
          <w:lang w:val="nl-NL"/>
        </w:rPr>
      </w:pPr>
      <w:bookmarkStart w:id="182" w:name="_Toc536430708"/>
      <w:r w:rsidRPr="00BA14BF">
        <w:rPr>
          <w:rFonts w:eastAsiaTheme="majorEastAsia" w:cstheme="majorBidi"/>
          <w:b/>
          <w:bCs/>
          <w:color w:val="00A4B7"/>
          <w:sz w:val="28"/>
          <w:szCs w:val="28"/>
          <w:lang w:val="nl-NL"/>
        </w:rPr>
        <w:t xml:space="preserve">Analyse van de resultaten door de BGHM </w:t>
      </w:r>
      <w:bookmarkEnd w:id="181"/>
      <w:bookmarkEnd w:id="182"/>
    </w:p>
    <w:p w14:paraId="63577170" w14:textId="77777777" w:rsidR="002F76F0" w:rsidRPr="00BA14BF" w:rsidRDefault="002F76F0" w:rsidP="002F76F0">
      <w:pPr>
        <w:rPr>
          <w:lang w:val="nl-NL"/>
        </w:rPr>
      </w:pPr>
    </w:p>
    <w:p w14:paraId="2CA7C063" w14:textId="77777777" w:rsidR="002F76F0" w:rsidRPr="00BA14BF" w:rsidRDefault="002F76F0" w:rsidP="002F76F0">
      <w:pPr>
        <w:numPr>
          <w:ilvl w:val="1"/>
          <w:numId w:val="1"/>
        </w:numPr>
        <w:tabs>
          <w:tab w:val="left" w:pos="8505"/>
        </w:tabs>
        <w:spacing w:before="200"/>
        <w:contextualSpacing/>
        <w:outlineLvl w:val="1"/>
        <w:rPr>
          <w:rFonts w:cstheme="majorBidi"/>
          <w:b/>
          <w:bCs/>
          <w:color w:val="2C3D4F"/>
          <w:lang w:val="nl-NL"/>
        </w:rPr>
      </w:pPr>
      <w:bookmarkStart w:id="183" w:name="_Toc441158366"/>
      <w:bookmarkStart w:id="184" w:name="_Toc536430709"/>
      <w:r w:rsidRPr="00BA14BF">
        <w:rPr>
          <w:rFonts w:cstheme="majorBidi"/>
          <w:b/>
          <w:bCs/>
          <w:color w:val="2C3D4F"/>
          <w:sz w:val="26"/>
          <w:szCs w:val="26"/>
          <w:lang w:val="nl-NL"/>
        </w:rPr>
        <w:t xml:space="preserve">Aan de BGHM te bezorgen documenten </w:t>
      </w:r>
      <w:bookmarkEnd w:id="183"/>
      <w:bookmarkEnd w:id="184"/>
    </w:p>
    <w:p w14:paraId="3A8C629E" w14:textId="77777777" w:rsidR="002F76F0" w:rsidRPr="00BA14BF" w:rsidRDefault="002F76F0" w:rsidP="002F76F0">
      <w:pPr>
        <w:contextualSpacing/>
        <w:rPr>
          <w:i/>
          <w:u w:val="single"/>
          <w:lang w:val="nl-NL"/>
        </w:rPr>
      </w:pPr>
    </w:p>
    <w:p w14:paraId="36B01A45" w14:textId="77777777" w:rsidR="002F76F0" w:rsidRPr="00BA14BF" w:rsidRDefault="002F76F0" w:rsidP="002F76F0">
      <w:pPr>
        <w:rPr>
          <w:lang w:val="nl-NL"/>
        </w:rPr>
      </w:pPr>
      <w:r w:rsidRPr="00BA14BF">
        <w:rPr>
          <w:lang w:val="nl-NL"/>
        </w:rPr>
        <w:t xml:space="preserve">Zodra de OVM haar beslissing heeft genomen, bezorgt ze de BGHM de documenten van de online checklist die via onderstaande link terug te vinden is op de website van de BGHM:  </w:t>
      </w:r>
    </w:p>
    <w:p w14:paraId="1CEC9EDD" w14:textId="77777777" w:rsidR="002F76F0" w:rsidRPr="00BA14BF" w:rsidRDefault="002F76F0" w:rsidP="002F76F0">
      <w:pPr>
        <w:rPr>
          <w:lang w:val="nl-NL"/>
        </w:rPr>
      </w:pPr>
    </w:p>
    <w:p w14:paraId="3C9736F0" w14:textId="77777777" w:rsidR="002F76F0" w:rsidRPr="00BA14BF" w:rsidRDefault="00000000" w:rsidP="002F76F0">
      <w:pPr>
        <w:rPr>
          <w:lang w:val="nl-NL"/>
        </w:rPr>
      </w:pPr>
      <w:hyperlink r:id="rId71" w:history="1">
        <w:r w:rsidR="002F76F0" w:rsidRPr="00BA14BF">
          <w:rPr>
            <w:color w:val="0563C1" w:themeColor="hyperlink"/>
            <w:u w:val="single"/>
            <w:lang w:val="nl-NL"/>
          </w:rPr>
          <w:t>https://slrb-bghm.brussels/nl/professioneel/technische-documenten/fase-iv-aanbesteding-en-bestelling/iv-vademecum</w:t>
        </w:r>
      </w:hyperlink>
    </w:p>
    <w:p w14:paraId="102366F0" w14:textId="77777777" w:rsidR="002F76F0" w:rsidRPr="00BA14BF" w:rsidRDefault="002F76F0" w:rsidP="002F76F0">
      <w:pPr>
        <w:rPr>
          <w:lang w:val="nl-NL"/>
        </w:rPr>
      </w:pPr>
    </w:p>
    <w:p w14:paraId="3930BF2F" w14:textId="77777777" w:rsidR="002F76F0" w:rsidRPr="00BA14BF" w:rsidRDefault="002F76F0" w:rsidP="002F76F0">
      <w:pPr>
        <w:rPr>
          <w:lang w:val="nl-NL"/>
        </w:rPr>
      </w:pPr>
      <w:r w:rsidRPr="00BA14BF">
        <w:rPr>
          <w:lang w:val="nl-NL"/>
        </w:rPr>
        <w:t xml:space="preserve">Voordat ze die informatie doorstuurt, zal de OVM zich ervan vergewissen dat de offertes nog minstens 30 dagen geldig zijn.  Is dat niet zo, dan moet er, op zijn minst aan de voorgenomen opdrachtnemer, een verzoek tot verlenging van de geldigheidstermijn worden gericht (zie hoofdstuk </w:t>
      </w:r>
      <w:r w:rsidRPr="00BA14BF">
        <w:rPr>
          <w:lang w:val="nl-NL"/>
        </w:rPr>
        <w:fldChar w:fldCharType="begin"/>
      </w:r>
      <w:r w:rsidRPr="00BA14BF">
        <w:rPr>
          <w:lang w:val="nl-NL"/>
        </w:rPr>
        <w:instrText xml:space="preserve"> REF _Ref535241223 \r \h </w:instrText>
      </w:r>
      <w:r w:rsidRPr="00BA14BF">
        <w:rPr>
          <w:lang w:val="nl-NL"/>
        </w:rPr>
      </w:r>
      <w:r w:rsidRPr="00BA14BF">
        <w:rPr>
          <w:lang w:val="nl-NL"/>
        </w:rPr>
        <w:fldChar w:fldCharType="separate"/>
      </w:r>
      <w:r w:rsidRPr="00BA14BF">
        <w:rPr>
          <w:lang w:val="nl-NL"/>
        </w:rPr>
        <w:t>5</w:t>
      </w:r>
      <w:r w:rsidRPr="00BA14BF">
        <w:rPr>
          <w:lang w:val="nl-NL"/>
        </w:rPr>
        <w:fldChar w:fldCharType="end"/>
      </w:r>
      <w:r w:rsidRPr="00BA14BF">
        <w:rPr>
          <w:lang w:val="nl-NL"/>
        </w:rPr>
        <w:t xml:space="preserve">). </w:t>
      </w:r>
    </w:p>
    <w:p w14:paraId="1E23382E" w14:textId="77777777" w:rsidR="002F76F0" w:rsidRPr="00BA14BF" w:rsidRDefault="002F76F0" w:rsidP="002F76F0">
      <w:pPr>
        <w:rPr>
          <w:lang w:val="nl-NL"/>
        </w:rPr>
      </w:pPr>
    </w:p>
    <w:p w14:paraId="482F08D7" w14:textId="77777777" w:rsidR="002F76F0" w:rsidRPr="00BA14BF" w:rsidRDefault="002F76F0" w:rsidP="002F76F0">
      <w:pPr>
        <w:rPr>
          <w:lang w:val="nl-NL"/>
        </w:rPr>
      </w:pPr>
      <w:r w:rsidRPr="00BA14BF">
        <w:rPr>
          <w:lang w:val="nl-NL"/>
        </w:rPr>
        <w:t xml:space="preserve">De OVM wordt verzocht in de begeleidende brief bij die documenten de naam, het e-mailadres en het telefoonnummer te vermelden van de </w:t>
      </w:r>
      <w:r w:rsidRPr="00BA14BF">
        <w:rPr>
          <w:b/>
          <w:lang w:val="nl-NL"/>
        </w:rPr>
        <w:t>afgevaardigde</w:t>
      </w:r>
      <w:r w:rsidRPr="00BA14BF">
        <w:rPr>
          <w:lang w:val="nl-NL"/>
        </w:rPr>
        <w:t xml:space="preserve"> die de OVM heeft aangesteld om te antwoorden op en eventueel een standpunt in te nemen met betrekking tot de verzoeken om aanvullende inlichtingen en vragen die door de diensten van de BGHM zouden worden gedaan.  Wordt die informatie niet vermeld, dan wordt ervan uitgegaan dat de Directeur-zaakvoerder van de OVM die rol op zich neemt. </w:t>
      </w:r>
    </w:p>
    <w:p w14:paraId="4F72E88F" w14:textId="77777777" w:rsidR="002F76F0" w:rsidRPr="00BA14BF" w:rsidRDefault="002F76F0" w:rsidP="002F76F0">
      <w:pPr>
        <w:contextualSpacing/>
        <w:rPr>
          <w:lang w:val="nl-NL"/>
        </w:rPr>
      </w:pPr>
    </w:p>
    <w:p w14:paraId="0650A898" w14:textId="77777777" w:rsidR="002F76F0" w:rsidRPr="00BA14BF" w:rsidRDefault="002F76F0" w:rsidP="002F76F0">
      <w:pPr>
        <w:numPr>
          <w:ilvl w:val="1"/>
          <w:numId w:val="1"/>
        </w:numPr>
        <w:tabs>
          <w:tab w:val="left" w:pos="8505"/>
        </w:tabs>
        <w:spacing w:before="200"/>
        <w:contextualSpacing/>
        <w:outlineLvl w:val="1"/>
        <w:rPr>
          <w:rFonts w:cstheme="majorBidi"/>
          <w:b/>
          <w:bCs/>
          <w:color w:val="2C3D4F"/>
          <w:sz w:val="26"/>
          <w:szCs w:val="26"/>
          <w:lang w:val="nl-NL"/>
        </w:rPr>
      </w:pPr>
      <w:bookmarkStart w:id="185" w:name="_Toc441158367"/>
      <w:bookmarkStart w:id="186" w:name="_Toc536430710"/>
      <w:r w:rsidRPr="00BA14BF">
        <w:rPr>
          <w:rFonts w:cstheme="majorBidi"/>
          <w:b/>
          <w:bCs/>
          <w:color w:val="2C3D4F"/>
          <w:sz w:val="26"/>
          <w:szCs w:val="26"/>
          <w:lang w:val="nl-NL"/>
        </w:rPr>
        <w:t>Niet-goedkeuring door de BGHM </w:t>
      </w:r>
      <w:bookmarkEnd w:id="185"/>
      <w:bookmarkEnd w:id="186"/>
    </w:p>
    <w:p w14:paraId="5F607F3F" w14:textId="77777777" w:rsidR="002F76F0" w:rsidRPr="00BA14BF" w:rsidRDefault="002F76F0" w:rsidP="002F76F0">
      <w:pPr>
        <w:rPr>
          <w:i/>
          <w:u w:val="single"/>
          <w:lang w:val="nl-NL"/>
        </w:rPr>
      </w:pPr>
    </w:p>
    <w:p w14:paraId="13FE7E4A" w14:textId="77777777" w:rsidR="002F76F0" w:rsidRPr="00BA14BF" w:rsidRDefault="002F76F0" w:rsidP="002F76F0">
      <w:pPr>
        <w:rPr>
          <w:b/>
          <w:sz w:val="28"/>
          <w:szCs w:val="28"/>
          <w:lang w:val="nl-NL"/>
        </w:rPr>
      </w:pPr>
      <w:r w:rsidRPr="00BA14BF">
        <w:rPr>
          <w:lang w:val="nl-NL"/>
        </w:rPr>
        <w:t xml:space="preserve">In geval van niet-goedkeuring van de beslissing van de OVM door de BGHM, moet de OVM een nieuwe beslissing nemen, die opnieuw ter goedkeuring zal worden voorgelegd aan de BGHM. </w:t>
      </w:r>
      <w:r w:rsidRPr="00BA14BF">
        <w:rPr>
          <w:lang w:val="nl-NL"/>
        </w:rPr>
        <w:br w:type="page"/>
      </w:r>
    </w:p>
    <w:p w14:paraId="253F8DAA" w14:textId="77777777" w:rsidR="002F76F0" w:rsidRPr="00BA14BF" w:rsidRDefault="002F76F0" w:rsidP="002F76F0">
      <w:pPr>
        <w:keepNext/>
        <w:keepLines/>
        <w:numPr>
          <w:ilvl w:val="0"/>
          <w:numId w:val="1"/>
        </w:numPr>
        <w:spacing w:before="480"/>
        <w:outlineLvl w:val="0"/>
        <w:rPr>
          <w:rFonts w:eastAsiaTheme="majorEastAsia" w:cstheme="majorBidi"/>
          <w:b/>
          <w:bCs/>
          <w:color w:val="00A4B7"/>
          <w:sz w:val="28"/>
          <w:szCs w:val="28"/>
          <w:lang w:val="nl-NL"/>
        </w:rPr>
      </w:pPr>
      <w:bookmarkStart w:id="187" w:name="_Toc441158368"/>
      <w:bookmarkStart w:id="188" w:name="_Toc536430711"/>
      <w:r w:rsidRPr="00BA14BF">
        <w:rPr>
          <w:rFonts w:eastAsiaTheme="majorEastAsia" w:cstheme="majorBidi"/>
          <w:b/>
          <w:bCs/>
          <w:color w:val="00A4B7"/>
          <w:sz w:val="28"/>
          <w:szCs w:val="28"/>
          <w:lang w:val="nl-NL"/>
        </w:rPr>
        <w:t>Betekening van de bestelling van de werken</w:t>
      </w:r>
      <w:bookmarkEnd w:id="187"/>
      <w:bookmarkEnd w:id="188"/>
    </w:p>
    <w:p w14:paraId="122A6FC1" w14:textId="77777777" w:rsidR="002F76F0" w:rsidRPr="00BA14BF" w:rsidRDefault="002F76F0" w:rsidP="002F76F0">
      <w:pPr>
        <w:contextualSpacing/>
        <w:rPr>
          <w:i/>
          <w:u w:val="single"/>
          <w:lang w:val="nl-NL"/>
        </w:rPr>
      </w:pPr>
    </w:p>
    <w:p w14:paraId="010DED0C" w14:textId="77777777" w:rsidR="002F76F0" w:rsidRPr="00BA14BF" w:rsidRDefault="002F76F0" w:rsidP="002F76F0">
      <w:pPr>
        <w:numPr>
          <w:ilvl w:val="1"/>
          <w:numId w:val="1"/>
        </w:numPr>
        <w:tabs>
          <w:tab w:val="left" w:pos="8505"/>
        </w:tabs>
        <w:spacing w:before="200"/>
        <w:contextualSpacing/>
        <w:outlineLvl w:val="1"/>
        <w:rPr>
          <w:rFonts w:cstheme="majorBidi"/>
          <w:b/>
          <w:bCs/>
          <w:i/>
          <w:color w:val="2C3D4F"/>
          <w:sz w:val="26"/>
          <w:szCs w:val="26"/>
          <w:u w:val="single"/>
          <w:lang w:val="nl-NL"/>
        </w:rPr>
      </w:pPr>
      <w:bookmarkStart w:id="189" w:name="_Toc441158369"/>
      <w:bookmarkStart w:id="190" w:name="_Toc536430712"/>
      <w:r w:rsidRPr="00BA14BF">
        <w:rPr>
          <w:rFonts w:cstheme="majorBidi"/>
          <w:b/>
          <w:bCs/>
          <w:color w:val="2C3D4F"/>
          <w:sz w:val="26"/>
          <w:szCs w:val="26"/>
          <w:lang w:val="nl-NL"/>
        </w:rPr>
        <w:t>Informatie voor de inschrijvers</w:t>
      </w:r>
      <w:bookmarkEnd w:id="189"/>
      <w:bookmarkEnd w:id="190"/>
    </w:p>
    <w:p w14:paraId="0E4BA61A" w14:textId="77777777" w:rsidR="002F76F0" w:rsidRPr="00BA14BF" w:rsidRDefault="002F76F0" w:rsidP="002F76F0">
      <w:pPr>
        <w:contextualSpacing/>
        <w:rPr>
          <w:i/>
          <w:u w:val="single"/>
          <w:lang w:val="nl-NL"/>
        </w:rPr>
      </w:pPr>
    </w:p>
    <w:p w14:paraId="072FE487" w14:textId="77777777" w:rsidR="002F76F0" w:rsidRPr="00BA14BF" w:rsidRDefault="002F76F0" w:rsidP="002F76F0">
      <w:pPr>
        <w:contextualSpacing/>
        <w:rPr>
          <w:lang w:val="nl-NL"/>
        </w:rPr>
      </w:pPr>
      <w:r w:rsidRPr="00BA14BF">
        <w:rPr>
          <w:lang w:val="nl-NL"/>
        </w:rPr>
        <w:t xml:space="preserve">Zodra de OVM de goedkeuring van de BGHM over haar gunningsbeslissing heeft gekregen, moet zij </w:t>
      </w:r>
      <w:r w:rsidRPr="00BA14BF">
        <w:rPr>
          <w:b/>
          <w:lang w:val="nl-NL"/>
        </w:rPr>
        <w:t>alle</w:t>
      </w:r>
      <w:r w:rsidRPr="00BA14BF">
        <w:rPr>
          <w:lang w:val="nl-NL"/>
        </w:rPr>
        <w:t xml:space="preserve"> inschrijvers daarover inlichten.  </w:t>
      </w:r>
    </w:p>
    <w:p w14:paraId="535ECD0C" w14:textId="77777777" w:rsidR="002F76F0" w:rsidRPr="00BA14BF" w:rsidRDefault="002F76F0" w:rsidP="002F76F0">
      <w:pPr>
        <w:contextualSpacing/>
        <w:rPr>
          <w:lang w:val="nl-NL"/>
        </w:rPr>
      </w:pPr>
    </w:p>
    <w:p w14:paraId="76ED17D1" w14:textId="77777777" w:rsidR="002F76F0" w:rsidRPr="00BA14BF" w:rsidRDefault="002F76F0" w:rsidP="002F76F0">
      <w:pPr>
        <w:contextualSpacing/>
        <w:rPr>
          <w:lang w:val="nl-NL"/>
        </w:rPr>
      </w:pPr>
      <w:r w:rsidRPr="00BA14BF">
        <w:rPr>
          <w:lang w:val="nl-NL"/>
        </w:rPr>
        <w:t xml:space="preserve">Voor de opdrachten waarvan de goed te keuren uitgave meer dan </w:t>
      </w:r>
      <w:r w:rsidRPr="00BA14BF">
        <w:rPr>
          <w:b/>
          <w:lang w:val="nl-NL"/>
        </w:rPr>
        <w:t>€ 144.000</w:t>
      </w:r>
      <w:r w:rsidRPr="00BA14BF">
        <w:rPr>
          <w:lang w:val="nl-NL"/>
        </w:rPr>
        <w:t xml:space="preserve"> excl. BTW bedraagt, zal de OVM als volgt te werk gaan, per aangetekend schrijven en, </w:t>
      </w:r>
      <w:r w:rsidRPr="00BA14BF">
        <w:rPr>
          <w:b/>
          <w:lang w:val="nl-NL"/>
        </w:rPr>
        <w:t>dezelfde dag,</w:t>
      </w:r>
      <w:r w:rsidRPr="00BA14BF">
        <w:rPr>
          <w:lang w:val="nl-NL"/>
        </w:rPr>
        <w:t xml:space="preserve"> per fax of per e-mail (zie modelbrieven als bijlage). </w:t>
      </w:r>
    </w:p>
    <w:p w14:paraId="00B795FB" w14:textId="77777777" w:rsidR="002F76F0" w:rsidRPr="00BA14BF" w:rsidRDefault="002F76F0" w:rsidP="002F76F0">
      <w:pPr>
        <w:contextualSpacing/>
        <w:rPr>
          <w:lang w:val="nl-NL"/>
        </w:rPr>
      </w:pPr>
    </w:p>
    <w:p w14:paraId="1E0164C6" w14:textId="77777777" w:rsidR="002F76F0" w:rsidRPr="00BA14BF" w:rsidRDefault="002F76F0" w:rsidP="002F76F0">
      <w:pPr>
        <w:keepNext/>
        <w:keepLines/>
        <w:numPr>
          <w:ilvl w:val="2"/>
          <w:numId w:val="1"/>
        </w:numPr>
        <w:outlineLvl w:val="2"/>
        <w:rPr>
          <w:rFonts w:cstheme="majorBidi"/>
          <w:b/>
          <w:bCs/>
          <w:color w:val="3E5B7B"/>
          <w:lang w:val="nl-NL"/>
        </w:rPr>
      </w:pPr>
      <w:bookmarkStart w:id="191" w:name="_Toc441158370"/>
      <w:bookmarkStart w:id="192" w:name="_Toc536430713"/>
      <w:r w:rsidRPr="00BA14BF">
        <w:rPr>
          <w:rFonts w:eastAsiaTheme="majorEastAsia" w:cstheme="majorBidi"/>
          <w:b/>
          <w:bCs/>
          <w:color w:val="3E5B7B"/>
          <w:lang w:val="nl-NL"/>
        </w:rPr>
        <w:t>Aan de niet-geselecteerde inschrijvers</w:t>
      </w:r>
      <w:bookmarkEnd w:id="191"/>
      <w:bookmarkEnd w:id="192"/>
    </w:p>
    <w:p w14:paraId="3683C850" w14:textId="77777777" w:rsidR="002F76F0" w:rsidRPr="00BA14BF" w:rsidRDefault="002F76F0" w:rsidP="002F76F0">
      <w:pPr>
        <w:rPr>
          <w:u w:val="single"/>
          <w:lang w:val="nl-NL"/>
        </w:rPr>
      </w:pPr>
    </w:p>
    <w:p w14:paraId="78A875DF" w14:textId="77777777" w:rsidR="002F76F0" w:rsidRPr="00BA14BF" w:rsidRDefault="002F76F0" w:rsidP="002F76F0">
      <w:pPr>
        <w:rPr>
          <w:lang w:val="nl-NL"/>
        </w:rPr>
      </w:pPr>
      <w:r w:rsidRPr="00BA14BF">
        <w:rPr>
          <w:lang w:val="nl-NL"/>
        </w:rPr>
        <w:t xml:space="preserve">De OVM verstuurt de redenen voor de niet-selectie aan de hand van </w:t>
      </w:r>
      <w:r w:rsidRPr="00BA14BF">
        <w:rPr>
          <w:b/>
          <w:lang w:val="nl-NL"/>
        </w:rPr>
        <w:t>uittreksels</w:t>
      </w:r>
      <w:r w:rsidRPr="00BA14BF">
        <w:rPr>
          <w:lang w:val="nl-NL"/>
        </w:rPr>
        <w:t xml:space="preserve"> uit de gemotiveerde beslissing.</w:t>
      </w:r>
    </w:p>
    <w:p w14:paraId="71BED535" w14:textId="77777777" w:rsidR="002F76F0" w:rsidRPr="00BA14BF" w:rsidRDefault="002F76F0" w:rsidP="002F76F0">
      <w:pPr>
        <w:rPr>
          <w:lang w:val="nl-NL"/>
        </w:rPr>
      </w:pPr>
    </w:p>
    <w:p w14:paraId="4106535B" w14:textId="77777777" w:rsidR="002F76F0" w:rsidRPr="00BA14BF" w:rsidRDefault="002F76F0" w:rsidP="002F76F0">
      <w:pPr>
        <w:keepNext/>
        <w:keepLines/>
        <w:numPr>
          <w:ilvl w:val="2"/>
          <w:numId w:val="1"/>
        </w:numPr>
        <w:outlineLvl w:val="2"/>
        <w:rPr>
          <w:rFonts w:cstheme="majorBidi"/>
          <w:b/>
          <w:bCs/>
          <w:color w:val="3E5B7B"/>
          <w:lang w:val="nl-NL"/>
        </w:rPr>
      </w:pPr>
      <w:bookmarkStart w:id="193" w:name="_Toc441158371"/>
      <w:bookmarkStart w:id="194" w:name="_Toc536430714"/>
      <w:r w:rsidRPr="00BA14BF">
        <w:rPr>
          <w:rFonts w:eastAsiaTheme="majorEastAsia" w:cstheme="majorBidi"/>
          <w:b/>
          <w:bCs/>
          <w:color w:val="3E5B7B"/>
          <w:lang w:val="nl-NL"/>
        </w:rPr>
        <w:t xml:space="preserve">Aan de inschrijvers van wie de offerte als onregelmatig werd beschouwd </w:t>
      </w:r>
      <w:bookmarkEnd w:id="193"/>
      <w:bookmarkEnd w:id="194"/>
    </w:p>
    <w:p w14:paraId="2AB8A2B3" w14:textId="77777777" w:rsidR="002F76F0" w:rsidRPr="00BA14BF" w:rsidRDefault="002F76F0" w:rsidP="002F76F0">
      <w:pPr>
        <w:rPr>
          <w:u w:val="single"/>
          <w:lang w:val="nl-NL"/>
        </w:rPr>
      </w:pPr>
    </w:p>
    <w:p w14:paraId="0846824D" w14:textId="77777777" w:rsidR="002F76F0" w:rsidRPr="00BA14BF" w:rsidRDefault="002F76F0" w:rsidP="002F76F0">
      <w:pPr>
        <w:rPr>
          <w:lang w:val="nl-NL"/>
        </w:rPr>
      </w:pPr>
      <w:r w:rsidRPr="00BA14BF">
        <w:rPr>
          <w:lang w:val="nl-NL"/>
        </w:rPr>
        <w:t xml:space="preserve">De OVM verstuurt de redenen voor de uitsluiting aan de hand van </w:t>
      </w:r>
      <w:r w:rsidRPr="00BA14BF">
        <w:rPr>
          <w:b/>
          <w:lang w:val="nl-NL"/>
        </w:rPr>
        <w:t>uittreksels</w:t>
      </w:r>
      <w:r w:rsidRPr="00BA14BF">
        <w:rPr>
          <w:lang w:val="nl-NL"/>
        </w:rPr>
        <w:t xml:space="preserve"> uit de gemotiveerde beslissing.</w:t>
      </w:r>
    </w:p>
    <w:p w14:paraId="14016C36" w14:textId="77777777" w:rsidR="002F76F0" w:rsidRPr="00BA14BF" w:rsidRDefault="002F76F0" w:rsidP="002F76F0">
      <w:pPr>
        <w:rPr>
          <w:lang w:val="nl-NL"/>
        </w:rPr>
      </w:pPr>
    </w:p>
    <w:p w14:paraId="15A11BDA" w14:textId="77777777" w:rsidR="002F76F0" w:rsidRPr="00BA14BF" w:rsidRDefault="002F76F0" w:rsidP="002F76F0">
      <w:pPr>
        <w:keepNext/>
        <w:keepLines/>
        <w:numPr>
          <w:ilvl w:val="2"/>
          <w:numId w:val="1"/>
        </w:numPr>
        <w:outlineLvl w:val="2"/>
        <w:rPr>
          <w:rFonts w:cstheme="majorBidi"/>
          <w:b/>
          <w:bCs/>
          <w:color w:val="3E5B7B"/>
          <w:lang w:val="nl-NL"/>
        </w:rPr>
      </w:pPr>
      <w:bookmarkStart w:id="195" w:name="_Toc441158372"/>
      <w:bookmarkStart w:id="196" w:name="_Toc536430715"/>
      <w:r w:rsidRPr="00BA14BF">
        <w:rPr>
          <w:rFonts w:eastAsiaTheme="majorEastAsia" w:cstheme="majorBidi"/>
          <w:b/>
          <w:bCs/>
          <w:color w:val="3E5B7B"/>
          <w:lang w:val="nl-NL"/>
        </w:rPr>
        <w:t xml:space="preserve">Aan de gekozen inschrijver en de inschrijvers van wie de offerte niet werd weerhouden </w:t>
      </w:r>
      <w:bookmarkEnd w:id="195"/>
      <w:bookmarkEnd w:id="196"/>
    </w:p>
    <w:p w14:paraId="60B63191" w14:textId="77777777" w:rsidR="002F76F0" w:rsidRPr="00BA14BF" w:rsidRDefault="002F76F0" w:rsidP="002F76F0">
      <w:pPr>
        <w:rPr>
          <w:u w:val="single"/>
          <w:lang w:val="nl-NL"/>
        </w:rPr>
      </w:pPr>
    </w:p>
    <w:p w14:paraId="48986A6E" w14:textId="77777777" w:rsidR="002F76F0" w:rsidRPr="00BA14BF" w:rsidRDefault="002F76F0" w:rsidP="002F76F0">
      <w:pPr>
        <w:rPr>
          <w:lang w:val="nl-NL"/>
        </w:rPr>
      </w:pPr>
      <w:r w:rsidRPr="00BA14BF">
        <w:rPr>
          <w:lang w:val="nl-NL"/>
        </w:rPr>
        <w:t xml:space="preserve">De OVM verstuurt de </w:t>
      </w:r>
      <w:r w:rsidRPr="00BA14BF">
        <w:rPr>
          <w:b/>
          <w:lang w:val="nl-NL"/>
        </w:rPr>
        <w:t>gemotiveerde beslissing in haar geheel</w:t>
      </w:r>
      <w:r w:rsidRPr="00BA14BF">
        <w:rPr>
          <w:lang w:val="nl-NL"/>
        </w:rPr>
        <w:t xml:space="preserve">, inclusief het als bijlage ingesloten analyseverslag van de offertes, indien dat niet </w:t>
      </w:r>
      <w:r w:rsidRPr="00BA14BF">
        <w:rPr>
          <w:i/>
          <w:lang w:val="nl-NL"/>
        </w:rPr>
        <w:t>in extenso</w:t>
      </w:r>
      <w:r w:rsidRPr="00BA14BF">
        <w:rPr>
          <w:lang w:val="nl-NL"/>
        </w:rPr>
        <w:t xml:space="preserve"> opgenomen is in de beslissing. </w:t>
      </w:r>
    </w:p>
    <w:p w14:paraId="1A37E73D" w14:textId="77777777" w:rsidR="002F76F0" w:rsidRPr="00BA14BF" w:rsidRDefault="002F76F0" w:rsidP="002F76F0">
      <w:pPr>
        <w:rPr>
          <w:lang w:val="nl-NL"/>
        </w:rPr>
      </w:pPr>
    </w:p>
    <w:p w14:paraId="6DAECA80" w14:textId="77777777" w:rsidR="002F76F0" w:rsidRPr="00BA14BF" w:rsidRDefault="002F76F0" w:rsidP="002F76F0">
      <w:pPr>
        <w:contextualSpacing/>
        <w:rPr>
          <w:lang w:val="nl-NL"/>
        </w:rPr>
      </w:pPr>
      <w:r w:rsidRPr="00BA14BF">
        <w:rPr>
          <w:lang w:val="nl-NL"/>
        </w:rPr>
        <w:t xml:space="preserve">Die laatste kennisgeving aan de gekozen inschrijver (= de opdrachtnemer) geldt als het </w:t>
      </w:r>
      <w:r w:rsidRPr="00BA14BF">
        <w:rPr>
          <w:b/>
          <w:bCs/>
          <w:lang w:val="nl-NL"/>
        </w:rPr>
        <w:t>sluiten van de opdracht</w:t>
      </w:r>
      <w:r w:rsidRPr="00BA14BF">
        <w:rPr>
          <w:lang w:val="nl-NL"/>
        </w:rPr>
        <w:t xml:space="preserve">, </w:t>
      </w:r>
      <w:proofErr w:type="gramStart"/>
      <w:r w:rsidRPr="00BA14BF">
        <w:rPr>
          <w:lang w:val="nl-NL"/>
        </w:rPr>
        <w:t>behoudens</w:t>
      </w:r>
      <w:proofErr w:type="gramEnd"/>
      <w:r w:rsidRPr="00BA14BF">
        <w:rPr>
          <w:lang w:val="nl-NL"/>
        </w:rPr>
        <w:t xml:space="preserve"> toepassing van de “</w:t>
      </w:r>
      <w:proofErr w:type="spellStart"/>
      <w:r w:rsidRPr="00BA14BF">
        <w:rPr>
          <w:lang w:val="nl-NL"/>
        </w:rPr>
        <w:t>standstilltermijn</w:t>
      </w:r>
      <w:proofErr w:type="spellEnd"/>
      <w:r w:rsidRPr="00BA14BF">
        <w:rPr>
          <w:lang w:val="nl-NL"/>
        </w:rPr>
        <w:t>” voor de opdrachten hoger dan de helft van de drempel voor de Europese bekendmaking, zegge opdrachten hoger dan € 2.774.000 voor de jaren 2018 en 2019</w:t>
      </w:r>
      <w:r w:rsidRPr="00BA14BF">
        <w:rPr>
          <w:vertAlign w:val="superscript"/>
          <w:lang w:val="nl-NL"/>
        </w:rPr>
        <w:footnoteReference w:id="67"/>
      </w:r>
      <w:r w:rsidRPr="00BA14BF">
        <w:rPr>
          <w:lang w:val="nl-NL"/>
        </w:rPr>
        <w:t xml:space="preserve">. </w:t>
      </w:r>
    </w:p>
    <w:p w14:paraId="659B8B4E" w14:textId="77777777" w:rsidR="002F76F0" w:rsidRPr="00BA14BF" w:rsidRDefault="002F76F0" w:rsidP="002F76F0">
      <w:pPr>
        <w:contextualSpacing/>
        <w:rPr>
          <w:lang w:val="nl-NL"/>
        </w:rPr>
      </w:pPr>
    </w:p>
    <w:p w14:paraId="1B3C2474" w14:textId="77777777" w:rsidR="002F76F0" w:rsidRPr="00BA14BF" w:rsidRDefault="002F76F0" w:rsidP="002F76F0">
      <w:pPr>
        <w:contextualSpacing/>
        <w:rPr>
          <w:lang w:val="nl-NL"/>
        </w:rPr>
      </w:pPr>
      <w:r w:rsidRPr="00BA14BF">
        <w:rPr>
          <w:lang w:val="nl-NL"/>
        </w:rPr>
        <w:t xml:space="preserve">In geval van </w:t>
      </w:r>
      <w:proofErr w:type="spellStart"/>
      <w:r w:rsidRPr="00BA14BF">
        <w:rPr>
          <w:b/>
          <w:lang w:val="nl-NL"/>
        </w:rPr>
        <w:t>standstill</w:t>
      </w:r>
      <w:proofErr w:type="spellEnd"/>
      <w:r w:rsidRPr="00BA14BF">
        <w:rPr>
          <w:lang w:val="nl-NL"/>
        </w:rPr>
        <w:t xml:space="preserve"> geldt de brief tot kennisgeving van de gunning niet als het sluiten van de opdracht en zal de bestelbrief pas na het verstrijken van een termijn van 15 dagen worden verstuurd. </w:t>
      </w:r>
    </w:p>
    <w:p w14:paraId="6D4F25F1" w14:textId="77777777" w:rsidR="002F76F0" w:rsidRPr="00BA14BF" w:rsidRDefault="002F76F0" w:rsidP="002F76F0">
      <w:pPr>
        <w:contextualSpacing/>
        <w:rPr>
          <w:lang w:val="nl-NL"/>
        </w:rPr>
      </w:pPr>
    </w:p>
    <w:p w14:paraId="106F8A69" w14:textId="77777777" w:rsidR="002F76F0" w:rsidRPr="00BA14BF" w:rsidRDefault="002F76F0" w:rsidP="002F76F0">
      <w:pPr>
        <w:contextualSpacing/>
        <w:rPr>
          <w:lang w:val="nl-NL"/>
        </w:rPr>
      </w:pPr>
      <w:r w:rsidRPr="00BA14BF">
        <w:rPr>
          <w:lang w:val="nl-NL"/>
        </w:rPr>
        <w:drawing>
          <wp:inline distT="0" distB="0" distL="0" distR="0" wp14:anchorId="5DE6BC0B" wp14:editId="77C8DC77">
            <wp:extent cx="5962650" cy="714375"/>
            <wp:effectExtent l="19050" t="19050" r="19050" b="66675"/>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r w:rsidRPr="00BA14BF">
        <w:rPr>
          <w:lang w:val="nl-NL"/>
        </w:rPr>
        <w:t xml:space="preserve"> </w:t>
      </w:r>
    </w:p>
    <w:p w14:paraId="221D9B5D" w14:textId="77777777" w:rsidR="002F76F0" w:rsidRPr="00BA14BF" w:rsidRDefault="002F76F0" w:rsidP="002F76F0">
      <w:pPr>
        <w:contextualSpacing/>
        <w:rPr>
          <w:lang w:val="nl-NL"/>
        </w:rPr>
      </w:pPr>
    </w:p>
    <w:p w14:paraId="64DE019F" w14:textId="77777777" w:rsidR="002F76F0" w:rsidRPr="00BA14BF" w:rsidRDefault="002F76F0" w:rsidP="002F76F0">
      <w:pPr>
        <w:contextualSpacing/>
        <w:rPr>
          <w:lang w:val="nl-NL"/>
        </w:rPr>
      </w:pPr>
      <w:r w:rsidRPr="00BA14BF">
        <w:rPr>
          <w:lang w:val="nl-NL"/>
        </w:rPr>
        <w:t xml:space="preserve">Tijdens die termijn kunnen inschrijvers die zich benadeeld achten, een </w:t>
      </w:r>
      <w:r w:rsidRPr="00BA14BF">
        <w:rPr>
          <w:b/>
          <w:lang w:val="nl-NL"/>
        </w:rPr>
        <w:t>vordering tot schorsing van de gunningsbeslissing</w:t>
      </w:r>
      <w:r w:rsidRPr="00BA14BF">
        <w:rPr>
          <w:lang w:val="nl-NL"/>
        </w:rPr>
        <w:t xml:space="preserve"> indienen (</w:t>
      </w:r>
      <w:r w:rsidRPr="00BA14BF">
        <w:rPr>
          <w:b/>
          <w:lang w:val="nl-NL"/>
        </w:rPr>
        <w:t>gerechtelijk beroep</w:t>
      </w:r>
      <w:r w:rsidRPr="00BA14BF">
        <w:rPr>
          <w:lang w:val="nl-NL"/>
        </w:rPr>
        <w:t xml:space="preserve">).  De bestelbrief mag pas worden verzonden na het verstrijken van die termijn (als er ondertussen natuurlijk geen enkel beroep tot schorsing werd ingediend of als een dergelijk beroep werd verworpen). In de brief wordt akte genomen van het </w:t>
      </w:r>
      <w:r w:rsidRPr="00BA14BF">
        <w:rPr>
          <w:b/>
          <w:lang w:val="nl-NL"/>
        </w:rPr>
        <w:t>sluiten van de opdracht</w:t>
      </w:r>
      <w:r w:rsidRPr="00BA14BF">
        <w:rPr>
          <w:lang w:val="nl-NL"/>
        </w:rPr>
        <w:t xml:space="preserve">. </w:t>
      </w:r>
    </w:p>
    <w:p w14:paraId="33F10B80" w14:textId="77777777" w:rsidR="002F76F0" w:rsidRPr="00BA14BF" w:rsidRDefault="002F76F0" w:rsidP="002F76F0">
      <w:pPr>
        <w:contextualSpacing/>
        <w:rPr>
          <w:lang w:val="nl-NL"/>
        </w:rPr>
      </w:pPr>
    </w:p>
    <w:p w14:paraId="41530611" w14:textId="77777777" w:rsidR="002F76F0" w:rsidRPr="00BA14BF" w:rsidRDefault="002F76F0" w:rsidP="002F76F0">
      <w:pPr>
        <w:contextualSpacing/>
        <w:rPr>
          <w:lang w:val="nl-NL"/>
        </w:rPr>
      </w:pPr>
      <w:r w:rsidRPr="00BA14BF">
        <w:rPr>
          <w:lang w:val="nl-NL"/>
        </w:rPr>
        <w:t xml:space="preserve">Ingeval de </w:t>
      </w:r>
      <w:proofErr w:type="spellStart"/>
      <w:r w:rsidRPr="00BA14BF">
        <w:rPr>
          <w:lang w:val="nl-NL"/>
        </w:rPr>
        <w:t>standstill</w:t>
      </w:r>
      <w:proofErr w:type="spellEnd"/>
      <w:r w:rsidRPr="00BA14BF">
        <w:rPr>
          <w:lang w:val="nl-NL"/>
        </w:rPr>
        <w:t xml:space="preserve"> niet moet worden toegepast, kan dezelfde brief dienstdoen als kennisgeving van de gunning van de opdracht </w:t>
      </w:r>
      <w:r w:rsidRPr="00BA14BF">
        <w:rPr>
          <w:b/>
          <w:lang w:val="nl-NL"/>
        </w:rPr>
        <w:t>en</w:t>
      </w:r>
      <w:r w:rsidRPr="00BA14BF">
        <w:rPr>
          <w:lang w:val="nl-NL"/>
        </w:rPr>
        <w:t xml:space="preserve"> als bestelbrief.  </w:t>
      </w:r>
    </w:p>
    <w:p w14:paraId="291C887A" w14:textId="77777777" w:rsidR="002F76F0" w:rsidRPr="00BA14BF" w:rsidRDefault="002F76F0" w:rsidP="002F76F0">
      <w:pPr>
        <w:rPr>
          <w:lang w:val="nl-NL"/>
        </w:rPr>
      </w:pPr>
    </w:p>
    <w:p w14:paraId="46AC830B" w14:textId="77777777" w:rsidR="002F76F0" w:rsidRPr="00BA14BF" w:rsidRDefault="002F76F0" w:rsidP="002F76F0">
      <w:pPr>
        <w:numPr>
          <w:ilvl w:val="1"/>
          <w:numId w:val="1"/>
        </w:numPr>
        <w:tabs>
          <w:tab w:val="left" w:pos="8505"/>
        </w:tabs>
        <w:spacing w:before="200"/>
        <w:contextualSpacing/>
        <w:outlineLvl w:val="1"/>
        <w:rPr>
          <w:rFonts w:cstheme="majorBidi"/>
          <w:b/>
          <w:bCs/>
          <w:color w:val="2C3D4F"/>
          <w:sz w:val="26"/>
          <w:szCs w:val="26"/>
          <w:lang w:val="nl-NL"/>
        </w:rPr>
      </w:pPr>
      <w:bookmarkStart w:id="197" w:name="_Toc441158373"/>
      <w:bookmarkStart w:id="198" w:name="_Toc536430716"/>
      <w:r w:rsidRPr="00BA14BF">
        <w:rPr>
          <w:rFonts w:cstheme="majorBidi"/>
          <w:b/>
          <w:bCs/>
          <w:color w:val="2C3D4F"/>
          <w:sz w:val="26"/>
          <w:szCs w:val="26"/>
          <w:lang w:val="nl-NL"/>
        </w:rPr>
        <w:t>Inhoud van de bestelbrief</w:t>
      </w:r>
      <w:bookmarkEnd w:id="197"/>
      <w:bookmarkEnd w:id="198"/>
    </w:p>
    <w:p w14:paraId="632C04DA" w14:textId="77777777" w:rsidR="002F76F0" w:rsidRPr="00BA14BF" w:rsidRDefault="002F76F0" w:rsidP="002F76F0">
      <w:pPr>
        <w:contextualSpacing/>
        <w:rPr>
          <w:i/>
          <w:u w:val="single"/>
          <w:lang w:val="nl-NL"/>
        </w:rPr>
      </w:pPr>
    </w:p>
    <w:p w14:paraId="2AC30074" w14:textId="77777777" w:rsidR="002F76F0" w:rsidRPr="00BA14BF" w:rsidRDefault="002F76F0" w:rsidP="002F76F0">
      <w:pPr>
        <w:contextualSpacing/>
        <w:rPr>
          <w:lang w:val="nl-NL"/>
        </w:rPr>
      </w:pPr>
      <w:r w:rsidRPr="00BA14BF">
        <w:rPr>
          <w:lang w:val="nl-NL"/>
        </w:rPr>
        <w:t xml:space="preserve">De bestelbrief moet </w:t>
      </w:r>
      <w:r w:rsidRPr="00BA14BF">
        <w:rPr>
          <w:b/>
          <w:lang w:val="nl-NL"/>
        </w:rPr>
        <w:t>met name</w:t>
      </w:r>
      <w:r w:rsidRPr="00BA14BF">
        <w:rPr>
          <w:lang w:val="nl-NL"/>
        </w:rPr>
        <w:t xml:space="preserve"> het volgende vermelden (zie model): </w:t>
      </w:r>
    </w:p>
    <w:p w14:paraId="15F53324" w14:textId="77777777" w:rsidR="002F76F0" w:rsidRPr="00BA14BF" w:rsidRDefault="002F76F0" w:rsidP="002F76F0">
      <w:pPr>
        <w:contextualSpacing/>
        <w:rPr>
          <w:lang w:val="nl-NL"/>
        </w:rPr>
      </w:pPr>
    </w:p>
    <w:p w14:paraId="7AB7AD1D" w14:textId="77777777" w:rsidR="002F76F0" w:rsidRPr="00BA14BF" w:rsidRDefault="002F76F0" w:rsidP="002F76F0">
      <w:pPr>
        <w:numPr>
          <w:ilvl w:val="0"/>
          <w:numId w:val="17"/>
        </w:numPr>
        <w:contextualSpacing/>
        <w:rPr>
          <w:lang w:val="nl-NL"/>
        </w:rPr>
      </w:pPr>
      <w:r w:rsidRPr="00BA14BF">
        <w:rPr>
          <w:lang w:val="nl-NL"/>
        </w:rPr>
        <w:t xml:space="preserve">Het bouwwerknr.; </w:t>
      </w:r>
    </w:p>
    <w:p w14:paraId="737924D9" w14:textId="77777777" w:rsidR="002F76F0" w:rsidRPr="00BA14BF" w:rsidRDefault="002F76F0" w:rsidP="002F76F0">
      <w:pPr>
        <w:numPr>
          <w:ilvl w:val="0"/>
          <w:numId w:val="17"/>
        </w:numPr>
        <w:contextualSpacing/>
        <w:rPr>
          <w:lang w:val="nl-NL"/>
        </w:rPr>
      </w:pPr>
      <w:r w:rsidRPr="00BA14BF">
        <w:rPr>
          <w:lang w:val="nl-NL"/>
        </w:rPr>
        <w:t xml:space="preserve">Het bedrag van de bestelling excl. BTW, incl. eventuele korting; </w:t>
      </w:r>
    </w:p>
    <w:p w14:paraId="098787A8" w14:textId="77777777" w:rsidR="002F76F0" w:rsidRPr="00BA14BF" w:rsidRDefault="002F76F0" w:rsidP="002F76F0">
      <w:pPr>
        <w:numPr>
          <w:ilvl w:val="0"/>
          <w:numId w:val="17"/>
        </w:numPr>
        <w:contextualSpacing/>
        <w:rPr>
          <w:lang w:val="nl-NL"/>
        </w:rPr>
      </w:pPr>
      <w:r w:rsidRPr="00BA14BF">
        <w:rPr>
          <w:lang w:val="nl-NL"/>
        </w:rPr>
        <w:t xml:space="preserve">Het bedrag van de borgtocht; </w:t>
      </w:r>
    </w:p>
    <w:p w14:paraId="2F6BDE05" w14:textId="77777777" w:rsidR="002F76F0" w:rsidRPr="00BA14BF" w:rsidRDefault="002F76F0" w:rsidP="002F76F0">
      <w:pPr>
        <w:numPr>
          <w:ilvl w:val="0"/>
          <w:numId w:val="17"/>
        </w:numPr>
        <w:contextualSpacing/>
        <w:rPr>
          <w:lang w:val="nl-NL"/>
        </w:rPr>
      </w:pPr>
      <w:r w:rsidRPr="00BA14BF">
        <w:rPr>
          <w:lang w:val="nl-NL"/>
        </w:rPr>
        <w:t xml:space="preserve">De </w:t>
      </w:r>
      <w:r w:rsidRPr="00BA14BF">
        <w:rPr>
          <w:b/>
          <w:i/>
          <w:color w:val="3E5B7B" w:themeColor="accent3"/>
          <w:lang w:val="nl-NL"/>
        </w:rPr>
        <w:t>datum van de aanvang der werken</w:t>
      </w:r>
      <w:r w:rsidRPr="00BA14BF">
        <w:rPr>
          <w:lang w:val="nl-NL"/>
        </w:rPr>
        <w:t xml:space="preserve"> (zie hieronder </w:t>
      </w:r>
      <w:r w:rsidRPr="00BA14BF">
        <w:rPr>
          <w:lang w:val="nl-NL"/>
        </w:rPr>
        <w:fldChar w:fldCharType="begin"/>
      </w:r>
      <w:r w:rsidRPr="00BA14BF">
        <w:rPr>
          <w:lang w:val="nl-NL"/>
        </w:rPr>
        <w:instrText xml:space="preserve"> REF _Ref529459822 \r \h </w:instrText>
      </w:r>
      <w:r w:rsidRPr="00BA14BF">
        <w:rPr>
          <w:lang w:val="nl-NL"/>
        </w:rPr>
      </w:r>
      <w:r w:rsidRPr="00BA14BF">
        <w:rPr>
          <w:lang w:val="nl-NL"/>
        </w:rPr>
        <w:fldChar w:fldCharType="separate"/>
      </w:r>
      <w:r w:rsidRPr="00BA14BF">
        <w:rPr>
          <w:lang w:val="nl-NL"/>
        </w:rPr>
        <w:t>8.2.1</w:t>
      </w:r>
      <w:r w:rsidRPr="00BA14BF">
        <w:rPr>
          <w:lang w:val="nl-NL"/>
        </w:rPr>
        <w:fldChar w:fldCharType="end"/>
      </w:r>
      <w:r w:rsidRPr="00BA14BF">
        <w:rPr>
          <w:lang w:val="nl-NL"/>
        </w:rPr>
        <w:t xml:space="preserve">); </w:t>
      </w:r>
    </w:p>
    <w:p w14:paraId="5831432D" w14:textId="77777777" w:rsidR="002F76F0" w:rsidRPr="00BA14BF" w:rsidRDefault="002F76F0" w:rsidP="002F76F0">
      <w:pPr>
        <w:numPr>
          <w:ilvl w:val="0"/>
          <w:numId w:val="17"/>
        </w:numPr>
        <w:contextualSpacing/>
        <w:rPr>
          <w:lang w:val="nl-NL"/>
        </w:rPr>
      </w:pPr>
      <w:r w:rsidRPr="00BA14BF">
        <w:rPr>
          <w:lang w:val="nl-NL"/>
        </w:rPr>
        <w:t>Dat de aannemer binnen een termijn van dertig kalenderdagen (</w:t>
      </w:r>
      <w:proofErr w:type="gramStart"/>
      <w:r w:rsidRPr="00BA14BF">
        <w:rPr>
          <w:lang w:val="nl-NL"/>
        </w:rPr>
        <w:t>behoudens</w:t>
      </w:r>
      <w:proofErr w:type="gramEnd"/>
      <w:r w:rsidRPr="00BA14BF">
        <w:rPr>
          <w:lang w:val="nl-NL"/>
        </w:rPr>
        <w:t xml:space="preserve"> andersluidende clausule) het volgende moet indienen: </w:t>
      </w:r>
    </w:p>
    <w:p w14:paraId="74EAFB9F" w14:textId="77777777" w:rsidR="002F76F0" w:rsidRPr="00BA14BF" w:rsidRDefault="002F76F0" w:rsidP="002F76F0">
      <w:pPr>
        <w:numPr>
          <w:ilvl w:val="1"/>
          <w:numId w:val="17"/>
        </w:numPr>
        <w:contextualSpacing/>
        <w:rPr>
          <w:lang w:val="nl-NL"/>
        </w:rPr>
      </w:pPr>
      <w:r w:rsidRPr="00BA14BF">
        <w:rPr>
          <w:lang w:val="nl-NL"/>
        </w:rPr>
        <w:t xml:space="preserve">Het bewijs van de borgtocht; </w:t>
      </w:r>
    </w:p>
    <w:p w14:paraId="75C400A3" w14:textId="77777777" w:rsidR="002F76F0" w:rsidRPr="00BA14BF" w:rsidRDefault="002F76F0" w:rsidP="002F76F0">
      <w:pPr>
        <w:numPr>
          <w:ilvl w:val="1"/>
          <w:numId w:val="17"/>
        </w:numPr>
        <w:contextualSpacing/>
        <w:rPr>
          <w:lang w:val="nl-NL"/>
        </w:rPr>
      </w:pPr>
      <w:r w:rsidRPr="00BA14BF">
        <w:rPr>
          <w:lang w:val="nl-NL"/>
        </w:rPr>
        <w:t xml:space="preserve">Het bewijs van de genomen verzekering; </w:t>
      </w:r>
    </w:p>
    <w:p w14:paraId="7B597368" w14:textId="77777777" w:rsidR="002F76F0" w:rsidRPr="00BA14BF" w:rsidRDefault="002F76F0" w:rsidP="002F76F0">
      <w:pPr>
        <w:numPr>
          <w:ilvl w:val="1"/>
          <w:numId w:val="17"/>
        </w:numPr>
        <w:contextualSpacing/>
        <w:rPr>
          <w:lang w:val="nl-NL"/>
        </w:rPr>
      </w:pPr>
      <w:r w:rsidRPr="00BA14BF">
        <w:rPr>
          <w:lang w:val="nl-NL"/>
        </w:rPr>
        <w:t xml:space="preserve">Vóór elke effectieve bestelling bij de onderaannemer, de vermelding van zijn naam, maatschappelijke zetel, ondernemingsnummer, </w:t>
      </w:r>
      <w:r w:rsidRPr="00BA14BF">
        <w:rPr>
          <w:b/>
          <w:lang w:val="nl-NL"/>
        </w:rPr>
        <w:t>erkenning</w:t>
      </w:r>
      <w:r w:rsidRPr="00BA14BF">
        <w:rPr>
          <w:lang w:val="nl-NL"/>
        </w:rPr>
        <w:t xml:space="preserve">, nationaliteit en het bedrag van de toevertrouwde werken; </w:t>
      </w:r>
    </w:p>
    <w:p w14:paraId="31AD6946" w14:textId="77777777" w:rsidR="002F76F0" w:rsidRPr="00BA14BF" w:rsidRDefault="002F76F0" w:rsidP="002F76F0">
      <w:pPr>
        <w:numPr>
          <w:ilvl w:val="1"/>
          <w:numId w:val="17"/>
        </w:numPr>
        <w:contextualSpacing/>
        <w:rPr>
          <w:lang w:val="nl-NL"/>
        </w:rPr>
      </w:pPr>
      <w:r w:rsidRPr="00BA14BF">
        <w:rPr>
          <w:lang w:val="nl-NL"/>
        </w:rPr>
        <w:t>De detail- en uitvoeringsplannen waarvan sprake in artikel 36 van het « uitvoeringsbesluit », zoals aangevuld door het BGHM/WO 2017 (deze mogen worden ingediend tot 30 dagen vóór de aanvang van de uitvoering van de werken);</w:t>
      </w:r>
    </w:p>
    <w:p w14:paraId="64AC6C15" w14:textId="77777777" w:rsidR="002F76F0" w:rsidRPr="00BA14BF" w:rsidRDefault="002F76F0" w:rsidP="002F76F0">
      <w:pPr>
        <w:numPr>
          <w:ilvl w:val="1"/>
          <w:numId w:val="17"/>
        </w:numPr>
        <w:contextualSpacing/>
        <w:rPr>
          <w:lang w:val="nl-NL"/>
        </w:rPr>
      </w:pPr>
      <w:r w:rsidRPr="00BA14BF">
        <w:rPr>
          <w:lang w:val="nl-NL"/>
        </w:rPr>
        <w:t xml:space="preserve">De planning van de werken (vóór de start van de uitvoering); </w:t>
      </w:r>
    </w:p>
    <w:p w14:paraId="45BB50AC" w14:textId="77777777" w:rsidR="002F76F0" w:rsidRPr="00BA14BF" w:rsidRDefault="002F76F0" w:rsidP="002F76F0">
      <w:pPr>
        <w:numPr>
          <w:ilvl w:val="1"/>
          <w:numId w:val="17"/>
        </w:numPr>
        <w:contextualSpacing/>
        <w:rPr>
          <w:lang w:val="nl-NL"/>
        </w:rPr>
      </w:pPr>
      <w:r w:rsidRPr="00BA14BF">
        <w:rPr>
          <w:lang w:val="nl-NL"/>
        </w:rPr>
        <w:t xml:space="preserve">De stand van zaken vóór de werken (ten laatste 10 dagen vóór de aanvang van de werken). </w:t>
      </w:r>
    </w:p>
    <w:p w14:paraId="3E12B7AB" w14:textId="77777777" w:rsidR="002F76F0" w:rsidRPr="00BA14BF" w:rsidRDefault="002F76F0" w:rsidP="002F76F0">
      <w:pPr>
        <w:contextualSpacing/>
        <w:rPr>
          <w:lang w:val="nl-NL"/>
        </w:rPr>
      </w:pPr>
    </w:p>
    <w:p w14:paraId="6F1CE526" w14:textId="77777777" w:rsidR="002F76F0" w:rsidRPr="00BA14BF" w:rsidRDefault="002F76F0" w:rsidP="002F76F0">
      <w:pPr>
        <w:keepNext/>
        <w:keepLines/>
        <w:numPr>
          <w:ilvl w:val="2"/>
          <w:numId w:val="1"/>
        </w:numPr>
        <w:outlineLvl w:val="2"/>
        <w:rPr>
          <w:rFonts w:eastAsiaTheme="majorEastAsia" w:cstheme="majorBidi"/>
          <w:b/>
          <w:bCs/>
          <w:color w:val="3E5B7B"/>
          <w:lang w:val="nl-NL"/>
        </w:rPr>
      </w:pPr>
      <w:bookmarkStart w:id="199" w:name="_Ref529459822"/>
      <w:bookmarkStart w:id="200" w:name="_Toc536430717"/>
      <w:r w:rsidRPr="00BA14BF">
        <w:rPr>
          <w:rFonts w:eastAsiaTheme="majorEastAsia" w:cstheme="majorBidi"/>
          <w:b/>
          <w:bCs/>
          <w:color w:val="3E5B7B"/>
          <w:lang w:val="nl-NL"/>
        </w:rPr>
        <w:t xml:space="preserve">Datum van de aanvang der werken </w:t>
      </w:r>
      <w:bookmarkEnd w:id="199"/>
      <w:bookmarkEnd w:id="200"/>
      <w:r w:rsidRPr="00BA14BF">
        <w:rPr>
          <w:rFonts w:eastAsiaTheme="majorEastAsia" w:cstheme="majorBidi"/>
          <w:b/>
          <w:bCs/>
          <w:color w:val="00A4B7" w:themeColor="accent1"/>
          <w:lang w:val="nl-NL"/>
        </w:rPr>
        <w:t xml:space="preserve"> </w:t>
      </w:r>
    </w:p>
    <w:p w14:paraId="428FCE54" w14:textId="77777777" w:rsidR="002F76F0" w:rsidRPr="00BA14BF" w:rsidRDefault="002F76F0" w:rsidP="002F76F0">
      <w:pPr>
        <w:rPr>
          <w:lang w:val="nl-NL"/>
        </w:rPr>
      </w:pPr>
    </w:p>
    <w:p w14:paraId="21EB392B" w14:textId="77777777" w:rsidR="002F76F0" w:rsidRPr="00BA14BF" w:rsidRDefault="002F76F0" w:rsidP="002F76F0">
      <w:pPr>
        <w:rPr>
          <w:lang w:val="nl-NL"/>
        </w:rPr>
      </w:pPr>
      <w:r w:rsidRPr="00BA14BF">
        <w:rPr>
          <w:lang w:val="nl-NL"/>
        </w:rPr>
        <w:t xml:space="preserve">Die datum moet worden vastgelegd ten opzichte van de datum waarop de opdracht werd </w:t>
      </w:r>
      <w:r w:rsidRPr="00BA14BF">
        <w:rPr>
          <w:b/>
          <w:lang w:val="nl-NL"/>
        </w:rPr>
        <w:t>gesloten</w:t>
      </w:r>
      <w:r w:rsidRPr="00BA14BF">
        <w:rPr>
          <w:lang w:val="nl-NL"/>
        </w:rPr>
        <w:t xml:space="preserve">: </w:t>
      </w:r>
    </w:p>
    <w:p w14:paraId="57FCF97E" w14:textId="77777777" w:rsidR="002F76F0" w:rsidRPr="00BA14BF" w:rsidRDefault="002F76F0" w:rsidP="002F76F0">
      <w:pPr>
        <w:contextualSpacing/>
        <w:rPr>
          <w:lang w:val="nl-NL"/>
        </w:rPr>
      </w:pPr>
    </w:p>
    <w:p w14:paraId="1EFC2C92" w14:textId="77777777" w:rsidR="002F76F0" w:rsidRPr="00BA14BF" w:rsidRDefault="002F76F0" w:rsidP="002F76F0">
      <w:pPr>
        <w:numPr>
          <w:ilvl w:val="0"/>
          <w:numId w:val="18"/>
        </w:numPr>
        <w:contextualSpacing/>
        <w:rPr>
          <w:lang w:val="nl-NL"/>
        </w:rPr>
      </w:pPr>
      <w:r w:rsidRPr="00BA14BF">
        <w:rPr>
          <w:lang w:val="nl-NL"/>
        </w:rPr>
        <w:t xml:space="preserve">Tussen de 15e en de 60e kalenderdag voor de werken t/m klasse 5 (€ 1.810.000); </w:t>
      </w:r>
    </w:p>
    <w:p w14:paraId="4B468FB1" w14:textId="77777777" w:rsidR="002F76F0" w:rsidRPr="00BA14BF" w:rsidRDefault="002F76F0" w:rsidP="002F76F0">
      <w:pPr>
        <w:numPr>
          <w:ilvl w:val="0"/>
          <w:numId w:val="18"/>
        </w:numPr>
        <w:contextualSpacing/>
        <w:rPr>
          <w:lang w:val="nl-NL"/>
        </w:rPr>
      </w:pPr>
      <w:r w:rsidRPr="00BA14BF">
        <w:rPr>
          <w:lang w:val="nl-NL"/>
        </w:rPr>
        <w:t xml:space="preserve">Tussen de 30e en 75e kalenderdag voor de werken vanaf klasse 6. </w:t>
      </w:r>
    </w:p>
    <w:p w14:paraId="6D034B0C" w14:textId="77777777" w:rsidR="002F76F0" w:rsidRPr="00BA14BF" w:rsidRDefault="002F76F0" w:rsidP="002F76F0">
      <w:pPr>
        <w:contextualSpacing/>
        <w:rPr>
          <w:lang w:val="nl-NL"/>
        </w:rPr>
      </w:pPr>
    </w:p>
    <w:p w14:paraId="3262EBB8" w14:textId="77777777" w:rsidR="002F76F0" w:rsidRPr="00BA14BF" w:rsidRDefault="002F76F0" w:rsidP="002F76F0">
      <w:pPr>
        <w:contextualSpacing/>
        <w:rPr>
          <w:lang w:val="nl-NL"/>
        </w:rPr>
      </w:pPr>
      <w:r w:rsidRPr="00BA14BF">
        <w:rPr>
          <w:b/>
          <w:lang w:val="nl-NL"/>
        </w:rPr>
        <w:t>Uitzondering</w:t>
      </w:r>
      <w:r w:rsidRPr="00BA14BF">
        <w:rPr>
          <w:lang w:val="nl-NL"/>
        </w:rPr>
        <w:t xml:space="preserve">: wanneer de opdracht wordt gegund tijdens de winterperiode </w:t>
      </w:r>
      <w:r w:rsidRPr="00BA14BF">
        <w:rPr>
          <w:b/>
          <w:lang w:val="nl-NL"/>
        </w:rPr>
        <w:t>en</w:t>
      </w:r>
      <w:r w:rsidRPr="00BA14BF">
        <w:rPr>
          <w:lang w:val="nl-NL"/>
        </w:rPr>
        <w:t xml:space="preserve"> de uitvoering van de werken moet worden uitgesteld tot het begin van het gunstige seizoen, mogen deze termijnen uitzonderlijk worden overschreden.  </w:t>
      </w:r>
    </w:p>
    <w:p w14:paraId="17F9BC1A" w14:textId="77777777" w:rsidR="002F76F0" w:rsidRPr="00BA14BF" w:rsidRDefault="002F76F0" w:rsidP="002F76F0">
      <w:pPr>
        <w:contextualSpacing/>
        <w:rPr>
          <w:lang w:val="nl-NL"/>
        </w:rPr>
      </w:pPr>
    </w:p>
    <w:p w14:paraId="62B1E525" w14:textId="77777777" w:rsidR="002F76F0" w:rsidRPr="00BA14BF" w:rsidRDefault="002F76F0" w:rsidP="002F76F0">
      <w:pPr>
        <w:contextualSpacing/>
        <w:rPr>
          <w:lang w:val="nl-NL"/>
        </w:rPr>
      </w:pPr>
      <w:r w:rsidRPr="00BA14BF">
        <w:rPr>
          <w:b/>
          <w:lang w:val="nl-NL"/>
        </w:rPr>
        <w:t>Sanctie</w:t>
      </w:r>
      <w:r w:rsidRPr="00BA14BF">
        <w:rPr>
          <w:lang w:val="nl-NL"/>
        </w:rPr>
        <w:t xml:space="preserve">: </w:t>
      </w:r>
      <w:proofErr w:type="gramStart"/>
      <w:r w:rsidRPr="00BA14BF">
        <w:rPr>
          <w:lang w:val="nl-NL"/>
        </w:rPr>
        <w:t>indien</w:t>
      </w:r>
      <w:proofErr w:type="gramEnd"/>
      <w:r w:rsidRPr="00BA14BF">
        <w:rPr>
          <w:lang w:val="nl-NL"/>
        </w:rPr>
        <w:t xml:space="preserve"> de aanbestedende overheid de aanvang van de werken niet binnen de 120 dagen (t/m klasse 5) of binnen de 150 dagen (vanaf klasse 6) heeft vastgelegd, kan de aannemer de verbreking van de opdracht vragen.  </w:t>
      </w:r>
    </w:p>
    <w:p w14:paraId="5DB0A304" w14:textId="77777777" w:rsidR="002F76F0" w:rsidRPr="00BA14BF" w:rsidRDefault="002F76F0" w:rsidP="002F76F0">
      <w:pPr>
        <w:contextualSpacing/>
        <w:rPr>
          <w:lang w:val="nl-NL"/>
        </w:rPr>
      </w:pPr>
    </w:p>
    <w:p w14:paraId="5C6AC3D7" w14:textId="77777777" w:rsidR="002F76F0" w:rsidRPr="00BA14BF" w:rsidRDefault="002F76F0" w:rsidP="002F76F0">
      <w:pPr>
        <w:contextualSpacing/>
        <w:rPr>
          <w:lang w:val="nl-NL"/>
        </w:rPr>
      </w:pPr>
      <w:r w:rsidRPr="00BA14BF">
        <w:rPr>
          <w:lang w:val="nl-NL"/>
        </w:rPr>
        <w:t xml:space="preserve">De aannemer moet de werken aanvangen op de in de bestelbrief vermelde dag.  Met het akkoord van de aanbestedende overheid kunnen ze echter vroeger starten.  In dat geval vangt de uitvoeringstermijn aan op de </w:t>
      </w:r>
      <w:r w:rsidRPr="00BA14BF">
        <w:rPr>
          <w:b/>
          <w:lang w:val="nl-NL"/>
        </w:rPr>
        <w:t>werkelijke datum van de aanvang der werken</w:t>
      </w:r>
      <w:r w:rsidRPr="00BA14BF">
        <w:rPr>
          <w:lang w:val="nl-NL"/>
        </w:rPr>
        <w:t xml:space="preserve"> en zal die datum in aanmerking worden genomen in het dagboek der werken, de vorderingsstaten, voor de berekening van de herziening, enz.  </w:t>
      </w:r>
    </w:p>
    <w:p w14:paraId="06E804D2" w14:textId="77777777" w:rsidR="002F76F0" w:rsidRPr="00BA14BF" w:rsidRDefault="002F76F0" w:rsidP="002F76F0">
      <w:pPr>
        <w:rPr>
          <w:b/>
          <w:sz w:val="28"/>
          <w:szCs w:val="28"/>
          <w:lang w:val="nl-NL"/>
        </w:rPr>
      </w:pPr>
      <w:r w:rsidRPr="00BA14BF">
        <w:rPr>
          <w:lang w:val="nl-NL"/>
        </w:rPr>
        <w:br w:type="page"/>
      </w:r>
    </w:p>
    <w:p w14:paraId="0E0DAD7B" w14:textId="77777777" w:rsidR="002F76F0" w:rsidRPr="00BA14BF" w:rsidRDefault="002F76F0" w:rsidP="002F76F0">
      <w:pPr>
        <w:keepNext/>
        <w:keepLines/>
        <w:numPr>
          <w:ilvl w:val="0"/>
          <w:numId w:val="1"/>
        </w:numPr>
        <w:spacing w:before="480"/>
        <w:outlineLvl w:val="0"/>
        <w:rPr>
          <w:rFonts w:eastAsiaTheme="majorEastAsia" w:cstheme="majorBidi"/>
          <w:b/>
          <w:bCs/>
          <w:color w:val="00A4B7"/>
          <w:sz w:val="28"/>
          <w:szCs w:val="28"/>
          <w:lang w:val="nl-NL"/>
        </w:rPr>
      </w:pPr>
      <w:bookmarkStart w:id="201" w:name="_Toc441158374"/>
      <w:bookmarkStart w:id="202" w:name="_Toc536430718"/>
      <w:r w:rsidRPr="00BA14BF">
        <w:rPr>
          <w:rFonts w:eastAsiaTheme="majorEastAsia" w:cstheme="majorBidi"/>
          <w:b/>
          <w:bCs/>
          <w:color w:val="00A4B7"/>
          <w:sz w:val="28"/>
          <w:szCs w:val="28"/>
          <w:lang w:val="nl-NL"/>
        </w:rPr>
        <w:t>Formaliteiten na de bestelling</w:t>
      </w:r>
      <w:bookmarkEnd w:id="201"/>
      <w:bookmarkEnd w:id="202"/>
    </w:p>
    <w:p w14:paraId="3DC4FC35" w14:textId="77777777" w:rsidR="002F76F0" w:rsidRPr="00BA14BF" w:rsidRDefault="002F76F0" w:rsidP="002F76F0">
      <w:pPr>
        <w:ind w:left="360"/>
        <w:contextualSpacing/>
        <w:rPr>
          <w:b/>
          <w:sz w:val="28"/>
          <w:szCs w:val="28"/>
          <w:lang w:val="nl-NL"/>
        </w:rPr>
      </w:pPr>
    </w:p>
    <w:p w14:paraId="490C63C1" w14:textId="77777777" w:rsidR="002F76F0" w:rsidRPr="00BA14BF" w:rsidRDefault="002F76F0" w:rsidP="002F76F0">
      <w:pPr>
        <w:numPr>
          <w:ilvl w:val="1"/>
          <w:numId w:val="1"/>
        </w:numPr>
        <w:tabs>
          <w:tab w:val="left" w:pos="8505"/>
        </w:tabs>
        <w:spacing w:before="200"/>
        <w:contextualSpacing/>
        <w:outlineLvl w:val="1"/>
        <w:rPr>
          <w:rFonts w:cstheme="majorBidi"/>
          <w:b/>
          <w:bCs/>
          <w:color w:val="2C3D4F"/>
          <w:lang w:val="nl-NL"/>
        </w:rPr>
      </w:pPr>
      <w:bookmarkStart w:id="203" w:name="_Toc441158375"/>
      <w:bookmarkStart w:id="204" w:name="_Toc536430719"/>
      <w:r w:rsidRPr="00BA14BF">
        <w:rPr>
          <w:rFonts w:cstheme="majorBidi"/>
          <w:b/>
          <w:bCs/>
          <w:color w:val="2C3D4F"/>
          <w:sz w:val="26"/>
          <w:szCs w:val="26"/>
          <w:lang w:val="nl-NL"/>
        </w:rPr>
        <w:t xml:space="preserve">Niet gekozen offertes </w:t>
      </w:r>
      <w:bookmarkEnd w:id="203"/>
      <w:bookmarkEnd w:id="204"/>
    </w:p>
    <w:p w14:paraId="7B5BCF88" w14:textId="77777777" w:rsidR="002F76F0" w:rsidRPr="00BA14BF" w:rsidRDefault="002F76F0" w:rsidP="002F76F0">
      <w:pPr>
        <w:contextualSpacing/>
        <w:rPr>
          <w:i/>
          <w:u w:val="single"/>
          <w:lang w:val="nl-NL"/>
        </w:rPr>
      </w:pPr>
    </w:p>
    <w:p w14:paraId="0C358E3E" w14:textId="77777777" w:rsidR="002F76F0" w:rsidRPr="00BA14BF" w:rsidRDefault="002F76F0" w:rsidP="002F76F0">
      <w:pPr>
        <w:contextualSpacing/>
        <w:rPr>
          <w:lang w:val="nl-NL"/>
        </w:rPr>
      </w:pPr>
      <w:r w:rsidRPr="00BA14BF">
        <w:rPr>
          <w:lang w:val="nl-NL"/>
        </w:rPr>
        <w:t>De OVM klasseert in haar archieven alle offertes en bewaart ze gedurende een periode van minimum 5 jaar vanaf het moment dat de opdracht wordt gesloten</w:t>
      </w:r>
      <w:r w:rsidRPr="00BA14BF">
        <w:rPr>
          <w:vertAlign w:val="superscript"/>
          <w:lang w:val="nl-NL"/>
        </w:rPr>
        <w:footnoteReference w:id="68"/>
      </w:r>
      <w:r w:rsidRPr="00BA14BF">
        <w:rPr>
          <w:lang w:val="nl-NL"/>
        </w:rPr>
        <w:t>.</w:t>
      </w:r>
    </w:p>
    <w:p w14:paraId="7D9EA17C" w14:textId="77777777" w:rsidR="002F76F0" w:rsidRPr="00BA14BF" w:rsidRDefault="002F76F0" w:rsidP="002F76F0">
      <w:pPr>
        <w:contextualSpacing/>
        <w:rPr>
          <w:lang w:val="nl-NL"/>
        </w:rPr>
      </w:pPr>
    </w:p>
    <w:p w14:paraId="49A5FE65" w14:textId="77777777" w:rsidR="002F76F0" w:rsidRPr="00BA14BF" w:rsidRDefault="002F76F0" w:rsidP="002F76F0">
      <w:pPr>
        <w:numPr>
          <w:ilvl w:val="1"/>
          <w:numId w:val="1"/>
        </w:numPr>
        <w:tabs>
          <w:tab w:val="left" w:pos="8505"/>
        </w:tabs>
        <w:spacing w:before="200"/>
        <w:contextualSpacing/>
        <w:outlineLvl w:val="1"/>
        <w:rPr>
          <w:rFonts w:cstheme="majorBidi"/>
          <w:b/>
          <w:bCs/>
          <w:color w:val="2C3D4F"/>
          <w:sz w:val="26"/>
          <w:szCs w:val="26"/>
          <w:lang w:val="nl-NL"/>
        </w:rPr>
      </w:pPr>
      <w:bookmarkStart w:id="205" w:name="_Toc441158376"/>
      <w:bookmarkStart w:id="206" w:name="_Toc536430720"/>
      <w:r w:rsidRPr="00BA14BF">
        <w:rPr>
          <w:rFonts w:cstheme="majorBidi"/>
          <w:b/>
          <w:bCs/>
          <w:color w:val="2C3D4F"/>
          <w:sz w:val="26"/>
          <w:szCs w:val="26"/>
          <w:lang w:val="nl-NL"/>
        </w:rPr>
        <w:t xml:space="preserve">Aannemingsdossiers per perceel </w:t>
      </w:r>
      <w:bookmarkEnd w:id="205"/>
      <w:bookmarkEnd w:id="206"/>
    </w:p>
    <w:p w14:paraId="001D3559" w14:textId="77777777" w:rsidR="002F76F0" w:rsidRPr="00BA14BF" w:rsidRDefault="002F76F0" w:rsidP="002F76F0">
      <w:pPr>
        <w:contextualSpacing/>
        <w:rPr>
          <w:i/>
          <w:u w:val="single"/>
          <w:lang w:val="nl-NL"/>
        </w:rPr>
      </w:pPr>
    </w:p>
    <w:p w14:paraId="7B9443D6" w14:textId="77777777" w:rsidR="002F76F0" w:rsidRPr="00BA14BF" w:rsidRDefault="002F76F0" w:rsidP="002F76F0">
      <w:pPr>
        <w:rPr>
          <w:lang w:val="nl-NL"/>
        </w:rPr>
      </w:pPr>
      <w:r w:rsidRPr="00BA14BF">
        <w:rPr>
          <w:lang w:val="nl-NL"/>
        </w:rPr>
        <w:t xml:space="preserve">De aanbestedende overheid stelt, tot aan de definitieve oplevering, een exemplaar van alle </w:t>
      </w:r>
      <w:r w:rsidRPr="00BA14BF">
        <w:rPr>
          <w:b/>
          <w:lang w:val="nl-NL"/>
        </w:rPr>
        <w:t>opdrachtdocumenten</w:t>
      </w:r>
      <w:r w:rsidRPr="00BA14BF">
        <w:rPr>
          <w:lang w:val="nl-NL"/>
        </w:rPr>
        <w:t xml:space="preserve"> (aankondiging van opdracht, bestek, bijlagen, enz.) ter beschikking van de opdrachtnemer, alsook een </w:t>
      </w:r>
      <w:r w:rsidRPr="00BA14BF">
        <w:rPr>
          <w:b/>
          <w:lang w:val="nl-NL"/>
        </w:rPr>
        <w:t>kopie van zijn offerte</w:t>
      </w:r>
      <w:r w:rsidRPr="00BA14BF">
        <w:rPr>
          <w:lang w:val="nl-NL"/>
        </w:rPr>
        <w:t xml:space="preserve"> en de goedgekeurde bijlagen ervan</w:t>
      </w:r>
      <w:r w:rsidRPr="00BA14BF">
        <w:rPr>
          <w:vertAlign w:val="superscript"/>
          <w:lang w:val="nl-NL"/>
        </w:rPr>
        <w:footnoteReference w:id="69"/>
      </w:r>
      <w:r w:rsidRPr="00BA14BF">
        <w:rPr>
          <w:lang w:val="nl-NL"/>
        </w:rPr>
        <w:t xml:space="preserve">. </w:t>
      </w:r>
    </w:p>
    <w:p w14:paraId="01FB64E7" w14:textId="77777777" w:rsidR="002F76F0" w:rsidRPr="00BA14BF" w:rsidRDefault="002F76F0" w:rsidP="002F76F0">
      <w:pPr>
        <w:rPr>
          <w:lang w:val="nl-NL"/>
        </w:rPr>
      </w:pPr>
    </w:p>
    <w:p w14:paraId="245AB308" w14:textId="77777777" w:rsidR="002F76F0" w:rsidRPr="00BA14BF" w:rsidRDefault="002F76F0" w:rsidP="002F76F0">
      <w:pPr>
        <w:rPr>
          <w:lang w:val="nl-NL"/>
        </w:rPr>
      </w:pPr>
      <w:r w:rsidRPr="00BA14BF">
        <w:rPr>
          <w:lang w:val="nl-NL"/>
        </w:rPr>
        <w:t xml:space="preserve">Er wordt ook voorzien in een 2e exemplaar van deze documenten, dat permanent in de </w:t>
      </w:r>
      <w:r w:rsidRPr="00BA14BF">
        <w:rPr>
          <w:b/>
          <w:lang w:val="nl-NL"/>
        </w:rPr>
        <w:t xml:space="preserve">werfkeet </w:t>
      </w:r>
      <w:r w:rsidRPr="00BA14BF">
        <w:rPr>
          <w:lang w:val="nl-NL"/>
        </w:rPr>
        <w:t xml:space="preserve">blijft liggen.     </w:t>
      </w:r>
    </w:p>
    <w:p w14:paraId="46930DD4" w14:textId="77777777" w:rsidR="002F76F0" w:rsidRPr="00BA14BF" w:rsidRDefault="002F76F0" w:rsidP="002F76F0">
      <w:pPr>
        <w:contextualSpacing/>
        <w:rPr>
          <w:lang w:val="nl-NL"/>
        </w:rPr>
      </w:pPr>
    </w:p>
    <w:p w14:paraId="12865948" w14:textId="77777777" w:rsidR="002F76F0" w:rsidRPr="00BA14BF" w:rsidRDefault="002F76F0" w:rsidP="002F76F0">
      <w:pPr>
        <w:numPr>
          <w:ilvl w:val="1"/>
          <w:numId w:val="1"/>
        </w:numPr>
        <w:tabs>
          <w:tab w:val="left" w:pos="8505"/>
        </w:tabs>
        <w:spacing w:before="200"/>
        <w:contextualSpacing/>
        <w:outlineLvl w:val="1"/>
        <w:rPr>
          <w:rFonts w:cstheme="majorBidi"/>
          <w:b/>
          <w:bCs/>
          <w:color w:val="2C3D4F"/>
          <w:sz w:val="26"/>
          <w:szCs w:val="26"/>
          <w:lang w:val="nl-NL"/>
        </w:rPr>
      </w:pPr>
      <w:bookmarkStart w:id="207" w:name="_Toc441158377"/>
      <w:bookmarkStart w:id="208" w:name="_Toc536430721"/>
      <w:r w:rsidRPr="00BA14BF">
        <w:rPr>
          <w:rFonts w:cstheme="majorBidi"/>
          <w:b/>
          <w:bCs/>
          <w:color w:val="2C3D4F"/>
          <w:sz w:val="26"/>
          <w:szCs w:val="26"/>
          <w:lang w:val="nl-NL"/>
        </w:rPr>
        <w:t xml:space="preserve">Ondertekening van het “aannemingsdossier” </w:t>
      </w:r>
      <w:bookmarkEnd w:id="207"/>
      <w:bookmarkEnd w:id="208"/>
    </w:p>
    <w:p w14:paraId="471BDBC6" w14:textId="77777777" w:rsidR="002F76F0" w:rsidRPr="00BA14BF" w:rsidRDefault="002F76F0" w:rsidP="002F76F0">
      <w:pPr>
        <w:rPr>
          <w:u w:val="single"/>
          <w:lang w:val="nl-NL"/>
        </w:rPr>
      </w:pPr>
    </w:p>
    <w:p w14:paraId="12CB12C0" w14:textId="77777777" w:rsidR="002F76F0" w:rsidRPr="00BA14BF" w:rsidRDefault="002F76F0" w:rsidP="002F76F0">
      <w:pPr>
        <w:contextualSpacing/>
        <w:rPr>
          <w:lang w:val="nl-NL"/>
        </w:rPr>
      </w:pPr>
      <w:r w:rsidRPr="00BA14BF">
        <w:rPr>
          <w:lang w:val="nl-NL"/>
        </w:rPr>
        <w:t xml:space="preserve">De ondertekening van het aannemingsdossier is voortaan </w:t>
      </w:r>
      <w:r w:rsidRPr="00BA14BF">
        <w:rPr>
          <w:b/>
          <w:lang w:val="nl-NL"/>
        </w:rPr>
        <w:t xml:space="preserve">niet meer verplicht. </w:t>
      </w:r>
      <w:r w:rsidRPr="00BA14BF">
        <w:rPr>
          <w:lang w:val="nl-NL"/>
        </w:rPr>
        <w:t xml:space="preserve"> De BGHM </w:t>
      </w:r>
      <w:r w:rsidRPr="00BA14BF">
        <w:rPr>
          <w:b/>
          <w:lang w:val="nl-NL"/>
        </w:rPr>
        <w:t>raadt</w:t>
      </w:r>
      <w:r w:rsidRPr="00BA14BF">
        <w:rPr>
          <w:lang w:val="nl-NL"/>
        </w:rPr>
        <w:t xml:space="preserve"> de OVM echter stellig </w:t>
      </w:r>
      <w:r w:rsidRPr="00BA14BF">
        <w:rPr>
          <w:b/>
          <w:lang w:val="nl-NL"/>
        </w:rPr>
        <w:t>aan</w:t>
      </w:r>
      <w:r w:rsidRPr="00BA14BF">
        <w:rPr>
          <w:lang w:val="nl-NL"/>
        </w:rPr>
        <w:t xml:space="preserve"> die formaliteit toch te vervullen om over een contradictoir en officieel bewijsstuk te beschikken van de inhoud van de opdrachtdocumenten. </w:t>
      </w:r>
    </w:p>
    <w:p w14:paraId="139AFEBC" w14:textId="77777777" w:rsidR="002F76F0" w:rsidRPr="00BA14BF" w:rsidRDefault="002F76F0" w:rsidP="002F76F0">
      <w:pPr>
        <w:rPr>
          <w:u w:val="single"/>
          <w:lang w:val="nl-NL"/>
        </w:rPr>
      </w:pPr>
    </w:p>
    <w:p w14:paraId="3C2B2181" w14:textId="77777777" w:rsidR="002F76F0" w:rsidRPr="00BA14BF" w:rsidRDefault="002F76F0" w:rsidP="002F76F0">
      <w:pPr>
        <w:numPr>
          <w:ilvl w:val="1"/>
          <w:numId w:val="1"/>
        </w:numPr>
        <w:tabs>
          <w:tab w:val="left" w:pos="8505"/>
        </w:tabs>
        <w:spacing w:before="200"/>
        <w:contextualSpacing/>
        <w:outlineLvl w:val="1"/>
        <w:rPr>
          <w:rFonts w:cstheme="majorBidi"/>
          <w:b/>
          <w:bCs/>
          <w:color w:val="2C3D4F"/>
          <w:sz w:val="26"/>
          <w:szCs w:val="26"/>
          <w:u w:val="single"/>
          <w:lang w:val="nl-NL"/>
        </w:rPr>
      </w:pPr>
      <w:bookmarkStart w:id="209" w:name="_Toc441158378"/>
      <w:bookmarkStart w:id="210" w:name="_Toc536430722"/>
      <w:r w:rsidRPr="00BA14BF">
        <w:rPr>
          <w:rFonts w:cstheme="majorBidi"/>
          <w:b/>
          <w:bCs/>
          <w:color w:val="2C3D4F"/>
          <w:sz w:val="26"/>
          <w:szCs w:val="26"/>
          <w:lang w:val="nl-NL"/>
        </w:rPr>
        <w:t>Aan de BGHM te bezorgen documenten</w:t>
      </w:r>
      <w:bookmarkEnd w:id="209"/>
      <w:bookmarkEnd w:id="210"/>
      <w:r w:rsidRPr="00BA14BF">
        <w:rPr>
          <w:rFonts w:cstheme="majorBidi"/>
          <w:b/>
          <w:bCs/>
          <w:color w:val="2C3D4F"/>
          <w:sz w:val="26"/>
          <w:szCs w:val="26"/>
          <w:lang w:val="nl-NL"/>
        </w:rPr>
        <w:t xml:space="preserve"> </w:t>
      </w:r>
    </w:p>
    <w:p w14:paraId="5DB115F9" w14:textId="77777777" w:rsidR="002F76F0" w:rsidRPr="00BA14BF" w:rsidRDefault="002F76F0" w:rsidP="002F76F0">
      <w:pPr>
        <w:contextualSpacing/>
        <w:rPr>
          <w:i/>
          <w:u w:val="single"/>
          <w:lang w:val="nl-NL"/>
        </w:rPr>
      </w:pPr>
    </w:p>
    <w:p w14:paraId="6DA4CF91" w14:textId="77777777" w:rsidR="002F76F0" w:rsidRPr="00BA14BF" w:rsidRDefault="002F76F0" w:rsidP="002F76F0">
      <w:pPr>
        <w:contextualSpacing/>
        <w:rPr>
          <w:lang w:val="nl-NL"/>
        </w:rPr>
      </w:pPr>
      <w:r w:rsidRPr="00BA14BF">
        <w:rPr>
          <w:lang w:val="nl-NL"/>
        </w:rPr>
        <w:t xml:space="preserve">Zodra de bestelbrief naar de opdrachtnemer is verstuurd, bezorgt de OVM er een kopie van aan de BGHM. </w:t>
      </w:r>
    </w:p>
    <w:p w14:paraId="66BBCCE8" w14:textId="77777777" w:rsidR="002F76F0" w:rsidRPr="00BA14BF" w:rsidRDefault="002F76F0" w:rsidP="002F76F0">
      <w:pPr>
        <w:contextualSpacing/>
        <w:rPr>
          <w:lang w:val="nl-NL"/>
        </w:rPr>
      </w:pPr>
    </w:p>
    <w:p w14:paraId="4DB0DB63" w14:textId="77777777" w:rsidR="002F76F0" w:rsidRPr="00BA14BF" w:rsidRDefault="002F76F0" w:rsidP="002F76F0">
      <w:pPr>
        <w:contextualSpacing/>
        <w:rPr>
          <w:lang w:val="nl-NL"/>
        </w:rPr>
      </w:pPr>
      <w:r w:rsidRPr="00BA14BF">
        <w:rPr>
          <w:lang w:val="nl-NL"/>
        </w:rPr>
        <w:t xml:space="preserve">Ze bezorgt de BGHM ook de bewijzen van samenstelling van de </w:t>
      </w:r>
      <w:r w:rsidRPr="00BA14BF">
        <w:rPr>
          <w:b/>
          <w:lang w:val="nl-NL"/>
        </w:rPr>
        <w:t>borgtocht</w:t>
      </w:r>
      <w:r w:rsidRPr="00BA14BF">
        <w:rPr>
          <w:lang w:val="nl-NL"/>
        </w:rPr>
        <w:t xml:space="preserve"> en van het nemen van een </w:t>
      </w:r>
      <w:r w:rsidRPr="00BA14BF">
        <w:rPr>
          <w:b/>
          <w:lang w:val="nl-NL"/>
        </w:rPr>
        <w:t>verzekering</w:t>
      </w:r>
      <w:r w:rsidRPr="00BA14BF">
        <w:rPr>
          <w:lang w:val="nl-NL"/>
        </w:rPr>
        <w:t xml:space="preserve">, zodra ze daarover beschikt. </w:t>
      </w:r>
    </w:p>
    <w:p w14:paraId="14DD4F84" w14:textId="77777777" w:rsidR="002F76F0" w:rsidRPr="00BA14BF" w:rsidRDefault="002F76F0" w:rsidP="002F76F0">
      <w:pPr>
        <w:contextualSpacing/>
        <w:rPr>
          <w:lang w:val="nl-NL"/>
        </w:rPr>
      </w:pPr>
    </w:p>
    <w:p w14:paraId="094039AC" w14:textId="77777777" w:rsidR="002F76F0" w:rsidRPr="00BA14BF" w:rsidRDefault="002F76F0" w:rsidP="002F76F0">
      <w:pPr>
        <w:rPr>
          <w:b/>
          <w:sz w:val="28"/>
          <w:szCs w:val="28"/>
          <w:highlight w:val="lightGray"/>
          <w:lang w:val="nl-NL"/>
        </w:rPr>
      </w:pPr>
    </w:p>
    <w:p w14:paraId="7FF1303B" w14:textId="77777777" w:rsidR="002F76F0" w:rsidRPr="00BA14BF" w:rsidRDefault="002F76F0" w:rsidP="002F76F0">
      <w:pPr>
        <w:rPr>
          <w:lang w:val="nl-NL"/>
        </w:rPr>
      </w:pPr>
    </w:p>
    <w:p w14:paraId="62D442D7" w14:textId="77777777" w:rsidR="002F76F0" w:rsidRPr="00BA14BF" w:rsidRDefault="002F76F0" w:rsidP="002F76F0">
      <w:pPr>
        <w:rPr>
          <w:lang w:val="nl-NL"/>
        </w:rPr>
      </w:pPr>
      <w:r w:rsidRPr="00BA14BF">
        <w:rPr>
          <w:lang w:val="nl-NL"/>
        </w:rPr>
        <w:br w:type="page"/>
      </w:r>
      <w:bookmarkStart w:id="211" w:name="_Ref427940132"/>
    </w:p>
    <w:p w14:paraId="0415123E" w14:textId="77777777" w:rsidR="002F76F0" w:rsidRPr="00BA14BF" w:rsidRDefault="002F76F0" w:rsidP="002F76F0">
      <w:pPr>
        <w:keepNext/>
        <w:keepLines/>
        <w:numPr>
          <w:ilvl w:val="0"/>
          <w:numId w:val="1"/>
        </w:numPr>
        <w:spacing w:before="480"/>
        <w:outlineLvl w:val="0"/>
        <w:rPr>
          <w:rFonts w:eastAsiaTheme="majorEastAsia" w:cstheme="majorBidi"/>
          <w:b/>
          <w:bCs/>
          <w:color w:val="00A4B7"/>
          <w:sz w:val="28"/>
          <w:szCs w:val="28"/>
          <w:lang w:val="nl-NL"/>
        </w:rPr>
      </w:pPr>
      <w:bookmarkStart w:id="212" w:name="_Toc441158387"/>
      <w:bookmarkStart w:id="213" w:name="_Ref431823063"/>
      <w:bookmarkStart w:id="214" w:name="_Ref528675864"/>
      <w:bookmarkStart w:id="215" w:name="_Ref528676063"/>
      <w:bookmarkStart w:id="216" w:name="_Ref529460856"/>
      <w:bookmarkStart w:id="217" w:name="_Toc536430723"/>
      <w:r w:rsidRPr="00BA14BF">
        <w:rPr>
          <w:rFonts w:eastAsiaTheme="majorEastAsia" w:cstheme="majorBidi"/>
          <w:b/>
          <w:bCs/>
          <w:color w:val="00A4B7"/>
          <w:sz w:val="28"/>
          <w:szCs w:val="28"/>
          <w:lang w:val="nl-NL"/>
        </w:rPr>
        <w:t xml:space="preserve">Onderhandelingsprocedure zonder voorafgaande bekendmaking bij gebrek aan offertes of bij de aanwezigheid van ongeschikte offertes </w:t>
      </w:r>
      <w:bookmarkEnd w:id="211"/>
      <w:bookmarkEnd w:id="212"/>
      <w:bookmarkEnd w:id="213"/>
      <w:bookmarkEnd w:id="214"/>
      <w:bookmarkEnd w:id="215"/>
      <w:bookmarkEnd w:id="216"/>
      <w:bookmarkEnd w:id="217"/>
    </w:p>
    <w:p w14:paraId="376989B9" w14:textId="77777777" w:rsidR="002F76F0" w:rsidRPr="00BA14BF" w:rsidRDefault="002F76F0" w:rsidP="002F76F0">
      <w:pPr>
        <w:rPr>
          <w:b/>
          <w:sz w:val="28"/>
          <w:szCs w:val="28"/>
          <w:lang w:val="nl-NL"/>
        </w:rPr>
      </w:pPr>
    </w:p>
    <w:p w14:paraId="66D556B2" w14:textId="77777777" w:rsidR="002F76F0" w:rsidRPr="00BA14BF" w:rsidRDefault="002F76F0" w:rsidP="002F76F0">
      <w:pPr>
        <w:contextualSpacing/>
        <w:rPr>
          <w:lang w:val="nl-NL"/>
        </w:rPr>
      </w:pPr>
      <w:r w:rsidRPr="00BA14BF">
        <w:rPr>
          <w:lang w:val="nl-NL"/>
        </w:rPr>
        <w:t xml:space="preserve">In </w:t>
      </w:r>
      <w:r w:rsidRPr="00BA14BF">
        <w:rPr>
          <w:b/>
          <w:lang w:val="nl-NL"/>
        </w:rPr>
        <w:t>bepaalde situaties</w:t>
      </w:r>
      <w:r w:rsidRPr="00BA14BF">
        <w:rPr>
          <w:lang w:val="nl-NL"/>
        </w:rPr>
        <w:t xml:space="preserve"> waarin de opgestarte procedure niet heeft kunnen leiden tot de gunning van de opdracht, mag de aanbestedende overheid de opdracht plaatsen via onderhandelingsprocedure zonder voorafgaande bekendmaking (met uitzondering van het specifieke geval van de opdrachten onder € 144.000).  Die beslissing moet </w:t>
      </w:r>
      <w:r w:rsidRPr="00BA14BF">
        <w:rPr>
          <w:b/>
          <w:lang w:val="nl-NL"/>
        </w:rPr>
        <w:t>vooraf</w:t>
      </w:r>
      <w:r w:rsidRPr="00BA14BF">
        <w:rPr>
          <w:lang w:val="nl-NL"/>
        </w:rPr>
        <w:t xml:space="preserve"> ter goedkeuring worden voorgelegd van de BGHM (zie punt </w:t>
      </w:r>
      <w:r w:rsidRPr="00BA14BF">
        <w:rPr>
          <w:lang w:val="nl-NL"/>
        </w:rPr>
        <w:fldChar w:fldCharType="begin"/>
      </w:r>
      <w:r w:rsidRPr="00BA14BF">
        <w:rPr>
          <w:lang w:val="nl-NL"/>
        </w:rPr>
        <w:instrText xml:space="preserve"> REF _Ref427940135 \n \h  \* MERGEFORMAT </w:instrText>
      </w:r>
      <w:r w:rsidRPr="00BA14BF">
        <w:rPr>
          <w:lang w:val="nl-NL"/>
        </w:rPr>
      </w:r>
      <w:r w:rsidRPr="00BA14BF">
        <w:rPr>
          <w:lang w:val="nl-NL"/>
        </w:rPr>
        <w:fldChar w:fldCharType="separate"/>
      </w:r>
      <w:r w:rsidRPr="00BA14BF">
        <w:rPr>
          <w:lang w:val="nl-NL"/>
        </w:rPr>
        <w:t>6.3</w:t>
      </w:r>
      <w:r w:rsidRPr="00BA14BF">
        <w:rPr>
          <w:lang w:val="nl-NL"/>
        </w:rPr>
        <w:fldChar w:fldCharType="end"/>
      </w:r>
      <w:r w:rsidRPr="00BA14BF">
        <w:rPr>
          <w:lang w:val="nl-NL"/>
        </w:rPr>
        <w:t xml:space="preserve"> hierboven).</w:t>
      </w:r>
    </w:p>
    <w:p w14:paraId="216BD85C" w14:textId="77777777" w:rsidR="002F76F0" w:rsidRPr="00BA14BF" w:rsidRDefault="002F76F0" w:rsidP="002F76F0">
      <w:pPr>
        <w:contextualSpacing/>
        <w:rPr>
          <w:lang w:val="nl-NL"/>
        </w:rPr>
      </w:pPr>
    </w:p>
    <w:p w14:paraId="41581844" w14:textId="77777777" w:rsidR="002F76F0" w:rsidRPr="00BA14BF" w:rsidRDefault="002F76F0" w:rsidP="002F76F0">
      <w:pPr>
        <w:contextualSpacing/>
        <w:rPr>
          <w:lang w:val="nl-NL"/>
        </w:rPr>
      </w:pPr>
      <w:r w:rsidRPr="00BA14BF">
        <w:rPr>
          <w:lang w:val="nl-NL"/>
        </w:rPr>
        <w:t>De wet voorziet in twee situaties</w:t>
      </w:r>
      <w:r w:rsidRPr="00BA14BF">
        <w:rPr>
          <w:vertAlign w:val="superscript"/>
          <w:lang w:val="nl-NL"/>
        </w:rPr>
        <w:footnoteReference w:id="70"/>
      </w:r>
      <w:r w:rsidRPr="00BA14BF">
        <w:rPr>
          <w:lang w:val="nl-NL"/>
        </w:rPr>
        <w:t xml:space="preserve">: </w:t>
      </w:r>
    </w:p>
    <w:p w14:paraId="6BA7B02F" w14:textId="77777777" w:rsidR="002F76F0" w:rsidRPr="00BA14BF" w:rsidRDefault="002F76F0" w:rsidP="002F76F0">
      <w:pPr>
        <w:contextualSpacing/>
        <w:rPr>
          <w:lang w:val="nl-NL"/>
        </w:rPr>
      </w:pPr>
    </w:p>
    <w:p w14:paraId="1B1EDFDB" w14:textId="77777777" w:rsidR="002F76F0" w:rsidRPr="00BA14BF" w:rsidRDefault="002F76F0" w:rsidP="002F76F0">
      <w:pPr>
        <w:numPr>
          <w:ilvl w:val="0"/>
          <w:numId w:val="19"/>
        </w:numPr>
        <w:contextualSpacing/>
        <w:rPr>
          <w:lang w:val="nl-NL"/>
        </w:rPr>
      </w:pPr>
      <w:r w:rsidRPr="00BA14BF">
        <w:rPr>
          <w:lang w:val="nl-NL"/>
        </w:rPr>
        <w:t xml:space="preserve">Er werd </w:t>
      </w:r>
      <w:r w:rsidRPr="00BA14BF">
        <w:rPr>
          <w:b/>
          <w:lang w:val="nl-NL"/>
        </w:rPr>
        <w:t>geen enkele offerte</w:t>
      </w:r>
      <w:r w:rsidRPr="00BA14BF">
        <w:rPr>
          <w:lang w:val="nl-NL"/>
        </w:rPr>
        <w:t xml:space="preserve"> ingediend; </w:t>
      </w:r>
    </w:p>
    <w:p w14:paraId="0A7E93E0" w14:textId="77777777" w:rsidR="002F76F0" w:rsidRPr="00BA14BF" w:rsidRDefault="002F76F0" w:rsidP="002F76F0">
      <w:pPr>
        <w:ind w:left="720"/>
        <w:contextualSpacing/>
        <w:rPr>
          <w:lang w:val="nl-NL"/>
        </w:rPr>
      </w:pPr>
    </w:p>
    <w:p w14:paraId="34FBBE82" w14:textId="77777777" w:rsidR="002F76F0" w:rsidRPr="00BA14BF" w:rsidRDefault="002F76F0" w:rsidP="002F76F0">
      <w:pPr>
        <w:numPr>
          <w:ilvl w:val="0"/>
          <w:numId w:val="19"/>
        </w:numPr>
        <w:contextualSpacing/>
        <w:rPr>
          <w:lang w:val="nl-NL"/>
        </w:rPr>
      </w:pPr>
      <w:r w:rsidRPr="00BA14BF">
        <w:rPr>
          <w:lang w:val="nl-NL"/>
        </w:rPr>
        <w:t xml:space="preserve">Er werden enkel </w:t>
      </w:r>
      <w:r w:rsidRPr="00BA14BF">
        <w:rPr>
          <w:b/>
          <w:lang w:val="nl-NL"/>
        </w:rPr>
        <w:t>ongeschikte</w:t>
      </w:r>
      <w:r w:rsidRPr="00BA14BF">
        <w:rPr>
          <w:lang w:val="nl-NL"/>
        </w:rPr>
        <w:t xml:space="preserve"> offertes ingediend.  </w:t>
      </w:r>
    </w:p>
    <w:p w14:paraId="38C85BAA" w14:textId="77777777" w:rsidR="002F76F0" w:rsidRPr="00BA14BF" w:rsidRDefault="002F76F0" w:rsidP="002F76F0">
      <w:pPr>
        <w:ind w:left="720"/>
        <w:contextualSpacing/>
        <w:rPr>
          <w:lang w:val="nl-NL"/>
        </w:rPr>
      </w:pPr>
    </w:p>
    <w:p w14:paraId="79716BCF" w14:textId="77777777" w:rsidR="002F76F0" w:rsidRPr="00BA14BF" w:rsidRDefault="002F76F0" w:rsidP="002F76F0">
      <w:pPr>
        <w:ind w:left="720"/>
        <w:contextualSpacing/>
        <w:rPr>
          <w:lang w:val="nl-NL"/>
        </w:rPr>
      </w:pPr>
      <w:r w:rsidRPr="00BA14BF">
        <w:rPr>
          <w:lang w:val="nl-NL"/>
        </w:rPr>
        <w:t xml:space="preserve">Onder ongeschikte offertes wordt verstaan: </w:t>
      </w:r>
    </w:p>
    <w:p w14:paraId="0F41E95A" w14:textId="77777777" w:rsidR="002F76F0" w:rsidRPr="00BA14BF" w:rsidRDefault="002F76F0" w:rsidP="002F76F0">
      <w:pPr>
        <w:ind w:left="720"/>
        <w:contextualSpacing/>
        <w:rPr>
          <w:lang w:val="nl-NL"/>
        </w:rPr>
      </w:pPr>
    </w:p>
    <w:p w14:paraId="6EA1CCA0" w14:textId="77777777" w:rsidR="002F76F0" w:rsidRPr="00BA14BF" w:rsidRDefault="002F76F0" w:rsidP="002F76F0">
      <w:pPr>
        <w:numPr>
          <w:ilvl w:val="1"/>
          <w:numId w:val="19"/>
        </w:numPr>
        <w:contextualSpacing/>
        <w:rPr>
          <w:lang w:val="nl-NL"/>
        </w:rPr>
      </w:pPr>
      <w:proofErr w:type="gramStart"/>
      <w:r w:rsidRPr="00BA14BF">
        <w:rPr>
          <w:lang w:val="nl-NL"/>
        </w:rPr>
        <w:t>offertes</w:t>
      </w:r>
      <w:proofErr w:type="gramEnd"/>
      <w:r w:rsidRPr="00BA14BF">
        <w:rPr>
          <w:lang w:val="nl-NL"/>
        </w:rPr>
        <w:t xml:space="preserve"> ingediend door inschrijvers die zich in een </w:t>
      </w:r>
      <w:r w:rsidRPr="00BA14BF">
        <w:rPr>
          <w:b/>
          <w:lang w:val="nl-NL"/>
        </w:rPr>
        <w:t>uitsluiting</w:t>
      </w:r>
      <w:r w:rsidRPr="00BA14BF">
        <w:rPr>
          <w:lang w:val="nl-NL"/>
        </w:rPr>
        <w:t xml:space="preserve">ssituatie bevinden of die niet voldoen aan de </w:t>
      </w:r>
      <w:r w:rsidRPr="00BA14BF">
        <w:rPr>
          <w:b/>
          <w:lang w:val="nl-NL"/>
        </w:rPr>
        <w:t>selectie</w:t>
      </w:r>
      <w:r w:rsidRPr="00BA14BF">
        <w:rPr>
          <w:lang w:val="nl-NL"/>
        </w:rPr>
        <w:t>voorwaarden;</w:t>
      </w:r>
    </w:p>
    <w:p w14:paraId="50341966" w14:textId="77777777" w:rsidR="002F76F0" w:rsidRPr="00BA14BF" w:rsidRDefault="002F76F0" w:rsidP="002F76F0">
      <w:pPr>
        <w:ind w:left="1440"/>
        <w:contextualSpacing/>
        <w:rPr>
          <w:lang w:val="nl-NL"/>
        </w:rPr>
      </w:pPr>
    </w:p>
    <w:p w14:paraId="79BF40E2" w14:textId="77777777" w:rsidR="002F76F0" w:rsidRPr="00BA14BF" w:rsidRDefault="002F76F0" w:rsidP="002F76F0">
      <w:pPr>
        <w:numPr>
          <w:ilvl w:val="1"/>
          <w:numId w:val="19"/>
        </w:numPr>
        <w:contextualSpacing/>
        <w:rPr>
          <w:lang w:val="nl-NL"/>
        </w:rPr>
      </w:pPr>
      <w:proofErr w:type="gramStart"/>
      <w:r w:rsidRPr="00BA14BF">
        <w:rPr>
          <w:lang w:val="nl-NL"/>
        </w:rPr>
        <w:t>offertes</w:t>
      </w:r>
      <w:proofErr w:type="gramEnd"/>
      <w:r w:rsidRPr="00BA14BF">
        <w:rPr>
          <w:lang w:val="nl-NL"/>
        </w:rPr>
        <w:t xml:space="preserve"> die </w:t>
      </w:r>
      <w:r w:rsidRPr="00BA14BF">
        <w:rPr>
          <w:b/>
          <w:lang w:val="nl-NL"/>
        </w:rPr>
        <w:t>niet relevant zijn voor de opdracht</w:t>
      </w:r>
      <w:r w:rsidRPr="00BA14BF">
        <w:rPr>
          <w:lang w:val="nl-NL"/>
        </w:rPr>
        <w:t xml:space="preserve">, omdat zij, zonder wezenlijke wijzigingen, kennelijk niet voorzien in de in de opdrachtdocumenten omschreven behoeften en eisen van de aanbestedende overheid. </w:t>
      </w:r>
    </w:p>
    <w:p w14:paraId="39290E58" w14:textId="77777777" w:rsidR="002F76F0" w:rsidRPr="00BA14BF" w:rsidRDefault="002F76F0" w:rsidP="002F76F0">
      <w:pPr>
        <w:contextualSpacing/>
        <w:rPr>
          <w:i/>
          <w:u w:val="single"/>
          <w:lang w:val="nl-NL"/>
        </w:rPr>
      </w:pPr>
    </w:p>
    <w:p w14:paraId="771823B3" w14:textId="77777777" w:rsidR="002F76F0" w:rsidRPr="00BA14BF" w:rsidRDefault="002F76F0" w:rsidP="002F76F0">
      <w:pPr>
        <w:contextualSpacing/>
        <w:rPr>
          <w:lang w:val="nl-NL"/>
        </w:rPr>
      </w:pPr>
      <w:r w:rsidRPr="00BA14BF">
        <w:rPr>
          <w:lang w:val="nl-NL"/>
        </w:rPr>
        <w:t xml:space="preserve">De aanbestedende overheid zal dan </w:t>
      </w:r>
      <w:r w:rsidRPr="00BA14BF">
        <w:rPr>
          <w:b/>
          <w:lang w:val="nl-NL"/>
        </w:rPr>
        <w:t>minstens 3 ondernemingen van haar keuze raadplegen</w:t>
      </w:r>
      <w:r w:rsidRPr="00BA14BF">
        <w:rPr>
          <w:lang w:val="nl-NL"/>
        </w:rPr>
        <w:t xml:space="preserve"> die een offerte kunnen indienen, en die met name voldoen aan de oorspronkelijke selectievoorwaarden. </w:t>
      </w:r>
    </w:p>
    <w:p w14:paraId="741E9325" w14:textId="77777777" w:rsidR="002F76F0" w:rsidRPr="00BA14BF" w:rsidRDefault="002F76F0" w:rsidP="002F76F0">
      <w:pPr>
        <w:contextualSpacing/>
        <w:rPr>
          <w:lang w:val="nl-NL"/>
        </w:rPr>
      </w:pPr>
    </w:p>
    <w:p w14:paraId="53FFDBDD" w14:textId="608FE1E7" w:rsidR="002F76F0" w:rsidRPr="00BA14BF" w:rsidRDefault="002F76F0" w:rsidP="002F76F0">
      <w:pPr>
        <w:contextualSpacing/>
        <w:rPr>
          <w:lang w:val="nl-NL"/>
        </w:rPr>
      </w:pPr>
      <w:r w:rsidRPr="00BA14BF">
        <w:rPr>
          <w:lang w:val="nl-NL"/>
        </w:rPr>
        <w:t xml:space="preserve">Deze procedure is aan </w:t>
      </w:r>
      <w:r w:rsidRPr="00BA14BF">
        <w:rPr>
          <w:b/>
          <w:lang w:val="nl-NL"/>
        </w:rPr>
        <w:t>één voorwaarde</w:t>
      </w:r>
      <w:r w:rsidRPr="00BA14BF">
        <w:rPr>
          <w:lang w:val="nl-NL"/>
        </w:rPr>
        <w:t xml:space="preserve"> onderworpen: </w:t>
      </w:r>
      <w:r w:rsidRPr="00BA14BF">
        <w:rPr>
          <w:b/>
          <w:lang w:val="nl-NL"/>
        </w:rPr>
        <w:t>de oorspronkelijke voorwaarden van de eerste opdracht mogen niet substantieel worden gewijzigd.</w:t>
      </w:r>
      <w:r w:rsidRPr="00BA14BF">
        <w:rPr>
          <w:lang w:val="nl-NL"/>
        </w:rPr>
        <w:t xml:space="preserve">  Met andere woorden, het bestek dat aan de drie geraadpleegde ondernemingen wordt overhandigd, moet </w:t>
      </w:r>
      <w:r w:rsidRPr="00BA14BF">
        <w:rPr>
          <w:b/>
          <w:lang w:val="nl-NL"/>
        </w:rPr>
        <w:t>vergelijkbaar</w:t>
      </w:r>
      <w:r w:rsidRPr="00BA14BF">
        <w:rPr>
          <w:lang w:val="nl-NL"/>
        </w:rPr>
        <w:t xml:space="preserve"> zijn met dat van de vorige procedure, onder voorbehoud van eventuele louter materiële rechtzettingen.  De toepassing van deze procedure mag in geen geval tot gevolg hebben dat er wordt afgeweken van de elementaire regels met betrekking tot de mededinging en de bekendmaking. </w:t>
      </w:r>
    </w:p>
    <w:p w14:paraId="19A29D02" w14:textId="77777777" w:rsidR="002F76F0" w:rsidRPr="00BA14BF" w:rsidRDefault="002F76F0" w:rsidP="002F76F0">
      <w:pPr>
        <w:contextualSpacing/>
        <w:rPr>
          <w:lang w:val="nl-NL"/>
        </w:rPr>
      </w:pPr>
    </w:p>
    <w:p w14:paraId="0E6E0289" w14:textId="4FC7BB4F" w:rsidR="002F76F0" w:rsidRPr="00BA14BF" w:rsidRDefault="002F76F0" w:rsidP="002F76F0">
      <w:pPr>
        <w:contextualSpacing/>
        <w:rPr>
          <w:rFonts w:cstheme="majorBidi"/>
          <w:bCs/>
          <w:color w:val="2C3D4F"/>
          <w:sz w:val="26"/>
          <w:szCs w:val="26"/>
          <w:lang w:val="nl-NL"/>
        </w:rPr>
      </w:pPr>
      <w:r w:rsidRPr="00BA14BF">
        <w:rPr>
          <w:lang w:val="nl-NL"/>
        </w:rPr>
        <w:t xml:space="preserve">In tegenstelling tot de open procedure kan er echter wel worden </w:t>
      </w:r>
      <w:r w:rsidRPr="00BA14BF">
        <w:rPr>
          <w:b/>
          <w:lang w:val="nl-NL"/>
        </w:rPr>
        <w:t>onderhandeld</w:t>
      </w:r>
      <w:r w:rsidRPr="00BA14BF">
        <w:rPr>
          <w:lang w:val="nl-NL"/>
        </w:rPr>
        <w:t xml:space="preserve"> over de door de (geselecteerde) inschrijvers ingediende offertes (</w:t>
      </w:r>
      <w:r w:rsidR="002C1ADA" w:rsidRPr="00BA14BF">
        <w:rPr>
          <w:lang w:val="nl-NL"/>
        </w:rPr>
        <w:t>cf.</w:t>
      </w:r>
      <w:r w:rsidRPr="00BA14BF">
        <w:rPr>
          <w:lang w:val="nl-NL"/>
        </w:rPr>
        <w:t xml:space="preserve"> Hoofdstuk </w:t>
      </w:r>
      <w:r w:rsidRPr="00BA14BF">
        <w:rPr>
          <w:lang w:val="nl-NL"/>
        </w:rPr>
        <w:fldChar w:fldCharType="begin"/>
      </w:r>
      <w:r w:rsidRPr="00BA14BF">
        <w:rPr>
          <w:lang w:val="nl-NL"/>
        </w:rPr>
        <w:instrText xml:space="preserve"> REF _Ref528675879 \r \h  \* MERGEFORMAT </w:instrText>
      </w:r>
      <w:r w:rsidRPr="00BA14BF">
        <w:rPr>
          <w:lang w:val="nl-NL"/>
        </w:rPr>
      </w:r>
      <w:r w:rsidRPr="00BA14BF">
        <w:rPr>
          <w:lang w:val="nl-NL"/>
        </w:rPr>
        <w:fldChar w:fldCharType="separate"/>
      </w:r>
      <w:r w:rsidRPr="00BA14BF">
        <w:rPr>
          <w:lang w:val="nl-NL"/>
        </w:rPr>
        <w:t>11</w:t>
      </w:r>
      <w:r w:rsidRPr="00BA14BF">
        <w:rPr>
          <w:lang w:val="nl-NL"/>
        </w:rPr>
        <w:fldChar w:fldCharType="end"/>
      </w:r>
      <w:r w:rsidRPr="00BA14BF">
        <w:rPr>
          <w:lang w:val="nl-NL"/>
        </w:rPr>
        <w:t xml:space="preserve">, </w:t>
      </w:r>
      <w:r w:rsidRPr="00BA14BF">
        <w:rPr>
          <w:lang w:val="nl-NL"/>
        </w:rPr>
        <w:fldChar w:fldCharType="begin"/>
      </w:r>
      <w:r w:rsidRPr="00BA14BF">
        <w:rPr>
          <w:lang w:val="nl-NL"/>
        </w:rPr>
        <w:instrText xml:space="preserve"> REF _Ref529461328 \p \h  \* MERGEFORMAT </w:instrText>
      </w:r>
      <w:r w:rsidRPr="00BA14BF">
        <w:rPr>
          <w:lang w:val="nl-NL"/>
        </w:rPr>
      </w:r>
      <w:r w:rsidRPr="00BA14BF">
        <w:rPr>
          <w:lang w:val="nl-NL"/>
        </w:rPr>
        <w:fldChar w:fldCharType="separate"/>
      </w:r>
      <w:r w:rsidRPr="00BA14BF">
        <w:rPr>
          <w:lang w:val="nl-NL"/>
        </w:rPr>
        <w:t>hieronder</w:t>
      </w:r>
      <w:r w:rsidRPr="00BA14BF">
        <w:rPr>
          <w:lang w:val="nl-NL"/>
        </w:rPr>
        <w:fldChar w:fldCharType="end"/>
      </w:r>
      <w:r w:rsidRPr="00BA14BF">
        <w:rPr>
          <w:lang w:val="nl-NL"/>
        </w:rPr>
        <w:t>).</w:t>
      </w:r>
    </w:p>
    <w:p w14:paraId="2D640D13" w14:textId="77777777" w:rsidR="002F76F0" w:rsidRPr="00BA14BF" w:rsidRDefault="002F76F0" w:rsidP="002F76F0">
      <w:pPr>
        <w:ind w:left="720"/>
        <w:contextualSpacing/>
        <w:rPr>
          <w:lang w:val="nl-NL"/>
        </w:rPr>
      </w:pPr>
    </w:p>
    <w:p w14:paraId="72565A6E" w14:textId="77777777" w:rsidR="002F76F0" w:rsidRPr="00BA14BF" w:rsidRDefault="002F76F0" w:rsidP="002F76F0">
      <w:pPr>
        <w:ind w:left="720"/>
        <w:contextualSpacing/>
        <w:rPr>
          <w:lang w:val="nl-NL"/>
        </w:rPr>
      </w:pPr>
    </w:p>
    <w:p w14:paraId="75D82791" w14:textId="77777777" w:rsidR="002F76F0" w:rsidRPr="00BA14BF" w:rsidRDefault="002F76F0" w:rsidP="002F76F0">
      <w:pPr>
        <w:contextualSpacing/>
        <w:rPr>
          <w:lang w:val="nl-NL"/>
        </w:rPr>
      </w:pPr>
    </w:p>
    <w:p w14:paraId="0072DE64" w14:textId="77777777" w:rsidR="002F76F0" w:rsidRPr="00BA14BF" w:rsidRDefault="002F76F0" w:rsidP="002F76F0">
      <w:pPr>
        <w:rPr>
          <w:b/>
          <w:lang w:val="nl-NL"/>
        </w:rPr>
      </w:pPr>
      <w:r w:rsidRPr="00BA14BF">
        <w:rPr>
          <w:lang w:val="nl-NL"/>
        </w:rPr>
        <w:br w:type="page"/>
      </w:r>
    </w:p>
    <w:p w14:paraId="51CA476B" w14:textId="77777777" w:rsidR="002F76F0" w:rsidRPr="00BA14BF" w:rsidRDefault="002F76F0" w:rsidP="002F76F0">
      <w:pPr>
        <w:keepNext/>
        <w:keepLines/>
        <w:numPr>
          <w:ilvl w:val="0"/>
          <w:numId w:val="1"/>
        </w:numPr>
        <w:spacing w:before="480"/>
        <w:outlineLvl w:val="0"/>
        <w:rPr>
          <w:rFonts w:eastAsiaTheme="majorEastAsia" w:cstheme="majorBidi"/>
          <w:b/>
          <w:bCs/>
          <w:color w:val="00A4B7"/>
          <w:sz w:val="28"/>
          <w:szCs w:val="28"/>
          <w:lang w:val="nl-NL"/>
        </w:rPr>
      </w:pPr>
      <w:bookmarkStart w:id="218" w:name="_Ref528675879"/>
      <w:bookmarkStart w:id="219" w:name="_Ref528676073"/>
      <w:bookmarkStart w:id="220" w:name="_Toc536430724"/>
      <w:r w:rsidRPr="00BA14BF">
        <w:rPr>
          <w:rFonts w:eastAsiaTheme="majorEastAsia" w:cstheme="majorBidi"/>
          <w:b/>
          <w:bCs/>
          <w:color w:val="00A4B7"/>
          <w:sz w:val="28"/>
          <w:szCs w:val="28"/>
          <w:lang w:val="nl-NL"/>
        </w:rPr>
        <w:t xml:space="preserve">Mededingingsprocedure met onderhandeling </w:t>
      </w:r>
      <w:proofErr w:type="gramStart"/>
      <w:r w:rsidRPr="00BA14BF">
        <w:rPr>
          <w:rFonts w:eastAsiaTheme="majorEastAsia" w:cstheme="majorBidi"/>
          <w:b/>
          <w:bCs/>
          <w:color w:val="00A4B7"/>
          <w:sz w:val="28"/>
          <w:szCs w:val="28"/>
          <w:lang w:val="nl-NL"/>
        </w:rPr>
        <w:t>ingevolge</w:t>
      </w:r>
      <w:proofErr w:type="gramEnd"/>
      <w:r w:rsidRPr="00BA14BF">
        <w:rPr>
          <w:rFonts w:eastAsiaTheme="majorEastAsia" w:cstheme="majorBidi"/>
          <w:b/>
          <w:bCs/>
          <w:color w:val="00A4B7"/>
          <w:sz w:val="28"/>
          <w:szCs w:val="28"/>
          <w:lang w:val="nl-NL"/>
        </w:rPr>
        <w:t xml:space="preserve"> de aanwezigheid van onregelmatige of onaanvaardbare offertes</w:t>
      </w:r>
      <w:bookmarkStart w:id="221" w:name="_Toc441158392"/>
      <w:bookmarkStart w:id="222" w:name="_Ref431478959"/>
      <w:bookmarkStart w:id="223" w:name="_Ref431478924"/>
      <w:bookmarkEnd w:id="218"/>
      <w:bookmarkEnd w:id="219"/>
      <w:bookmarkEnd w:id="220"/>
    </w:p>
    <w:p w14:paraId="5822AA57" w14:textId="77777777" w:rsidR="002F76F0" w:rsidRPr="00BA14BF" w:rsidRDefault="002F76F0" w:rsidP="002F76F0">
      <w:pPr>
        <w:contextualSpacing/>
        <w:rPr>
          <w:sz w:val="28"/>
          <w:szCs w:val="28"/>
          <w:u w:val="single"/>
          <w:lang w:val="nl-NL"/>
        </w:rPr>
      </w:pPr>
    </w:p>
    <w:p w14:paraId="44EDA213" w14:textId="77777777" w:rsidR="002F76F0" w:rsidRPr="00BA14BF" w:rsidRDefault="002F76F0" w:rsidP="002F76F0">
      <w:pPr>
        <w:contextualSpacing/>
        <w:rPr>
          <w:lang w:val="nl-NL"/>
        </w:rPr>
      </w:pPr>
      <w:r w:rsidRPr="00BA14BF">
        <w:rPr>
          <w:lang w:val="nl-NL"/>
        </w:rPr>
        <w:t xml:space="preserve">De wet bepaalt ook dat wanneer er enkel </w:t>
      </w:r>
      <w:r w:rsidRPr="00BA14BF">
        <w:rPr>
          <w:b/>
          <w:lang w:val="nl-NL"/>
        </w:rPr>
        <w:t>onregelmatige</w:t>
      </w:r>
      <w:r w:rsidRPr="00BA14BF">
        <w:rPr>
          <w:lang w:val="nl-NL"/>
        </w:rPr>
        <w:t xml:space="preserve"> of </w:t>
      </w:r>
      <w:r w:rsidRPr="00BA14BF">
        <w:rPr>
          <w:b/>
          <w:lang w:val="nl-NL"/>
        </w:rPr>
        <w:t>onaanvaardbare</w:t>
      </w:r>
      <w:r w:rsidRPr="00BA14BF">
        <w:rPr>
          <w:lang w:val="nl-NL"/>
        </w:rPr>
        <w:t xml:space="preserve"> offertes werden ontvangen, de aanbestedende overheid kan overstappen naar een mededingingsprocedure met onderhandeling (artikel 38 § 1, 2°). </w:t>
      </w:r>
    </w:p>
    <w:p w14:paraId="6B6F7DE7" w14:textId="77777777" w:rsidR="002F76F0" w:rsidRPr="00BA14BF" w:rsidRDefault="002F76F0" w:rsidP="002F76F0">
      <w:pPr>
        <w:contextualSpacing/>
        <w:rPr>
          <w:i/>
          <w:u w:val="single"/>
          <w:lang w:val="nl-NL"/>
        </w:rPr>
      </w:pPr>
    </w:p>
    <w:p w14:paraId="2F3E004E" w14:textId="77777777" w:rsidR="002F76F0" w:rsidRPr="00BA14BF" w:rsidRDefault="002F76F0" w:rsidP="002F76F0">
      <w:pPr>
        <w:numPr>
          <w:ilvl w:val="0"/>
          <w:numId w:val="20"/>
        </w:numPr>
        <w:ind w:left="993"/>
        <w:contextualSpacing/>
        <w:rPr>
          <w:lang w:val="nl-NL"/>
        </w:rPr>
      </w:pPr>
      <w:r w:rsidRPr="00BA14BF">
        <w:rPr>
          <w:b/>
          <w:lang w:val="nl-NL"/>
        </w:rPr>
        <w:t>Onregelmatige offertes</w:t>
      </w:r>
      <w:r w:rsidRPr="00BA14BF">
        <w:rPr>
          <w:lang w:val="nl-NL"/>
        </w:rPr>
        <w:t>: daaronder worden verstaan de offertes die nietig worden verklaard wegens één of meer substantiële onregelmatigheden, overeenkomstig artikel 76 van het PLAATSINGSBESLUIT.</w:t>
      </w:r>
    </w:p>
    <w:p w14:paraId="789E6DB3" w14:textId="77777777" w:rsidR="002F76F0" w:rsidRPr="00BA14BF" w:rsidRDefault="002F76F0" w:rsidP="002F76F0">
      <w:pPr>
        <w:ind w:left="993"/>
        <w:contextualSpacing/>
        <w:rPr>
          <w:lang w:val="nl-NL"/>
        </w:rPr>
      </w:pPr>
    </w:p>
    <w:p w14:paraId="70E36329" w14:textId="77777777" w:rsidR="002F76F0" w:rsidRPr="00BA14BF" w:rsidRDefault="002F76F0" w:rsidP="002F76F0">
      <w:pPr>
        <w:numPr>
          <w:ilvl w:val="0"/>
          <w:numId w:val="20"/>
        </w:numPr>
        <w:ind w:left="993"/>
        <w:contextualSpacing/>
        <w:rPr>
          <w:lang w:val="nl-NL"/>
        </w:rPr>
      </w:pPr>
      <w:r w:rsidRPr="00BA14BF">
        <w:rPr>
          <w:b/>
          <w:lang w:val="nl-NL"/>
        </w:rPr>
        <w:t>Onaanvaardbare offertes</w:t>
      </w:r>
      <w:r w:rsidRPr="00BA14BF">
        <w:rPr>
          <w:lang w:val="nl-NL"/>
        </w:rPr>
        <w:t xml:space="preserve">: hiermee wordt met name het geval bedoeld waarbij de bestelprijs te hoog is in verhouding tot de raming en/of het beschikbare budget van de aanbestedende overheid (zonder abnormaal te zijn, anders was de offerte onregelmatig). </w:t>
      </w:r>
    </w:p>
    <w:p w14:paraId="5E6014E7" w14:textId="77777777" w:rsidR="002F76F0" w:rsidRPr="00BA14BF" w:rsidRDefault="002F76F0" w:rsidP="002F76F0">
      <w:pPr>
        <w:rPr>
          <w:lang w:val="nl-NL"/>
        </w:rPr>
      </w:pPr>
    </w:p>
    <w:p w14:paraId="270EC93F" w14:textId="77777777" w:rsidR="002F76F0" w:rsidRPr="00BA14BF" w:rsidRDefault="002F76F0" w:rsidP="002F76F0">
      <w:pPr>
        <w:rPr>
          <w:lang w:val="nl-NL"/>
        </w:rPr>
      </w:pPr>
      <w:r w:rsidRPr="00BA14BF">
        <w:rPr>
          <w:lang w:val="nl-NL"/>
        </w:rPr>
        <w:t xml:space="preserve">De procedure verloopt in principe in </w:t>
      </w:r>
      <w:r w:rsidRPr="00BA14BF">
        <w:rPr>
          <w:b/>
          <w:lang w:val="nl-NL"/>
        </w:rPr>
        <w:t>twee fasen:</w:t>
      </w:r>
    </w:p>
    <w:p w14:paraId="7D4B3BDE" w14:textId="77777777" w:rsidR="002F76F0" w:rsidRPr="00BA14BF" w:rsidRDefault="002F76F0" w:rsidP="002F76F0">
      <w:pPr>
        <w:rPr>
          <w:lang w:val="nl-NL"/>
        </w:rPr>
      </w:pPr>
    </w:p>
    <w:p w14:paraId="4A44A683" w14:textId="77777777" w:rsidR="002F76F0" w:rsidRPr="00BA14BF" w:rsidRDefault="002F76F0" w:rsidP="002F76F0">
      <w:pPr>
        <w:numPr>
          <w:ilvl w:val="0"/>
          <w:numId w:val="21"/>
        </w:numPr>
        <w:ind w:left="426"/>
        <w:rPr>
          <w:lang w:val="nl-NL"/>
        </w:rPr>
      </w:pPr>
      <w:r w:rsidRPr="00BA14BF">
        <w:rPr>
          <w:lang w:val="nl-NL"/>
        </w:rPr>
        <w:t xml:space="preserve">Publicatie van een </w:t>
      </w:r>
      <w:r w:rsidRPr="00BA14BF">
        <w:rPr>
          <w:b/>
          <w:lang w:val="nl-NL"/>
        </w:rPr>
        <w:t>aankondiging van opdracht</w:t>
      </w:r>
      <w:r w:rsidRPr="00BA14BF">
        <w:rPr>
          <w:lang w:val="nl-NL"/>
        </w:rPr>
        <w:t xml:space="preserve"> met het oog op de ontvangst van kandidaturen van operatoren die aan de selectievoorwaarden voldoen; </w:t>
      </w:r>
    </w:p>
    <w:p w14:paraId="46B4DAF6" w14:textId="77777777" w:rsidR="002F76F0" w:rsidRPr="00BA14BF" w:rsidRDefault="002F76F0" w:rsidP="002F76F0">
      <w:pPr>
        <w:rPr>
          <w:lang w:val="nl-NL"/>
        </w:rPr>
      </w:pPr>
    </w:p>
    <w:p w14:paraId="2340F45F" w14:textId="77777777" w:rsidR="002F76F0" w:rsidRPr="00BA14BF" w:rsidRDefault="002F76F0" w:rsidP="002F76F0">
      <w:pPr>
        <w:numPr>
          <w:ilvl w:val="0"/>
          <w:numId w:val="21"/>
        </w:numPr>
        <w:ind w:left="426"/>
        <w:rPr>
          <w:b/>
          <w:lang w:val="nl-NL"/>
        </w:rPr>
      </w:pPr>
      <w:r w:rsidRPr="00BA14BF">
        <w:rPr>
          <w:lang w:val="nl-NL"/>
        </w:rPr>
        <w:t xml:space="preserve">Aan de geselecteerde kandidaten wordt een </w:t>
      </w:r>
      <w:r w:rsidRPr="00BA14BF">
        <w:rPr>
          <w:b/>
          <w:lang w:val="nl-NL"/>
        </w:rPr>
        <w:t>uitnodiging</w:t>
      </w:r>
      <w:r w:rsidRPr="00BA14BF">
        <w:rPr>
          <w:lang w:val="nl-NL"/>
        </w:rPr>
        <w:t xml:space="preserve"> toegestuurd </w:t>
      </w:r>
      <w:r w:rsidRPr="00BA14BF">
        <w:rPr>
          <w:b/>
          <w:lang w:val="nl-NL"/>
        </w:rPr>
        <w:t>om een offerte in te dienen</w:t>
      </w:r>
      <w:r w:rsidRPr="00BA14BF">
        <w:rPr>
          <w:lang w:val="nl-NL"/>
        </w:rPr>
        <w:t xml:space="preserve">.  </w:t>
      </w:r>
    </w:p>
    <w:p w14:paraId="0DEBB4A9" w14:textId="77777777" w:rsidR="002F76F0" w:rsidRPr="00BA14BF" w:rsidRDefault="002F76F0" w:rsidP="002F76F0">
      <w:pPr>
        <w:rPr>
          <w:highlight w:val="magenta"/>
          <w:u w:val="single"/>
          <w:lang w:val="nl-NL"/>
        </w:rPr>
      </w:pPr>
    </w:p>
    <w:p w14:paraId="267E6A33" w14:textId="77777777" w:rsidR="002F76F0" w:rsidRPr="00BA14BF" w:rsidRDefault="002F76F0" w:rsidP="002F76F0">
      <w:pPr>
        <w:rPr>
          <w:b/>
          <w:highlight w:val="magenta"/>
          <w:lang w:val="nl-NL"/>
        </w:rPr>
      </w:pPr>
    </w:p>
    <w:p w14:paraId="5ABCDFD9" w14:textId="77777777" w:rsidR="002F76F0" w:rsidRPr="00BA14BF" w:rsidRDefault="002F76F0" w:rsidP="002F76F0">
      <w:pPr>
        <w:rPr>
          <w:lang w:val="nl-NL"/>
        </w:rPr>
      </w:pPr>
      <w:r w:rsidRPr="00BA14BF">
        <w:rPr>
          <w:b/>
          <w:lang w:val="nl-NL"/>
        </w:rPr>
        <w:t>UITZONDERING</w:t>
      </w:r>
      <w:r w:rsidRPr="00BA14BF">
        <w:rPr>
          <w:lang w:val="nl-NL"/>
        </w:rPr>
        <w:t xml:space="preserve">: de aanbestedende overheid is </w:t>
      </w:r>
      <w:r w:rsidRPr="00BA14BF">
        <w:rPr>
          <w:b/>
          <w:lang w:val="nl-NL"/>
        </w:rPr>
        <w:t>niet verplicht een aankondiging te publiceren</w:t>
      </w:r>
      <w:r w:rsidRPr="00BA14BF">
        <w:rPr>
          <w:lang w:val="nl-NL"/>
        </w:rPr>
        <w:t xml:space="preserve"> </w:t>
      </w:r>
      <w:proofErr w:type="gramStart"/>
      <w:r w:rsidRPr="00BA14BF">
        <w:rPr>
          <w:lang w:val="nl-NL"/>
        </w:rPr>
        <w:t>indien</w:t>
      </w:r>
      <w:proofErr w:type="gramEnd"/>
      <w:r w:rsidRPr="00BA14BF">
        <w:rPr>
          <w:lang w:val="nl-NL"/>
        </w:rPr>
        <w:t xml:space="preserve"> ze </w:t>
      </w:r>
      <w:r w:rsidRPr="00BA14BF">
        <w:rPr>
          <w:b/>
          <w:lang w:val="nl-NL"/>
        </w:rPr>
        <w:t>alle</w:t>
      </w:r>
      <w:r w:rsidRPr="00BA14BF">
        <w:rPr>
          <w:lang w:val="nl-NL"/>
        </w:rPr>
        <w:t xml:space="preserve"> inschrijvers raadpleegt, en enkel de inschrijvers, die beantwoorden aan de selectievoorwaarden en die formeel gezien een regelmatige offerte hebben ingediend</w:t>
      </w:r>
      <w:r w:rsidRPr="00BA14BF">
        <w:rPr>
          <w:vertAlign w:val="superscript"/>
          <w:lang w:val="nl-NL"/>
        </w:rPr>
        <w:footnoteReference w:id="71"/>
      </w:r>
      <w:r w:rsidRPr="00BA14BF">
        <w:rPr>
          <w:lang w:val="nl-NL"/>
        </w:rPr>
        <w:t xml:space="preserve">.  </w:t>
      </w:r>
    </w:p>
    <w:p w14:paraId="1AE45FF3" w14:textId="77777777" w:rsidR="002F76F0" w:rsidRPr="00BA14BF" w:rsidRDefault="002F76F0" w:rsidP="002F76F0">
      <w:pPr>
        <w:rPr>
          <w:lang w:val="nl-NL"/>
        </w:rPr>
      </w:pPr>
    </w:p>
    <w:p w14:paraId="4641B821" w14:textId="77777777" w:rsidR="002F76F0" w:rsidRPr="00BA14BF" w:rsidRDefault="002F76F0" w:rsidP="002F76F0">
      <w:pPr>
        <w:rPr>
          <w:lang w:val="nl-NL"/>
        </w:rPr>
      </w:pPr>
      <w:proofErr w:type="gramStart"/>
      <w:r w:rsidRPr="00BA14BF">
        <w:rPr>
          <w:lang w:val="nl-NL"/>
        </w:rPr>
        <w:t>Indien</w:t>
      </w:r>
      <w:proofErr w:type="gramEnd"/>
      <w:r w:rsidRPr="00BA14BF">
        <w:rPr>
          <w:lang w:val="nl-NL"/>
        </w:rPr>
        <w:t xml:space="preserve"> ze niet alle voornoemde inschrijvers opneemt in de procedure, moet ze een </w:t>
      </w:r>
      <w:r w:rsidRPr="00BA14BF">
        <w:rPr>
          <w:b/>
          <w:lang w:val="nl-NL"/>
        </w:rPr>
        <w:t>aankondiging</w:t>
      </w:r>
      <w:r w:rsidRPr="00BA14BF">
        <w:rPr>
          <w:lang w:val="nl-NL"/>
        </w:rPr>
        <w:t xml:space="preserve"> publiceren.  </w:t>
      </w:r>
    </w:p>
    <w:p w14:paraId="6241B56F" w14:textId="77777777" w:rsidR="002F76F0" w:rsidRPr="00BA14BF" w:rsidRDefault="002F76F0" w:rsidP="002F76F0">
      <w:pPr>
        <w:rPr>
          <w:b/>
          <w:highlight w:val="magenta"/>
          <w:lang w:val="nl-NL"/>
        </w:rPr>
      </w:pPr>
    </w:p>
    <w:p w14:paraId="0DDA4F4D" w14:textId="77777777" w:rsidR="002F76F0" w:rsidRPr="00BA14BF" w:rsidRDefault="002F76F0" w:rsidP="002F76F0">
      <w:pPr>
        <w:rPr>
          <w:lang w:val="nl-NL"/>
        </w:rPr>
      </w:pPr>
      <w:r w:rsidRPr="00BA14BF">
        <w:rPr>
          <w:b/>
          <w:lang w:val="nl-NL"/>
        </w:rPr>
        <w:t>BIJZONDER GEVAL</w:t>
      </w:r>
      <w:r w:rsidRPr="00BA14BF">
        <w:rPr>
          <w:lang w:val="nl-NL"/>
        </w:rPr>
        <w:t xml:space="preserve">: </w:t>
      </w:r>
      <w:proofErr w:type="gramStart"/>
      <w:r w:rsidRPr="00BA14BF">
        <w:rPr>
          <w:lang w:val="nl-NL"/>
        </w:rPr>
        <w:t>indien</w:t>
      </w:r>
      <w:proofErr w:type="gramEnd"/>
      <w:r w:rsidRPr="00BA14BF">
        <w:rPr>
          <w:lang w:val="nl-NL"/>
        </w:rPr>
        <w:t xml:space="preserve"> de opdracht </w:t>
      </w:r>
      <w:r w:rsidRPr="00BA14BF">
        <w:rPr>
          <w:b/>
          <w:lang w:val="nl-NL"/>
        </w:rPr>
        <w:t>niet gepubliceerd werd op Europees niveau</w:t>
      </w:r>
      <w:r w:rsidRPr="00BA14BF">
        <w:rPr>
          <w:lang w:val="nl-NL"/>
        </w:rPr>
        <w:t xml:space="preserve">, kan de aanbestedende overheid, naast voornoemde inschrijvers, </w:t>
      </w:r>
      <w:r w:rsidRPr="00BA14BF">
        <w:rPr>
          <w:b/>
          <w:lang w:val="nl-NL"/>
        </w:rPr>
        <w:t>andere</w:t>
      </w:r>
      <w:r w:rsidRPr="00BA14BF">
        <w:rPr>
          <w:lang w:val="nl-NL"/>
        </w:rPr>
        <w:t xml:space="preserve"> operatoren raadplegen die beantwoorden aan de selectievoorwaarden, zonder een aankondiging van opdracht te moeten publiceren. </w:t>
      </w:r>
    </w:p>
    <w:p w14:paraId="0B20E6A3" w14:textId="77777777" w:rsidR="002F76F0" w:rsidRPr="00BA14BF" w:rsidRDefault="002F76F0" w:rsidP="002F76F0">
      <w:pPr>
        <w:rPr>
          <w:highlight w:val="magenta"/>
          <w:lang w:val="nl-NL"/>
        </w:rPr>
      </w:pPr>
    </w:p>
    <w:p w14:paraId="083CAE65" w14:textId="30B475BA" w:rsidR="002F76F0" w:rsidRPr="00BA14BF" w:rsidRDefault="002F76F0" w:rsidP="002F76F0">
      <w:pPr>
        <w:rPr>
          <w:lang w:val="nl-NL"/>
        </w:rPr>
      </w:pPr>
      <w:r w:rsidRPr="00BA14BF">
        <w:rPr>
          <w:lang w:val="nl-NL"/>
        </w:rPr>
        <w:t xml:space="preserve">In de hierboven beschreven gevallen waarin er geen aankondiging van opdracht moet worden gepubliceerd, verloopt de procedure zoals voor de </w:t>
      </w:r>
      <w:r w:rsidRPr="00BA14BF">
        <w:rPr>
          <w:b/>
          <w:lang w:val="nl-NL"/>
        </w:rPr>
        <w:t>onderhandelingsprocedure zonder voorafgaande bekendmaking</w:t>
      </w:r>
      <w:r w:rsidRPr="00BA14BF">
        <w:rPr>
          <w:lang w:val="nl-NL"/>
        </w:rPr>
        <w:t xml:space="preserve"> (</w:t>
      </w:r>
      <w:r w:rsidR="002C1ADA" w:rsidRPr="00BA14BF">
        <w:rPr>
          <w:lang w:val="nl-NL"/>
        </w:rPr>
        <w:t>cf.</w:t>
      </w:r>
      <w:r w:rsidRPr="00BA14BF">
        <w:rPr>
          <w:lang w:val="nl-NL"/>
        </w:rPr>
        <w:t xml:space="preserve"> Hoofdstuk </w:t>
      </w:r>
      <w:r w:rsidRPr="00BA14BF">
        <w:rPr>
          <w:lang w:val="nl-NL"/>
        </w:rPr>
        <w:fldChar w:fldCharType="begin"/>
      </w:r>
      <w:r w:rsidRPr="00BA14BF">
        <w:rPr>
          <w:lang w:val="nl-NL"/>
        </w:rPr>
        <w:instrText xml:space="preserve"> REF _Ref529460856 \r \h </w:instrText>
      </w:r>
      <w:r w:rsidRPr="00BA14BF">
        <w:rPr>
          <w:lang w:val="nl-NL"/>
        </w:rPr>
      </w:r>
      <w:r w:rsidRPr="00BA14BF">
        <w:rPr>
          <w:lang w:val="nl-NL"/>
        </w:rPr>
        <w:fldChar w:fldCharType="separate"/>
      </w:r>
      <w:r w:rsidRPr="00BA14BF">
        <w:rPr>
          <w:lang w:val="nl-NL"/>
        </w:rPr>
        <w:t>10</w:t>
      </w:r>
      <w:r w:rsidRPr="00BA14BF">
        <w:rPr>
          <w:lang w:val="nl-NL"/>
        </w:rPr>
        <w:fldChar w:fldCharType="end"/>
      </w:r>
      <w:r w:rsidRPr="00BA14BF">
        <w:rPr>
          <w:lang w:val="nl-NL"/>
        </w:rPr>
        <w:t xml:space="preserve">). </w:t>
      </w:r>
    </w:p>
    <w:p w14:paraId="1AFB0E7E" w14:textId="77777777" w:rsidR="002F76F0" w:rsidRPr="00BA14BF" w:rsidRDefault="002F76F0" w:rsidP="002F76F0">
      <w:pPr>
        <w:rPr>
          <w:lang w:val="nl-NL"/>
        </w:rPr>
      </w:pPr>
    </w:p>
    <w:p w14:paraId="2C67BB49" w14:textId="77777777" w:rsidR="002F76F0" w:rsidRPr="00BA14BF" w:rsidRDefault="002F76F0" w:rsidP="002F76F0">
      <w:pPr>
        <w:rPr>
          <w:lang w:val="nl-NL"/>
        </w:rPr>
      </w:pPr>
      <w:r w:rsidRPr="00BA14BF">
        <w:rPr>
          <w:lang w:val="nl-NL"/>
        </w:rPr>
        <w:t xml:space="preserve">In de andere gevallen moet er een </w:t>
      </w:r>
      <w:r w:rsidRPr="00BA14BF">
        <w:rPr>
          <w:b/>
          <w:lang w:val="nl-NL"/>
        </w:rPr>
        <w:t>aankondiging van opdracht</w:t>
      </w:r>
      <w:r w:rsidRPr="00BA14BF">
        <w:rPr>
          <w:lang w:val="nl-NL"/>
        </w:rPr>
        <w:t xml:space="preserve"> worden ingevuld en gepubliceerd overeenkomstig het model dat als bijlage 4 bij het PLAATSINGSBESLUIT is ingesloten.  </w:t>
      </w:r>
    </w:p>
    <w:p w14:paraId="2288AC40" w14:textId="77777777" w:rsidR="002F76F0" w:rsidRPr="00BA14BF" w:rsidRDefault="002F76F0" w:rsidP="002F76F0">
      <w:pPr>
        <w:rPr>
          <w:lang w:val="nl-NL"/>
        </w:rPr>
      </w:pPr>
    </w:p>
    <w:p w14:paraId="7044C6B9" w14:textId="77777777" w:rsidR="002F76F0" w:rsidRPr="00BA14BF" w:rsidRDefault="002F76F0" w:rsidP="002F76F0">
      <w:pPr>
        <w:rPr>
          <w:lang w:val="nl-NL"/>
        </w:rPr>
      </w:pPr>
      <w:r w:rsidRPr="00BA14BF">
        <w:rPr>
          <w:lang w:val="nl-NL"/>
        </w:rPr>
        <w:t>Die aankondiging moet met name de volgende inlichtingen bevatten:</w:t>
      </w:r>
    </w:p>
    <w:p w14:paraId="19889F3F" w14:textId="77777777" w:rsidR="002F76F0" w:rsidRPr="00BA14BF" w:rsidRDefault="002F76F0" w:rsidP="002F76F0">
      <w:pPr>
        <w:rPr>
          <w:lang w:val="nl-NL"/>
        </w:rPr>
      </w:pPr>
    </w:p>
    <w:p w14:paraId="2951E711" w14:textId="77777777" w:rsidR="002F76F0" w:rsidRPr="00BA14BF" w:rsidRDefault="002F76F0" w:rsidP="002F76F0">
      <w:pPr>
        <w:numPr>
          <w:ilvl w:val="0"/>
          <w:numId w:val="22"/>
        </w:numPr>
        <w:rPr>
          <w:lang w:val="nl-NL"/>
        </w:rPr>
      </w:pPr>
      <w:r w:rsidRPr="00BA14BF">
        <w:rPr>
          <w:lang w:val="nl-NL"/>
        </w:rPr>
        <w:t xml:space="preserve">Voorwerp van de opdracht; </w:t>
      </w:r>
    </w:p>
    <w:p w14:paraId="461A2CF9" w14:textId="77777777" w:rsidR="002F76F0" w:rsidRPr="00BA14BF" w:rsidRDefault="002F76F0" w:rsidP="002F76F0">
      <w:pPr>
        <w:numPr>
          <w:ilvl w:val="0"/>
          <w:numId w:val="22"/>
        </w:numPr>
        <w:rPr>
          <w:lang w:val="nl-NL"/>
        </w:rPr>
      </w:pPr>
      <w:r w:rsidRPr="00BA14BF">
        <w:rPr>
          <w:lang w:val="nl-NL"/>
        </w:rPr>
        <w:t xml:space="preserve">Selectievoorwaarden; </w:t>
      </w:r>
    </w:p>
    <w:p w14:paraId="753C3654" w14:textId="77777777" w:rsidR="002F76F0" w:rsidRPr="00BA14BF" w:rsidRDefault="002F76F0" w:rsidP="002F76F0">
      <w:pPr>
        <w:numPr>
          <w:ilvl w:val="0"/>
          <w:numId w:val="23"/>
        </w:numPr>
        <w:rPr>
          <w:lang w:val="nl-NL"/>
        </w:rPr>
      </w:pPr>
      <w:r w:rsidRPr="00BA14BF">
        <w:rPr>
          <w:lang w:val="nl-NL"/>
        </w:rPr>
        <w:t xml:space="preserve">Minimale (en eventueel maximale) aantal vooropgestelde kandidaten, alsook het bijkomende, toe te passen criterium om een keuze tussen hen te maken; Het minimale aantal mag niet lager zijn dan </w:t>
      </w:r>
      <w:r w:rsidRPr="00BA14BF">
        <w:rPr>
          <w:b/>
          <w:bCs/>
          <w:lang w:val="nl-NL"/>
        </w:rPr>
        <w:t>3</w:t>
      </w:r>
      <w:r w:rsidRPr="00BA14BF">
        <w:rPr>
          <w:lang w:val="nl-NL"/>
        </w:rPr>
        <w:t xml:space="preserve">; </w:t>
      </w:r>
    </w:p>
    <w:p w14:paraId="21FD279C" w14:textId="77777777" w:rsidR="002F76F0" w:rsidRPr="00BA14BF" w:rsidRDefault="002F76F0" w:rsidP="002F76F0">
      <w:pPr>
        <w:numPr>
          <w:ilvl w:val="0"/>
          <w:numId w:val="22"/>
        </w:numPr>
        <w:rPr>
          <w:lang w:val="nl-NL"/>
        </w:rPr>
      </w:pPr>
      <w:r w:rsidRPr="00BA14BF">
        <w:rPr>
          <w:lang w:val="nl-NL"/>
        </w:rPr>
        <w:t xml:space="preserve">Ontvangsttermijn van de deelnemingsaanvragen (minimum 30 dagen). </w:t>
      </w:r>
    </w:p>
    <w:p w14:paraId="07E53F27" w14:textId="77777777" w:rsidR="002F76F0" w:rsidRPr="00BA14BF" w:rsidRDefault="002F76F0" w:rsidP="002F76F0">
      <w:pPr>
        <w:rPr>
          <w:lang w:val="nl-NL"/>
        </w:rPr>
      </w:pPr>
    </w:p>
    <w:p w14:paraId="00B4667B" w14:textId="161522CF" w:rsidR="002F76F0" w:rsidRPr="00BA14BF" w:rsidRDefault="002F76F0" w:rsidP="002F76F0">
      <w:pPr>
        <w:rPr>
          <w:lang w:val="nl-NL"/>
        </w:rPr>
      </w:pPr>
      <w:r w:rsidRPr="00BA14BF">
        <w:rPr>
          <w:lang w:val="nl-NL"/>
        </w:rPr>
        <w:t xml:space="preserve">Vervolgens kan elke ondernemer die meent aan de selectievoorwaarden te voldoen, een </w:t>
      </w:r>
      <w:r w:rsidRPr="00BA14BF">
        <w:rPr>
          <w:b/>
          <w:lang w:val="nl-NL"/>
        </w:rPr>
        <w:t>deelnemingsaanvraag</w:t>
      </w:r>
      <w:r w:rsidRPr="00BA14BF">
        <w:rPr>
          <w:lang w:val="nl-NL"/>
        </w:rPr>
        <w:t xml:space="preserve"> indienen (in deze fase nog geen offerte).  Er </w:t>
      </w:r>
      <w:proofErr w:type="spellStart"/>
      <w:r w:rsidRPr="00BA14BF">
        <w:rPr>
          <w:lang w:val="nl-NL"/>
        </w:rPr>
        <w:t>weze</w:t>
      </w:r>
      <w:proofErr w:type="spellEnd"/>
      <w:r w:rsidRPr="00BA14BF">
        <w:rPr>
          <w:lang w:val="nl-NL"/>
        </w:rPr>
        <w:t xml:space="preserve"> opgemerkt dat alle inschrijvers van de oorspronkelijke opdracht in principe kunnen deelnemen aan de mededingingsprocedure (vervolgens te controleren of ze aan de selectievoorwaarden voldoen).  </w:t>
      </w:r>
    </w:p>
    <w:p w14:paraId="23CC2FB6" w14:textId="77777777" w:rsidR="002F76F0" w:rsidRPr="00BA14BF" w:rsidRDefault="002F76F0" w:rsidP="002F76F0">
      <w:pPr>
        <w:rPr>
          <w:lang w:val="nl-NL"/>
        </w:rPr>
      </w:pPr>
    </w:p>
    <w:p w14:paraId="6B4F2757" w14:textId="77777777" w:rsidR="002F76F0" w:rsidRPr="00BA14BF" w:rsidRDefault="002F76F0" w:rsidP="002F76F0">
      <w:pPr>
        <w:rPr>
          <w:lang w:val="nl-NL"/>
        </w:rPr>
      </w:pPr>
      <w:r w:rsidRPr="00BA14BF">
        <w:rPr>
          <w:b/>
          <w:lang w:val="nl-NL"/>
        </w:rPr>
        <w:t>Praktisch</w:t>
      </w:r>
      <w:r w:rsidRPr="00BA14BF">
        <w:rPr>
          <w:lang w:val="nl-NL"/>
        </w:rPr>
        <w:t xml:space="preserve">: het kan nuttig zijn de inschrijvers van de oorspronkelijke opdracht die willen blijven meedoen, eraan te herinneren dat ze ook een deelnemingsaanvraag moeten indienen in het kader van de mededingingsprocedure met onderhandeling (nieuwe procedure).   </w:t>
      </w:r>
    </w:p>
    <w:p w14:paraId="56A53239" w14:textId="77777777" w:rsidR="002F76F0" w:rsidRPr="00BA14BF" w:rsidRDefault="002F76F0" w:rsidP="002F76F0">
      <w:pPr>
        <w:rPr>
          <w:lang w:val="nl-NL"/>
        </w:rPr>
      </w:pPr>
    </w:p>
    <w:p w14:paraId="1A848F73" w14:textId="77777777" w:rsidR="002F76F0" w:rsidRPr="00BA14BF" w:rsidRDefault="002F76F0" w:rsidP="002F76F0">
      <w:pPr>
        <w:rPr>
          <w:lang w:val="nl-NL"/>
        </w:rPr>
      </w:pPr>
      <w:r w:rsidRPr="00BA14BF">
        <w:rPr>
          <w:lang w:val="nl-NL"/>
        </w:rPr>
        <w:t xml:space="preserve">De aanbestedende overheid zal vervolgens het </w:t>
      </w:r>
      <w:r w:rsidRPr="00BA14BF">
        <w:rPr>
          <w:b/>
          <w:lang w:val="nl-NL"/>
        </w:rPr>
        <w:t>bijkomende criterium</w:t>
      </w:r>
      <w:r w:rsidRPr="00BA14BF">
        <w:rPr>
          <w:lang w:val="nl-NL"/>
        </w:rPr>
        <w:t xml:space="preserve"> toepassen om een keuze te maken uit de geselecteerde kandidaten die zich niet in een uitsluitingssituatie bevinden.  Vervolgens nodigt hij de geselecteerde kandidaten uit om een offerte in te dienen. </w:t>
      </w:r>
    </w:p>
    <w:p w14:paraId="6A7FE0FA" w14:textId="77777777" w:rsidR="002F76F0" w:rsidRPr="00BA14BF" w:rsidRDefault="002F76F0" w:rsidP="002F76F0">
      <w:pPr>
        <w:rPr>
          <w:lang w:val="nl-NL"/>
        </w:rPr>
      </w:pPr>
    </w:p>
    <w:p w14:paraId="46E6CB7C" w14:textId="77777777" w:rsidR="002F76F0" w:rsidRPr="00BA14BF" w:rsidRDefault="002F76F0" w:rsidP="002F76F0">
      <w:pPr>
        <w:rPr>
          <w:lang w:val="nl-NL"/>
        </w:rPr>
      </w:pPr>
      <w:r w:rsidRPr="00BA14BF">
        <w:rPr>
          <w:lang w:val="nl-NL"/>
        </w:rPr>
        <w:t xml:space="preserve">Deze « initiële » offerte zal als basis dienen voor de </w:t>
      </w:r>
      <w:r w:rsidRPr="00BA14BF">
        <w:rPr>
          <w:b/>
          <w:lang w:val="nl-NL"/>
        </w:rPr>
        <w:t>onderhandelingen</w:t>
      </w:r>
      <w:r w:rsidRPr="00BA14BF">
        <w:rPr>
          <w:lang w:val="nl-NL"/>
        </w:rPr>
        <w:t xml:space="preserve">: </w:t>
      </w:r>
    </w:p>
    <w:p w14:paraId="1F1926C5" w14:textId="77777777" w:rsidR="002F76F0" w:rsidRPr="00BA14BF" w:rsidRDefault="002F76F0" w:rsidP="002F76F0">
      <w:pPr>
        <w:rPr>
          <w:lang w:val="nl-NL"/>
        </w:rPr>
      </w:pPr>
    </w:p>
    <w:p w14:paraId="22F11B6D" w14:textId="77777777" w:rsidR="002F76F0" w:rsidRPr="00BA14BF" w:rsidRDefault="002F76F0" w:rsidP="002F76F0">
      <w:pPr>
        <w:tabs>
          <w:tab w:val="left" w:pos="8505"/>
        </w:tabs>
        <w:spacing w:before="200"/>
        <w:ind w:left="431"/>
        <w:contextualSpacing/>
        <w:outlineLvl w:val="1"/>
        <w:rPr>
          <w:rFonts w:cstheme="majorBidi"/>
          <w:b/>
          <w:bCs/>
          <w:color w:val="2C3D4F"/>
          <w:sz w:val="26"/>
          <w:szCs w:val="26"/>
          <w:lang w:val="nl-NL"/>
        </w:rPr>
      </w:pPr>
      <w:bookmarkStart w:id="224" w:name="_Ref529461328"/>
      <w:bookmarkStart w:id="225" w:name="_Toc536430725"/>
      <w:bookmarkEnd w:id="221"/>
      <w:bookmarkEnd w:id="222"/>
      <w:bookmarkEnd w:id="223"/>
      <w:r w:rsidRPr="00BA14BF">
        <w:rPr>
          <w:rFonts w:cstheme="majorBidi"/>
          <w:b/>
          <w:bCs/>
          <w:color w:val="2C3D4F"/>
          <w:sz w:val="26"/>
          <w:szCs w:val="26"/>
          <w:lang w:val="nl-NL"/>
        </w:rPr>
        <w:t xml:space="preserve">Hoe verlopen de onderhandelingen? </w:t>
      </w:r>
      <w:bookmarkEnd w:id="224"/>
      <w:bookmarkEnd w:id="225"/>
    </w:p>
    <w:p w14:paraId="16B5DF7F" w14:textId="77777777" w:rsidR="002F76F0" w:rsidRPr="00BA14BF" w:rsidRDefault="002F76F0" w:rsidP="002F76F0">
      <w:pPr>
        <w:rPr>
          <w:lang w:val="nl-NL"/>
        </w:rPr>
      </w:pPr>
    </w:p>
    <w:p w14:paraId="5A4BB5C5" w14:textId="77777777" w:rsidR="002F76F0" w:rsidRPr="00BA14BF" w:rsidRDefault="002F76F0" w:rsidP="002F76F0">
      <w:pPr>
        <w:rPr>
          <w:lang w:val="nl-NL"/>
        </w:rPr>
      </w:pPr>
      <w:r w:rsidRPr="00BA14BF">
        <w:rPr>
          <w:lang w:val="nl-NL"/>
        </w:rPr>
        <w:t xml:space="preserve">De aanbestedende overheid legt vooraf de </w:t>
      </w:r>
      <w:r w:rsidRPr="00BA14BF">
        <w:rPr>
          <w:b/>
          <w:lang w:val="nl-NL"/>
        </w:rPr>
        <w:t>minimale vereisten</w:t>
      </w:r>
      <w:r w:rsidRPr="00BA14BF">
        <w:rPr>
          <w:lang w:val="nl-NL"/>
        </w:rPr>
        <w:t xml:space="preserve"> van de opdracht vast, waarover niet kan worden onderhandeld</w:t>
      </w:r>
      <w:r w:rsidRPr="00BA14BF">
        <w:rPr>
          <w:vertAlign w:val="superscript"/>
          <w:lang w:val="nl-NL"/>
        </w:rPr>
        <w:footnoteReference w:id="72"/>
      </w:r>
      <w:r w:rsidRPr="00BA14BF">
        <w:rPr>
          <w:lang w:val="nl-NL"/>
        </w:rPr>
        <w:t xml:space="preserve">. Hij zal alle inschrijvers met andere woorden de elementen van de opdracht meedelen waarover </w:t>
      </w:r>
      <w:r w:rsidRPr="00BA14BF">
        <w:rPr>
          <w:b/>
          <w:lang w:val="nl-NL"/>
        </w:rPr>
        <w:t>niet kan worden onderhandeld</w:t>
      </w:r>
      <w:r w:rsidRPr="00BA14BF">
        <w:rPr>
          <w:lang w:val="nl-NL"/>
        </w:rPr>
        <w:t xml:space="preserve">.  Het kan bijvoorbeeld gaan om de termijn, </w:t>
      </w:r>
      <w:proofErr w:type="gramStart"/>
      <w:r w:rsidRPr="00BA14BF">
        <w:rPr>
          <w:lang w:val="nl-NL"/>
        </w:rPr>
        <w:t>indien</w:t>
      </w:r>
      <w:proofErr w:type="gramEnd"/>
      <w:r w:rsidRPr="00BA14BF">
        <w:rPr>
          <w:lang w:val="nl-NL"/>
        </w:rPr>
        <w:t xml:space="preserve"> de aanbestedende overheid daarover niet wil onderhandelen; bepaalde minimale technische kenmerken (energieprestaties); ... </w:t>
      </w:r>
    </w:p>
    <w:p w14:paraId="25892DF8" w14:textId="77777777" w:rsidR="002F76F0" w:rsidRPr="00BA14BF" w:rsidRDefault="002F76F0" w:rsidP="002F76F0">
      <w:pPr>
        <w:rPr>
          <w:lang w:val="nl-NL"/>
        </w:rPr>
      </w:pPr>
    </w:p>
    <w:p w14:paraId="1AB5500C" w14:textId="77777777" w:rsidR="002F76F0" w:rsidRPr="00BA14BF" w:rsidRDefault="002F76F0" w:rsidP="002F76F0">
      <w:pPr>
        <w:rPr>
          <w:lang w:val="nl-NL"/>
        </w:rPr>
      </w:pPr>
      <w:r w:rsidRPr="00BA14BF">
        <w:rPr>
          <w:lang w:val="nl-NL"/>
        </w:rPr>
        <w:t xml:space="preserve">Bovendien mogen de </w:t>
      </w:r>
      <w:r w:rsidRPr="00BA14BF">
        <w:rPr>
          <w:b/>
          <w:lang w:val="nl-NL"/>
        </w:rPr>
        <w:t>gunningscriteria niet worden gewijzigd</w:t>
      </w:r>
      <w:r w:rsidRPr="00BA14BF">
        <w:rPr>
          <w:lang w:val="nl-NL"/>
        </w:rPr>
        <w:t xml:space="preserve"> in de loop van de onderhandelingen.  </w:t>
      </w:r>
    </w:p>
    <w:p w14:paraId="38CCA4BE" w14:textId="77777777" w:rsidR="002F76F0" w:rsidRPr="00BA14BF" w:rsidRDefault="002F76F0" w:rsidP="002F76F0">
      <w:pPr>
        <w:rPr>
          <w:lang w:val="nl-NL"/>
        </w:rPr>
      </w:pPr>
    </w:p>
    <w:p w14:paraId="1DD8D256" w14:textId="77777777" w:rsidR="002F76F0" w:rsidRPr="00BA14BF" w:rsidRDefault="002F76F0" w:rsidP="002F76F0">
      <w:pPr>
        <w:rPr>
          <w:lang w:val="nl-NL"/>
        </w:rPr>
      </w:pPr>
      <w:r w:rsidRPr="00BA14BF">
        <w:rPr>
          <w:lang w:val="nl-NL"/>
        </w:rPr>
        <w:t xml:space="preserve">In dit geval, in het kader van onderhavig vademecum, is </w:t>
      </w:r>
      <w:r w:rsidRPr="00BA14BF">
        <w:rPr>
          <w:b/>
          <w:lang w:val="nl-NL"/>
        </w:rPr>
        <w:t>het enige criterium de prijs</w:t>
      </w:r>
      <w:r w:rsidRPr="00BA14BF">
        <w:rPr>
          <w:lang w:val="nl-NL"/>
        </w:rPr>
        <w:t xml:space="preserve">.  Dat betekent niet dat de inschrijvers niet mogen onderhandelen over hun prijs, maar enkel dat de aanbestedende overheid geen andere gunningscriteria dan de prijs, zoals bv. de termijn, </w:t>
      </w:r>
      <w:r w:rsidRPr="00BA14BF">
        <w:rPr>
          <w:b/>
          <w:lang w:val="nl-NL"/>
        </w:rPr>
        <w:t>mag</w:t>
      </w:r>
      <w:r w:rsidRPr="00BA14BF">
        <w:rPr>
          <w:lang w:val="nl-NL"/>
        </w:rPr>
        <w:t xml:space="preserve"> hanteren om een keuze te maken tussen de inschrijvers.   </w:t>
      </w:r>
    </w:p>
    <w:p w14:paraId="2209E165" w14:textId="77777777" w:rsidR="002F76F0" w:rsidRPr="00BA14BF" w:rsidRDefault="002F76F0" w:rsidP="002F76F0">
      <w:pPr>
        <w:rPr>
          <w:lang w:val="nl-NL"/>
        </w:rPr>
      </w:pPr>
    </w:p>
    <w:p w14:paraId="7018A359" w14:textId="77777777" w:rsidR="002F76F0" w:rsidRPr="00BA14BF" w:rsidRDefault="002F76F0" w:rsidP="002F76F0">
      <w:pPr>
        <w:rPr>
          <w:lang w:val="nl-NL"/>
        </w:rPr>
      </w:pPr>
      <w:r w:rsidRPr="00BA14BF">
        <w:rPr>
          <w:lang w:val="nl-NL"/>
        </w:rPr>
        <w:t xml:space="preserve">De onderhandelingen gebeuren op basis van de </w:t>
      </w:r>
      <w:r w:rsidRPr="00BA14BF">
        <w:rPr>
          <w:b/>
          <w:lang w:val="nl-NL"/>
        </w:rPr>
        <w:t>initiële offertes</w:t>
      </w:r>
      <w:r w:rsidRPr="00BA14BF">
        <w:rPr>
          <w:lang w:val="nl-NL"/>
        </w:rPr>
        <w:t xml:space="preserve"> met de bedoeling de inhoud ervan te verbeteren. </w:t>
      </w:r>
    </w:p>
    <w:p w14:paraId="7C3F8E5B" w14:textId="77777777" w:rsidR="002F76F0" w:rsidRPr="00BA14BF" w:rsidRDefault="002F76F0" w:rsidP="002F76F0">
      <w:pPr>
        <w:rPr>
          <w:lang w:val="nl-NL"/>
        </w:rPr>
      </w:pPr>
    </w:p>
    <w:p w14:paraId="2D45312C" w14:textId="77777777" w:rsidR="002F76F0" w:rsidRPr="00BA14BF" w:rsidRDefault="002F76F0" w:rsidP="002F76F0">
      <w:pPr>
        <w:rPr>
          <w:lang w:val="nl-NL"/>
        </w:rPr>
      </w:pPr>
      <w:r w:rsidRPr="00BA14BF">
        <w:rPr>
          <w:lang w:val="nl-NL"/>
        </w:rPr>
        <w:t xml:space="preserve">Er wordt aanbevolen een </w:t>
      </w:r>
      <w:r w:rsidRPr="00BA14BF">
        <w:rPr>
          <w:b/>
          <w:lang w:val="nl-NL"/>
        </w:rPr>
        <w:t>onderhandelingsprotocol</w:t>
      </w:r>
      <w:r w:rsidRPr="00BA14BF">
        <w:rPr>
          <w:lang w:val="nl-NL"/>
        </w:rPr>
        <w:t xml:space="preserve"> vast te leggen om ervoor te zorgen dat de onderhandelingen goed verlopen. </w:t>
      </w:r>
    </w:p>
    <w:p w14:paraId="527C1F0E" w14:textId="77777777" w:rsidR="002F76F0" w:rsidRPr="00BA14BF" w:rsidRDefault="002F76F0" w:rsidP="002F76F0">
      <w:pPr>
        <w:rPr>
          <w:lang w:val="nl-NL"/>
        </w:rPr>
      </w:pPr>
    </w:p>
    <w:p w14:paraId="7EC02D28" w14:textId="77777777" w:rsidR="002F76F0" w:rsidRPr="00BA14BF" w:rsidRDefault="002F76F0" w:rsidP="002F76F0">
      <w:pPr>
        <w:rPr>
          <w:lang w:val="nl-NL"/>
        </w:rPr>
      </w:pPr>
      <w:r w:rsidRPr="00BA14BF">
        <w:rPr>
          <w:lang w:val="nl-NL"/>
        </w:rPr>
        <w:t xml:space="preserve">Tijdens de onderhandelingen zal de aanbestedende overheid erop toezien dat </w:t>
      </w:r>
      <w:r w:rsidRPr="00BA14BF">
        <w:rPr>
          <w:b/>
          <w:lang w:val="nl-NL"/>
        </w:rPr>
        <w:t>alle inschrijvers gelijk worden behandeld.</w:t>
      </w:r>
      <w:r w:rsidRPr="00BA14BF">
        <w:rPr>
          <w:lang w:val="nl-NL"/>
        </w:rPr>
        <w:t xml:space="preserve">  Er mag geen informatie worden verstrekt die een inschrijver kan bevoordelen ten opzichte van een andere.  </w:t>
      </w:r>
    </w:p>
    <w:p w14:paraId="2D9145E7" w14:textId="77777777" w:rsidR="002F76F0" w:rsidRPr="00BA14BF" w:rsidRDefault="002F76F0" w:rsidP="002F76F0">
      <w:pPr>
        <w:rPr>
          <w:lang w:val="nl-NL"/>
        </w:rPr>
      </w:pPr>
    </w:p>
    <w:p w14:paraId="393377D3" w14:textId="77777777" w:rsidR="002F76F0" w:rsidRPr="00BA14BF" w:rsidRDefault="002F76F0" w:rsidP="002F76F0">
      <w:pPr>
        <w:rPr>
          <w:lang w:val="nl-NL"/>
        </w:rPr>
      </w:pPr>
      <w:r w:rsidRPr="00BA14BF">
        <w:rPr>
          <w:lang w:val="nl-NL"/>
        </w:rPr>
        <w:t xml:space="preserve">Alle inschrijvers moeten toegang hebben tot </w:t>
      </w:r>
      <w:r w:rsidRPr="00BA14BF">
        <w:rPr>
          <w:b/>
          <w:lang w:val="nl-NL"/>
        </w:rPr>
        <w:t>dezelfde informatie</w:t>
      </w:r>
      <w:r w:rsidRPr="00BA14BF">
        <w:rPr>
          <w:lang w:val="nl-NL"/>
        </w:rPr>
        <w:t xml:space="preserve"> en moeten de mogelijkheid krijgen om te onderhandelen over dezelfde elementen als de anderen.  Aldus moet de aanbestedende overheid alle inschrijvers schriftelijk inlichten over alle wijzigingen die tijdens de onderhandelingen aan de technische specificaties of aan de andere opdrachtdocumenten werden aangebracht. </w:t>
      </w:r>
    </w:p>
    <w:p w14:paraId="0688A961" w14:textId="77777777" w:rsidR="002F76F0" w:rsidRPr="00BA14BF" w:rsidRDefault="002F76F0" w:rsidP="002F76F0">
      <w:pPr>
        <w:ind w:left="720"/>
        <w:contextualSpacing/>
        <w:rPr>
          <w:lang w:val="nl-NL"/>
        </w:rPr>
      </w:pPr>
    </w:p>
    <w:p w14:paraId="43D6ABE8" w14:textId="77777777" w:rsidR="002F76F0" w:rsidRPr="00BA14BF" w:rsidRDefault="002F76F0" w:rsidP="002F76F0">
      <w:pPr>
        <w:rPr>
          <w:lang w:val="nl-NL"/>
        </w:rPr>
      </w:pPr>
      <w:r w:rsidRPr="00BA14BF">
        <w:rPr>
          <w:lang w:val="nl-NL"/>
        </w:rPr>
        <w:t xml:space="preserve">De onderhandelingen worden afgesloten met de indiening van de </w:t>
      </w:r>
      <w:r w:rsidRPr="00BA14BF">
        <w:rPr>
          <w:b/>
          <w:lang w:val="nl-NL"/>
        </w:rPr>
        <w:t>eindoffertes</w:t>
      </w:r>
      <w:r w:rsidRPr="00BA14BF">
        <w:rPr>
          <w:lang w:val="nl-NL"/>
        </w:rPr>
        <w:t xml:space="preserve"> (« Best </w:t>
      </w:r>
      <w:proofErr w:type="spellStart"/>
      <w:r w:rsidRPr="00BA14BF">
        <w:rPr>
          <w:lang w:val="nl-NL"/>
        </w:rPr>
        <w:t>and</w:t>
      </w:r>
      <w:proofErr w:type="spellEnd"/>
      <w:r w:rsidRPr="00BA14BF">
        <w:rPr>
          <w:lang w:val="nl-NL"/>
        </w:rPr>
        <w:t xml:space="preserve"> </w:t>
      </w:r>
      <w:proofErr w:type="spellStart"/>
      <w:r w:rsidRPr="00BA14BF">
        <w:rPr>
          <w:lang w:val="nl-NL"/>
        </w:rPr>
        <w:t>Final</w:t>
      </w:r>
      <w:proofErr w:type="spellEnd"/>
      <w:r w:rsidRPr="00BA14BF">
        <w:rPr>
          <w:lang w:val="nl-NL"/>
        </w:rPr>
        <w:t xml:space="preserve"> Offer » - BAFO) die het voorwerp zullen uitmaken van een volledige evaluatie (analyse van de offertes). </w:t>
      </w:r>
    </w:p>
    <w:p w14:paraId="1D8DA991" w14:textId="77777777" w:rsidR="002F76F0" w:rsidRPr="00BA14BF" w:rsidRDefault="002F76F0" w:rsidP="002F76F0">
      <w:pPr>
        <w:rPr>
          <w:lang w:val="nl-NL"/>
        </w:rPr>
      </w:pPr>
    </w:p>
    <w:p w14:paraId="5EAEE1B0" w14:textId="77777777" w:rsidR="002F76F0" w:rsidRPr="00BA14BF" w:rsidRDefault="002F76F0" w:rsidP="002F76F0">
      <w:pPr>
        <w:rPr>
          <w:lang w:val="nl-NL"/>
        </w:rPr>
      </w:pPr>
      <w:r w:rsidRPr="00BA14BF">
        <w:rPr>
          <w:lang w:val="nl-NL"/>
        </w:rPr>
        <w:t xml:space="preserve">De opdracht wordt vervolgens </w:t>
      </w:r>
      <w:r w:rsidRPr="00BA14BF">
        <w:rPr>
          <w:b/>
          <w:lang w:val="nl-NL"/>
        </w:rPr>
        <w:t>gegund</w:t>
      </w:r>
      <w:r w:rsidRPr="00BA14BF">
        <w:rPr>
          <w:lang w:val="nl-NL"/>
        </w:rPr>
        <w:t xml:space="preserve"> aan de geselecteerde inschrijver die de best gerangschikte eindofferte heeft ingediend. </w:t>
      </w:r>
    </w:p>
    <w:p w14:paraId="7614F7BF" w14:textId="77777777" w:rsidR="002F76F0" w:rsidRPr="00BA14BF" w:rsidRDefault="002F76F0" w:rsidP="002F76F0">
      <w:pPr>
        <w:rPr>
          <w:rFonts w:eastAsiaTheme="majorEastAsia" w:cstheme="majorBidi"/>
          <w:b/>
          <w:sz w:val="32"/>
          <w:lang w:val="nl-NL"/>
        </w:rPr>
      </w:pPr>
    </w:p>
    <w:p w14:paraId="1D716049" w14:textId="77777777" w:rsidR="002F76F0" w:rsidRPr="00BA14BF" w:rsidRDefault="002F76F0" w:rsidP="002F76F0">
      <w:pPr>
        <w:keepNext/>
        <w:keepLines/>
        <w:numPr>
          <w:ilvl w:val="0"/>
          <w:numId w:val="1"/>
        </w:numPr>
        <w:spacing w:before="480"/>
        <w:outlineLvl w:val="0"/>
        <w:rPr>
          <w:rFonts w:eastAsiaTheme="majorEastAsia" w:cstheme="majorBidi"/>
          <w:b/>
          <w:bCs/>
          <w:color w:val="00A4B7"/>
          <w:sz w:val="28"/>
          <w:szCs w:val="28"/>
          <w:lang w:val="nl-NL"/>
        </w:rPr>
      </w:pPr>
      <w:bookmarkStart w:id="226" w:name="_Toc536430726"/>
      <w:r w:rsidRPr="00BA14BF">
        <w:rPr>
          <w:rFonts w:eastAsiaTheme="majorEastAsia" w:cstheme="majorBidi"/>
          <w:b/>
          <w:bCs/>
          <w:color w:val="00A4B7"/>
          <w:sz w:val="28"/>
          <w:szCs w:val="28"/>
          <w:lang w:val="nl-NL"/>
        </w:rPr>
        <w:t>BIJLAGEN</w:t>
      </w:r>
      <w:bookmarkEnd w:id="226"/>
    </w:p>
    <w:p w14:paraId="21879AC7" w14:textId="77777777" w:rsidR="002F76F0" w:rsidRPr="00BA14BF" w:rsidRDefault="002F76F0" w:rsidP="002F76F0">
      <w:pPr>
        <w:rPr>
          <w:rFonts w:eastAsiaTheme="majorEastAsia" w:cstheme="majorBidi"/>
          <w:b/>
          <w:sz w:val="32"/>
          <w:lang w:val="nl-NL"/>
        </w:rPr>
      </w:pPr>
    </w:p>
    <w:p w14:paraId="6A4977FE" w14:textId="77777777" w:rsidR="002F76F0" w:rsidRPr="00BA14BF" w:rsidRDefault="002F76F0" w:rsidP="002F76F0">
      <w:pPr>
        <w:spacing w:line="360" w:lineRule="auto"/>
        <w:rPr>
          <w:lang w:val="nl-NL"/>
        </w:rPr>
      </w:pPr>
      <w:r w:rsidRPr="00BA14BF">
        <w:rPr>
          <w:lang w:val="nl-NL"/>
        </w:rPr>
        <w:t>DMT_DEMANDE_INFO_SELECTION_2019_NL</w:t>
      </w:r>
    </w:p>
    <w:p w14:paraId="1F8D31DA" w14:textId="77777777" w:rsidR="002F76F0" w:rsidRPr="00BA14BF" w:rsidRDefault="002F76F0" w:rsidP="002F76F0">
      <w:pPr>
        <w:spacing w:line="360" w:lineRule="auto"/>
        <w:rPr>
          <w:lang w:val="nl-NL"/>
        </w:rPr>
      </w:pPr>
      <w:r w:rsidRPr="00BA14BF">
        <w:rPr>
          <w:lang w:val="nl-NL"/>
        </w:rPr>
        <w:t>DMT_DEMANDE_INFO_ATTRIBUTION_2019_NL</w:t>
      </w:r>
    </w:p>
    <w:p w14:paraId="06BE453A" w14:textId="77777777" w:rsidR="002F76F0" w:rsidRPr="00BA14BF" w:rsidRDefault="002F76F0" w:rsidP="002F76F0">
      <w:pPr>
        <w:spacing w:line="360" w:lineRule="auto"/>
        <w:rPr>
          <w:lang w:val="nl-NL"/>
        </w:rPr>
      </w:pPr>
      <w:r w:rsidRPr="00BA14BF">
        <w:rPr>
          <w:lang w:val="nl-NL"/>
        </w:rPr>
        <w:t>DMT_DEMANDE_PRIX_ANORMAUX_2019_NL</w:t>
      </w:r>
    </w:p>
    <w:p w14:paraId="4C726B0E" w14:textId="77777777" w:rsidR="002F76F0" w:rsidRPr="00BA14BF" w:rsidRDefault="002F76F0" w:rsidP="002F76F0">
      <w:pPr>
        <w:spacing w:line="360" w:lineRule="auto"/>
        <w:rPr>
          <w:lang w:val="nl-NL"/>
        </w:rPr>
      </w:pPr>
      <w:r w:rsidRPr="00BA14BF">
        <w:rPr>
          <w:lang w:val="nl-NL"/>
        </w:rPr>
        <w:t>DMT_DEMANDE_PROLONGATION_OFFRE_2019_NL</w:t>
      </w:r>
    </w:p>
    <w:p w14:paraId="5C81DFA3" w14:textId="77777777" w:rsidR="002F76F0" w:rsidRPr="00BA14BF" w:rsidRDefault="002F76F0" w:rsidP="002F76F0">
      <w:pPr>
        <w:spacing w:line="360" w:lineRule="auto"/>
        <w:rPr>
          <w:lang w:val="nl-NL"/>
        </w:rPr>
      </w:pPr>
    </w:p>
    <w:p w14:paraId="7D6D4B19" w14:textId="77777777" w:rsidR="002F76F0" w:rsidRPr="00BA14BF" w:rsidRDefault="002F76F0" w:rsidP="002F76F0">
      <w:pPr>
        <w:spacing w:line="360" w:lineRule="auto"/>
        <w:rPr>
          <w:lang w:val="nl-NL"/>
        </w:rPr>
      </w:pPr>
      <w:r w:rsidRPr="00BA14BF">
        <w:rPr>
          <w:lang w:val="nl-NL"/>
        </w:rPr>
        <w:t>DMT_RAPPORT_ANALYSE_OFFRES _2019_NL</w:t>
      </w:r>
    </w:p>
    <w:p w14:paraId="64E70AF2" w14:textId="77777777" w:rsidR="002F76F0" w:rsidRPr="00BA14BF" w:rsidRDefault="002F76F0" w:rsidP="002F76F0">
      <w:pPr>
        <w:spacing w:line="360" w:lineRule="auto"/>
        <w:rPr>
          <w:lang w:val="nl-NL"/>
        </w:rPr>
      </w:pPr>
      <w:r w:rsidRPr="00BA14BF">
        <w:rPr>
          <w:lang w:val="nl-NL"/>
        </w:rPr>
        <w:t>DMT_TABLEAU_QUANTITES_RECTIFIEES_2019_NL</w:t>
      </w:r>
    </w:p>
    <w:p w14:paraId="0E9BD257" w14:textId="77777777" w:rsidR="002F76F0" w:rsidRPr="00BA14BF" w:rsidRDefault="002F76F0" w:rsidP="002F76F0">
      <w:pPr>
        <w:spacing w:line="360" w:lineRule="auto"/>
        <w:rPr>
          <w:lang w:val="nl-NL"/>
        </w:rPr>
      </w:pPr>
      <w:r w:rsidRPr="00BA14BF">
        <w:rPr>
          <w:lang w:val="nl-NL"/>
        </w:rPr>
        <w:t>DMT_TABLEAU_CLASSEMENT_2019_NL</w:t>
      </w:r>
    </w:p>
    <w:p w14:paraId="0AE100B7" w14:textId="77777777" w:rsidR="002F76F0" w:rsidRPr="00BA14BF" w:rsidRDefault="002F76F0" w:rsidP="002F76F0">
      <w:pPr>
        <w:spacing w:line="360" w:lineRule="auto"/>
        <w:rPr>
          <w:lang w:val="nl-NL"/>
        </w:rPr>
      </w:pPr>
    </w:p>
    <w:p w14:paraId="74E52D4A" w14:textId="77777777" w:rsidR="002F76F0" w:rsidRPr="00BA14BF" w:rsidRDefault="002F76F0" w:rsidP="002F76F0">
      <w:pPr>
        <w:spacing w:line="360" w:lineRule="auto"/>
        <w:rPr>
          <w:lang w:val="nl-NL"/>
        </w:rPr>
      </w:pPr>
      <w:r w:rsidRPr="00BA14BF">
        <w:rPr>
          <w:lang w:val="nl-NL"/>
        </w:rPr>
        <w:t>DMT_INFO_NON_SELECTIONNE_2019_NL</w:t>
      </w:r>
    </w:p>
    <w:p w14:paraId="170774A9" w14:textId="77777777" w:rsidR="002F76F0" w:rsidRPr="00BA14BF" w:rsidRDefault="002F76F0" w:rsidP="002F76F0">
      <w:pPr>
        <w:spacing w:line="360" w:lineRule="auto"/>
        <w:rPr>
          <w:lang w:val="nl-NL"/>
        </w:rPr>
      </w:pPr>
      <w:r w:rsidRPr="00BA14BF">
        <w:rPr>
          <w:lang w:val="nl-NL"/>
        </w:rPr>
        <w:t>DMT_INFO_IRREGULIER_2019_NL</w:t>
      </w:r>
    </w:p>
    <w:p w14:paraId="141325C7" w14:textId="77777777" w:rsidR="002F76F0" w:rsidRPr="00BA14BF" w:rsidRDefault="002F76F0" w:rsidP="002F76F0">
      <w:pPr>
        <w:spacing w:line="360" w:lineRule="auto"/>
        <w:rPr>
          <w:lang w:val="nl-NL"/>
        </w:rPr>
      </w:pPr>
      <w:r w:rsidRPr="00BA14BF">
        <w:rPr>
          <w:lang w:val="nl-NL"/>
        </w:rPr>
        <w:t>DMT_INFO_NON_CHOISI_2019_NL</w:t>
      </w:r>
    </w:p>
    <w:p w14:paraId="3D9D077A" w14:textId="77777777" w:rsidR="002F76F0" w:rsidRPr="00BA14BF" w:rsidRDefault="002F76F0" w:rsidP="002F76F0">
      <w:pPr>
        <w:spacing w:line="360" w:lineRule="auto"/>
        <w:rPr>
          <w:lang w:val="nl-NL"/>
        </w:rPr>
      </w:pPr>
      <w:r w:rsidRPr="00BA14BF">
        <w:rPr>
          <w:lang w:val="nl-NL"/>
        </w:rPr>
        <w:t>DMT_INFO_RETENU_COMMANDE_2019_NL</w:t>
      </w:r>
    </w:p>
    <w:p w14:paraId="4C34B866" w14:textId="77777777" w:rsidR="002F76F0" w:rsidRPr="00BA14BF" w:rsidRDefault="002F76F0" w:rsidP="002F76F0">
      <w:pPr>
        <w:spacing w:line="360" w:lineRule="auto"/>
        <w:rPr>
          <w:lang w:val="nl-NL"/>
        </w:rPr>
      </w:pPr>
      <w:r w:rsidRPr="00BA14BF">
        <w:rPr>
          <w:lang w:val="nl-NL"/>
        </w:rPr>
        <w:t>DMT_COMMANDE_STANDSTILL_2019_NL</w:t>
      </w:r>
    </w:p>
    <w:p w14:paraId="1D92FC2B" w14:textId="77777777" w:rsidR="002F76F0" w:rsidRPr="00BA14BF" w:rsidRDefault="002F76F0" w:rsidP="002F76F0">
      <w:pPr>
        <w:rPr>
          <w:lang w:val="nl-NL"/>
        </w:rPr>
      </w:pPr>
    </w:p>
    <w:p w14:paraId="610B1F62" w14:textId="77777777" w:rsidR="002F76F0" w:rsidRPr="00BA14BF" w:rsidRDefault="002F76F0" w:rsidP="00D25585">
      <w:pPr>
        <w:rPr>
          <w:iCs/>
          <w:lang w:val="nl-NL"/>
        </w:rPr>
      </w:pPr>
    </w:p>
    <w:sectPr w:rsidR="002F76F0" w:rsidRPr="00BA14BF" w:rsidSect="00472005">
      <w:pgSz w:w="11906" w:h="16838"/>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F037" w14:textId="77777777" w:rsidR="00662FC2" w:rsidRDefault="00662FC2" w:rsidP="001D0291">
      <w:r>
        <w:separator/>
      </w:r>
    </w:p>
  </w:endnote>
  <w:endnote w:type="continuationSeparator" w:id="0">
    <w:p w14:paraId="2F3F87F9" w14:textId="77777777" w:rsidR="00662FC2" w:rsidRDefault="00662FC2" w:rsidP="001D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altName w:val="Klee One"/>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Omnes Regular Roman">
    <w:altName w:val="Calibri"/>
    <w:charset w:val="00"/>
    <w:family w:val="auto"/>
    <w:pitch w:val="variable"/>
    <w:sig w:usb0="00000003" w:usb1="00000000" w:usb2="00000000" w:usb3="00000000" w:csb0="00000001" w:csb1="00000000"/>
  </w:font>
  <w:font w:name="font401">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089979"/>
      <w:docPartObj>
        <w:docPartGallery w:val="Page Numbers (Bottom of Page)"/>
        <w:docPartUnique/>
      </w:docPartObj>
    </w:sdtPr>
    <w:sdtContent>
      <w:p w14:paraId="6187882E" w14:textId="77777777" w:rsidR="0072095D" w:rsidRDefault="0072095D">
        <w:pPr>
          <w:pStyle w:val="Voettekst"/>
          <w:jc w:val="right"/>
        </w:pPr>
        <w:r>
          <w:fldChar w:fldCharType="begin"/>
        </w:r>
        <w:r>
          <w:instrText>PAGE   \* MERGEFORMAT</w:instrText>
        </w:r>
        <w:r>
          <w:fldChar w:fldCharType="separate"/>
        </w:r>
        <w:r w:rsidR="004E7EBE" w:rsidRPr="004E7EBE">
          <w:t>34</w:t>
        </w:r>
        <w:r>
          <w:fldChar w:fldCharType="end"/>
        </w:r>
      </w:p>
    </w:sdtContent>
  </w:sdt>
  <w:p w14:paraId="2780316B" w14:textId="77777777" w:rsidR="0072095D" w:rsidRDefault="007209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3F23" w14:textId="77777777" w:rsidR="0072095D" w:rsidRDefault="0072095D" w:rsidP="00B36C59">
    <w:pPr>
      <w:pStyle w:val="Voettekst"/>
      <w:jc w:val="center"/>
    </w:pPr>
    <w:r>
      <w:rPr>
        <w:noProof/>
      </w:rPr>
      <w:drawing>
        <wp:inline distT="0" distB="0" distL="0" distR="0" wp14:anchorId="69CEB2F4" wp14:editId="39B41814">
          <wp:extent cx="5128260" cy="891540"/>
          <wp:effectExtent l="0" t="0" r="0" b="3810"/>
          <wp:docPr id="14" name="Image 14"/>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8260" cy="891540"/>
                  </a:xfrm>
                  <a:prstGeom prst="rect">
                    <a:avLst/>
                  </a:prstGeom>
                  <a:noFill/>
                  <a:ln>
                    <a:noFill/>
                  </a:ln>
                </pic:spPr>
              </pic:pic>
            </a:graphicData>
          </a:graphic>
        </wp:inline>
      </w:drawing>
    </w:r>
  </w:p>
  <w:p w14:paraId="6AA0CAB3" w14:textId="77777777" w:rsidR="0072095D" w:rsidRDefault="0072095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78686"/>
      <w:docPartObj>
        <w:docPartGallery w:val="Page Numbers (Bottom of Page)"/>
        <w:docPartUnique/>
      </w:docPartObj>
    </w:sdtPr>
    <w:sdtContent>
      <w:p w14:paraId="506C7E22" w14:textId="77777777" w:rsidR="002F76F0" w:rsidRDefault="002F76F0">
        <w:pPr>
          <w:pStyle w:val="Voettekst"/>
          <w:jc w:val="right"/>
        </w:pPr>
        <w:r>
          <w:fldChar w:fldCharType="begin"/>
        </w:r>
        <w:r>
          <w:instrText>PAGE   \* MERGEFORMAT</w:instrText>
        </w:r>
        <w:r>
          <w:fldChar w:fldCharType="separate"/>
        </w:r>
        <w:r w:rsidRPr="004E7EBE">
          <w:t>34</w:t>
        </w:r>
        <w:r>
          <w:fldChar w:fldCharType="end"/>
        </w:r>
      </w:p>
    </w:sdtContent>
  </w:sdt>
  <w:p w14:paraId="6D2FB7BE" w14:textId="77777777" w:rsidR="002F76F0" w:rsidRDefault="002F76F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F1A0" w14:textId="77777777" w:rsidR="002F76F0" w:rsidRDefault="002F76F0" w:rsidP="00B36C59">
    <w:pPr>
      <w:pStyle w:val="Voettekst"/>
      <w:jc w:val="center"/>
    </w:pPr>
    <w:r>
      <w:rPr>
        <w:noProof/>
      </w:rPr>
      <w:drawing>
        <wp:inline distT="0" distB="0" distL="0" distR="0" wp14:anchorId="76F3D29A" wp14:editId="02E35FA6">
          <wp:extent cx="5128260" cy="891540"/>
          <wp:effectExtent l="0" t="0" r="0" b="3810"/>
          <wp:docPr id="17" name="Image 14"/>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8260" cy="891540"/>
                  </a:xfrm>
                  <a:prstGeom prst="rect">
                    <a:avLst/>
                  </a:prstGeom>
                  <a:noFill/>
                  <a:ln>
                    <a:noFill/>
                  </a:ln>
                </pic:spPr>
              </pic:pic>
            </a:graphicData>
          </a:graphic>
        </wp:inline>
      </w:drawing>
    </w:r>
  </w:p>
  <w:p w14:paraId="63E47B69" w14:textId="77777777" w:rsidR="002F76F0" w:rsidRDefault="002F76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ED4A" w14:textId="77777777" w:rsidR="00662FC2" w:rsidRDefault="00662FC2" w:rsidP="001D0291">
      <w:r>
        <w:separator/>
      </w:r>
    </w:p>
  </w:footnote>
  <w:footnote w:type="continuationSeparator" w:id="0">
    <w:p w14:paraId="3E1B93D1" w14:textId="77777777" w:rsidR="00662FC2" w:rsidRDefault="00662FC2" w:rsidP="001D0291">
      <w:r>
        <w:continuationSeparator/>
      </w:r>
    </w:p>
  </w:footnote>
  <w:footnote w:id="1">
    <w:p w14:paraId="4D0C9526" w14:textId="77777777" w:rsidR="0072095D" w:rsidRDefault="0072095D">
      <w:pPr>
        <w:pStyle w:val="Voetnoottekst"/>
      </w:pPr>
      <w:r>
        <w:rPr>
          <w:rStyle w:val="Voetnootmarkering"/>
        </w:rPr>
        <w:footnoteRef/>
      </w:r>
      <w:r>
        <w:t xml:space="preserve"> </w:t>
      </w:r>
      <w:hyperlink r:id="rId1" w:history="1">
        <w:r>
          <w:rPr>
            <w:rStyle w:val="Hyperlink"/>
          </w:rPr>
          <w:t>https://slrb-bghm.brussels/nl/professioneel/technische-documenten</w:t>
        </w:r>
      </w:hyperlink>
      <w:r>
        <w:t xml:space="preserve"> </w:t>
      </w:r>
    </w:p>
  </w:footnote>
  <w:footnote w:id="2">
    <w:p w14:paraId="76C2C37E" w14:textId="77777777" w:rsidR="0072095D" w:rsidRDefault="0072095D">
      <w:pPr>
        <w:pStyle w:val="Voetnoottekst"/>
      </w:pPr>
      <w:r>
        <w:rPr>
          <w:rStyle w:val="Voetnootmarkering"/>
        </w:rPr>
        <w:footnoteRef/>
      </w:r>
      <w:r>
        <w:t xml:space="preserve"> Artikel 14 van de wet, in werking getreden op 30 juni 2017.</w:t>
      </w:r>
    </w:p>
  </w:footnote>
  <w:footnote w:id="3">
    <w:p w14:paraId="28D2C02C" w14:textId="77777777" w:rsidR="0072095D" w:rsidRDefault="0072095D">
      <w:pPr>
        <w:pStyle w:val="Voetnoottekst"/>
      </w:pPr>
      <w:r>
        <w:rPr>
          <w:rStyle w:val="Voetnootmarkering"/>
        </w:rPr>
        <w:footnoteRef/>
      </w:r>
      <w:r>
        <w:t xml:space="preserve"> Voor de opdrachten voor werken bedraagt de Europese drempel € 5.548.000 excl. btw voor de jaren 2018 en 2019.</w:t>
      </w:r>
    </w:p>
  </w:footnote>
  <w:footnote w:id="4">
    <w:p w14:paraId="38231427" w14:textId="77777777" w:rsidR="0072095D" w:rsidRDefault="0072095D" w:rsidP="00D25585">
      <w:pPr>
        <w:pStyle w:val="Voetnoottekst"/>
        <w:rPr>
          <w:szCs w:val="18"/>
        </w:rPr>
      </w:pPr>
      <w:r>
        <w:rPr>
          <w:rStyle w:val="Voetnootmarkering"/>
          <w:szCs w:val="18"/>
        </w:rPr>
        <w:footnoteRef/>
      </w:r>
      <w:r>
        <w:t xml:space="preserve"> Artikel 66, § 2 van de wet en artikel 75 van het PLAATSINGSBESLUIT.</w:t>
      </w:r>
    </w:p>
  </w:footnote>
  <w:footnote w:id="5">
    <w:p w14:paraId="34C8F08A" w14:textId="77777777" w:rsidR="0072095D" w:rsidRDefault="0072095D" w:rsidP="00BF5CEC">
      <w:pPr>
        <w:pStyle w:val="Voetnoottekst"/>
        <w:rPr>
          <w:szCs w:val="18"/>
        </w:rPr>
      </w:pPr>
      <w:r>
        <w:rPr>
          <w:rStyle w:val="Voetnootmarkering"/>
          <w:szCs w:val="18"/>
        </w:rPr>
        <w:footnoteRef/>
      </w:r>
      <w:r>
        <w:t xml:space="preserve"> Artikel 75 van het PLAATSINGSBESLUIT.</w:t>
      </w:r>
    </w:p>
  </w:footnote>
  <w:footnote w:id="6">
    <w:p w14:paraId="1BC0A5D7" w14:textId="77777777" w:rsidR="0072095D" w:rsidRDefault="0072095D">
      <w:pPr>
        <w:pStyle w:val="Voetnoottekst"/>
      </w:pPr>
      <w:r>
        <w:rPr>
          <w:rStyle w:val="Voetnootmarkering"/>
        </w:rPr>
        <w:footnoteRef/>
      </w:r>
      <w:r>
        <w:t xml:space="preserve"> Artikel 38 van het PLAATSINGSBESLUIT.</w:t>
      </w:r>
    </w:p>
  </w:footnote>
  <w:footnote w:id="7">
    <w:p w14:paraId="48A6FC6D" w14:textId="77777777" w:rsidR="0072095D" w:rsidRDefault="0072095D">
      <w:pPr>
        <w:pStyle w:val="Voetnoottekst"/>
      </w:pPr>
      <w:r>
        <w:rPr>
          <w:rStyle w:val="Voetnootmarkering"/>
        </w:rPr>
        <w:footnoteRef/>
      </w:r>
      <w:r>
        <w:t xml:space="preserve"> </w:t>
      </w:r>
      <w:hyperlink r:id="rId2" w:history="1">
        <w:r>
          <w:rPr>
            <w:rStyle w:val="Hyperlink"/>
          </w:rPr>
          <w:t>https://ec.europa.eu/tools/espd/filter?lang=nl</w:t>
        </w:r>
      </w:hyperlink>
      <w:r>
        <w:t xml:space="preserve"> </w:t>
      </w:r>
    </w:p>
  </w:footnote>
  <w:footnote w:id="8">
    <w:p w14:paraId="492EBAD6" w14:textId="75ECBF6E" w:rsidR="0072095D" w:rsidRDefault="0072095D">
      <w:pPr>
        <w:pStyle w:val="Voetnoottekst"/>
      </w:pPr>
      <w:r>
        <w:rPr>
          <w:rStyle w:val="Voetnootmarkering"/>
        </w:rPr>
        <w:footnoteRef/>
      </w:r>
      <w:r>
        <w:t xml:space="preserve"> Overeenkomstig artikel 66, § 2 van de wet en artikel 75 van het PLAATSINGSBESLUIT gebeurt de voorlopige selectie </w:t>
      </w:r>
      <w:r>
        <w:rPr>
          <w:b/>
        </w:rPr>
        <w:t>louter</w:t>
      </w:r>
      <w:r>
        <w:t xml:space="preserve"> op grond van het UEA. Bovendien </w:t>
      </w:r>
      <w:proofErr w:type="spellStart"/>
      <w:r>
        <w:t>weze</w:t>
      </w:r>
      <w:proofErr w:type="spellEnd"/>
      <w:r>
        <w:t xml:space="preserve"> opgemerkt dat het verder nutteloos zou zijn de analyse van zijn offerte voort te zetten, aangezien zij sowieso substantieel onregelmatig zal worden verklaard overeenkomstig artikel 76, §1, alinea 4, 2° van het PLAATSINGSBESLUIT en de rechtspraak van de Raad van State – RvS arrest nr. 240.618 van 30 januari 2018 en arrest nr. 240.748 van 20 februari </w:t>
      </w:r>
      <w:proofErr w:type="gramStart"/>
      <w:r>
        <w:t>2018  (</w:t>
      </w:r>
      <w:proofErr w:type="gramEnd"/>
      <w:r>
        <w:t>zie 2</w:t>
      </w:r>
      <w:r>
        <w:rPr>
          <w:vertAlign w:val="superscript"/>
        </w:rPr>
        <w:t>e</w:t>
      </w:r>
      <w:r>
        <w:t xml:space="preserve"> stap, punt</w:t>
      </w:r>
      <w:r w:rsidR="00DE369B">
        <w:t xml:space="preserve"> 3</w:t>
      </w:r>
      <w:r>
        <w:t>).</w:t>
      </w:r>
    </w:p>
  </w:footnote>
  <w:footnote w:id="9">
    <w:p w14:paraId="20C28A65" w14:textId="77777777" w:rsidR="0072095D" w:rsidRPr="00AC2CB2" w:rsidRDefault="0072095D">
      <w:pPr>
        <w:pStyle w:val="Voetnoottekst"/>
      </w:pPr>
      <w:r>
        <w:rPr>
          <w:rStyle w:val="Voetnootmarkering"/>
        </w:rPr>
        <w:footnoteRef/>
      </w:r>
      <w:r>
        <w:t xml:space="preserve"> Artikel 39, § 1, alinea 1 van het PLAATSINGSBESLUIT.</w:t>
      </w:r>
    </w:p>
  </w:footnote>
  <w:footnote w:id="10">
    <w:p w14:paraId="624418AF" w14:textId="77777777" w:rsidR="0072095D" w:rsidRDefault="0072095D">
      <w:pPr>
        <w:pStyle w:val="Voetnoottekst"/>
      </w:pPr>
      <w:r>
        <w:rPr>
          <w:rStyle w:val="Voetnootmarkering"/>
        </w:rPr>
        <w:footnoteRef/>
      </w:r>
      <w:r>
        <w:t xml:space="preserve"> Zie punt III.1.3) van het model van aankondiging van opdracht.</w:t>
      </w:r>
    </w:p>
  </w:footnote>
  <w:footnote w:id="11">
    <w:p w14:paraId="6973E32A" w14:textId="77777777" w:rsidR="0072095D" w:rsidRDefault="0072095D">
      <w:pPr>
        <w:pStyle w:val="Voetnoottekst"/>
      </w:pPr>
      <w:r>
        <w:rPr>
          <w:rStyle w:val="Voetnootmarkering"/>
        </w:rPr>
        <w:footnoteRef/>
      </w:r>
      <w:r>
        <w:t xml:space="preserve"> Ter herinnering: dit vademecum betreft de openbare procedures met de prijs als enige criterium.</w:t>
      </w:r>
    </w:p>
  </w:footnote>
  <w:footnote w:id="12">
    <w:p w14:paraId="1DDEAA30" w14:textId="77777777" w:rsidR="0072095D" w:rsidRDefault="0072095D" w:rsidP="00D25585">
      <w:pPr>
        <w:pStyle w:val="Voetnoottekst"/>
        <w:rPr>
          <w:szCs w:val="18"/>
        </w:rPr>
      </w:pPr>
      <w:r>
        <w:rPr>
          <w:rStyle w:val="Voetnootmarkering"/>
          <w:szCs w:val="18"/>
        </w:rPr>
        <w:footnoteRef/>
      </w:r>
      <w:r>
        <w:t xml:space="preserve"> Artikel 62, § 2 van het PLAATSINGSBESLUIT.</w:t>
      </w:r>
    </w:p>
  </w:footnote>
  <w:footnote w:id="13">
    <w:p w14:paraId="0233A472" w14:textId="77777777" w:rsidR="0072095D" w:rsidRDefault="0072095D" w:rsidP="00D25585">
      <w:pPr>
        <w:pStyle w:val="Voetnoottekst"/>
        <w:rPr>
          <w:szCs w:val="18"/>
        </w:rPr>
      </w:pPr>
      <w:r>
        <w:rPr>
          <w:rStyle w:val="Voetnootmarkering"/>
          <w:szCs w:val="18"/>
        </w:rPr>
        <w:footnoteRef/>
      </w:r>
      <w:r>
        <w:t xml:space="preserve"> Artikel 68, §1, 2e lid van de wet.</w:t>
      </w:r>
    </w:p>
  </w:footnote>
  <w:footnote w:id="14">
    <w:p w14:paraId="123854F3" w14:textId="77777777" w:rsidR="0072095D" w:rsidRDefault="0072095D" w:rsidP="00D25585">
      <w:pPr>
        <w:pStyle w:val="Voetnoottekst"/>
        <w:rPr>
          <w:szCs w:val="18"/>
        </w:rPr>
      </w:pPr>
      <w:r>
        <w:rPr>
          <w:rStyle w:val="Voetnootmarkering"/>
          <w:szCs w:val="18"/>
        </w:rPr>
        <w:footnoteRef/>
      </w:r>
      <w:r>
        <w:t xml:space="preserve"> Artikel 68, §1, 3e lid van de wet.</w:t>
      </w:r>
    </w:p>
  </w:footnote>
  <w:footnote w:id="15">
    <w:p w14:paraId="161FB637" w14:textId="77777777" w:rsidR="0072095D" w:rsidRDefault="0072095D" w:rsidP="00D25585">
      <w:pPr>
        <w:pStyle w:val="Voetnoottekst"/>
        <w:rPr>
          <w:szCs w:val="18"/>
        </w:rPr>
      </w:pPr>
      <w:r>
        <w:rPr>
          <w:rStyle w:val="Voetnootmarkering"/>
          <w:szCs w:val="18"/>
        </w:rPr>
        <w:footnoteRef/>
      </w:r>
      <w:r>
        <w:t xml:space="preserve"> Artikel 69, 7° van de wet.</w:t>
      </w:r>
    </w:p>
  </w:footnote>
  <w:footnote w:id="16">
    <w:p w14:paraId="599E0E7B" w14:textId="77777777" w:rsidR="0072095D" w:rsidRDefault="0072095D" w:rsidP="00D25585">
      <w:pPr>
        <w:pStyle w:val="Voetnoottekst"/>
        <w:rPr>
          <w:szCs w:val="18"/>
        </w:rPr>
      </w:pPr>
      <w:r>
        <w:rPr>
          <w:rStyle w:val="Voetnootmarkering"/>
          <w:szCs w:val="18"/>
        </w:rPr>
        <w:footnoteRef/>
      </w:r>
      <w:r>
        <w:t xml:space="preserve"> Artikel 70 van de wet.</w:t>
      </w:r>
    </w:p>
  </w:footnote>
  <w:footnote w:id="17">
    <w:p w14:paraId="1F9E6EDC" w14:textId="77777777" w:rsidR="0072095D" w:rsidRDefault="0072095D" w:rsidP="00D25585">
      <w:pPr>
        <w:pStyle w:val="Voetnoottekst"/>
        <w:rPr>
          <w:szCs w:val="18"/>
        </w:rPr>
      </w:pPr>
      <w:r>
        <w:rPr>
          <w:rStyle w:val="Voetnootmarkering"/>
          <w:szCs w:val="18"/>
        </w:rPr>
        <w:footnoteRef/>
      </w:r>
      <w:r>
        <w:t xml:space="preserve"> Wet van 17 juni 2016, </w:t>
      </w:r>
      <w:proofErr w:type="spellStart"/>
      <w:r>
        <w:rPr>
          <w:i/>
          <w:szCs w:val="18"/>
        </w:rPr>
        <w:t>Parl</w:t>
      </w:r>
      <w:proofErr w:type="spellEnd"/>
      <w:r>
        <w:rPr>
          <w:i/>
          <w:szCs w:val="18"/>
        </w:rPr>
        <w:t>.</w:t>
      </w:r>
      <w:r>
        <w:t xml:space="preserve"> st. 54 1541/001, p. 124.</w:t>
      </w:r>
    </w:p>
  </w:footnote>
  <w:footnote w:id="18">
    <w:p w14:paraId="1C0FB029" w14:textId="77777777" w:rsidR="0072095D" w:rsidRDefault="0072095D" w:rsidP="00D25585">
      <w:pPr>
        <w:pStyle w:val="Voetnoottekst"/>
        <w:rPr>
          <w:szCs w:val="18"/>
        </w:rPr>
      </w:pPr>
      <w:r>
        <w:rPr>
          <w:rStyle w:val="Voetnootmarkering"/>
          <w:szCs w:val="18"/>
        </w:rPr>
        <w:footnoteRef/>
      </w:r>
      <w:r>
        <w:t xml:space="preserve"> Wet van 17 juni 2016, </w:t>
      </w:r>
      <w:proofErr w:type="spellStart"/>
      <w:r>
        <w:t>Parl</w:t>
      </w:r>
      <w:proofErr w:type="spellEnd"/>
      <w:r>
        <w:t>. st. 54 1541/001, p. 125.</w:t>
      </w:r>
    </w:p>
  </w:footnote>
  <w:footnote w:id="19">
    <w:p w14:paraId="20E5DE40" w14:textId="77777777" w:rsidR="0072095D" w:rsidRDefault="0072095D" w:rsidP="00D25585">
      <w:pPr>
        <w:pStyle w:val="Voetnoottekst"/>
        <w:rPr>
          <w:szCs w:val="18"/>
        </w:rPr>
      </w:pPr>
      <w:r>
        <w:rPr>
          <w:rStyle w:val="Voetnootmarkering"/>
          <w:szCs w:val="18"/>
        </w:rPr>
        <w:footnoteRef/>
      </w:r>
      <w:r>
        <w:t xml:space="preserve"> Artikel 70, lid 4 van de wet.</w:t>
      </w:r>
    </w:p>
  </w:footnote>
  <w:footnote w:id="20">
    <w:p w14:paraId="2D8C106C" w14:textId="6E12A7FF" w:rsidR="0072095D" w:rsidRDefault="0072095D" w:rsidP="00D25585">
      <w:pPr>
        <w:pStyle w:val="Voetnoottekst"/>
      </w:pPr>
      <w:r>
        <w:rPr>
          <w:rStyle w:val="Voetnootmarkering"/>
        </w:rPr>
        <w:footnoteRef/>
      </w:r>
      <w:r>
        <w:t xml:space="preserve"> Zo kan een inschrijver bij zijn offerte bijvoorbeeld een nota voegen waarin een voorbehoud is opgenomen met betrekking tot de naleving van een verplichting </w:t>
      </w:r>
      <w:proofErr w:type="gramStart"/>
      <w:r>
        <w:t>inzake</w:t>
      </w:r>
      <w:proofErr w:type="gramEnd"/>
      <w:r>
        <w:t xml:space="preserve"> afvalverwerking die strafrechtelijk wordt gesanctioneerd (voor een overzicht van enkele van die verplichtingen, </w:t>
      </w:r>
      <w:r w:rsidR="00BA14BF">
        <w:t>zie:</w:t>
      </w:r>
    </w:p>
    <w:p w14:paraId="715ECA89" w14:textId="77777777" w:rsidR="0072095D" w:rsidRDefault="00000000" w:rsidP="00D25585">
      <w:pPr>
        <w:pStyle w:val="Voetnoottekst"/>
      </w:pPr>
      <w:hyperlink r:id="rId3" w:history="1">
        <w:r w:rsidR="00DB452C">
          <w:rPr>
            <w:rStyle w:val="Hyperlink"/>
          </w:rPr>
          <w:t>https://leefmilieu.brussels/inspectie/bronnen/wetboek-van-inspectie-en-milieuinbreuken</w:t>
        </w:r>
      </w:hyperlink>
      <w:r w:rsidR="00DB452C">
        <w:t xml:space="preserve"> </w:t>
      </w:r>
    </w:p>
  </w:footnote>
  <w:footnote w:id="21">
    <w:p w14:paraId="5C8CD8A9" w14:textId="77777777" w:rsidR="0072095D" w:rsidRDefault="0072095D" w:rsidP="00D25585">
      <w:pPr>
        <w:pStyle w:val="Voetnoottekst"/>
      </w:pPr>
      <w:r>
        <w:rPr>
          <w:rStyle w:val="Voetnootmarkering"/>
        </w:rPr>
        <w:footnoteRef/>
      </w:r>
      <w:r>
        <w:t xml:space="preserve"> Zo zou een inschrijver in de schriftelijke verantwoording van de vermoedelijk abnormale prijzen een onjuiste berekening van de loonkosten kunnen opgeven.</w:t>
      </w:r>
    </w:p>
  </w:footnote>
  <w:footnote w:id="22">
    <w:p w14:paraId="2260C501" w14:textId="77777777" w:rsidR="0072095D" w:rsidRDefault="0072095D">
      <w:pPr>
        <w:pStyle w:val="Voetnoottekst"/>
      </w:pPr>
      <w:r>
        <w:rPr>
          <w:rStyle w:val="Voetnootmarkering"/>
        </w:rPr>
        <w:footnoteRef/>
      </w:r>
      <w:r>
        <w:t xml:space="preserve"> Artikel 38, § 3 van het PLAATSINGSBESLUIT.</w:t>
      </w:r>
    </w:p>
  </w:footnote>
  <w:footnote w:id="23">
    <w:p w14:paraId="757289A2" w14:textId="77777777" w:rsidR="0072095D" w:rsidRDefault="0072095D">
      <w:pPr>
        <w:pStyle w:val="Voetnoottekst"/>
      </w:pPr>
      <w:r>
        <w:rPr>
          <w:rStyle w:val="Voetnootmarkering"/>
        </w:rPr>
        <w:footnoteRef/>
      </w:r>
      <w:r>
        <w:t xml:space="preserve"> Zie artikel 44 van het PLAATSINGSBESLUIT voor meer details. </w:t>
      </w:r>
    </w:p>
  </w:footnote>
  <w:footnote w:id="24">
    <w:p w14:paraId="4616F6A0" w14:textId="77777777" w:rsidR="0072095D" w:rsidRDefault="0072095D">
      <w:pPr>
        <w:pStyle w:val="Voetnoottekst"/>
      </w:pPr>
      <w:r>
        <w:rPr>
          <w:rStyle w:val="Voetnootmarkering"/>
        </w:rPr>
        <w:footnoteRef/>
      </w:r>
      <w:r>
        <w:t xml:space="preserve"> Artikel 57 van het PLAATSINGSBESLUIT.</w:t>
      </w:r>
    </w:p>
  </w:footnote>
  <w:footnote w:id="25">
    <w:p w14:paraId="7A002BD1" w14:textId="77777777" w:rsidR="0072095D" w:rsidRDefault="0072095D">
      <w:pPr>
        <w:pStyle w:val="Voetnoottekst"/>
      </w:pPr>
      <w:r>
        <w:rPr>
          <w:rStyle w:val="Voetnootmarkering"/>
        </w:rPr>
        <w:footnoteRef/>
      </w:r>
      <w:r>
        <w:t xml:space="preserve"> Behalve in de gevallen bedoeld in §§ 2 t/m 4 van artikel 14 waarin de aanbestedende overheid niet verplicht is het gebruik van elektronische communicatiemiddelen voor te schrijven. </w:t>
      </w:r>
    </w:p>
  </w:footnote>
  <w:footnote w:id="26">
    <w:p w14:paraId="739DED01" w14:textId="77777777" w:rsidR="0072095D" w:rsidRDefault="0072095D">
      <w:pPr>
        <w:pStyle w:val="Voetnoottekst"/>
      </w:pPr>
      <w:r>
        <w:rPr>
          <w:rStyle w:val="Voetnootmarkering"/>
        </w:rPr>
        <w:footnoteRef/>
      </w:r>
      <w:r>
        <w:t xml:space="preserve"> Ter herinnering: de voorbeelden worden gegeven in het kader van een openbare procedure met de prijs als enige criterium.</w:t>
      </w:r>
    </w:p>
  </w:footnote>
  <w:footnote w:id="27">
    <w:p w14:paraId="0C9A37C7" w14:textId="77777777" w:rsidR="0072095D" w:rsidRDefault="0072095D" w:rsidP="00D25585">
      <w:pPr>
        <w:pStyle w:val="Voetnoottekst"/>
      </w:pPr>
      <w:r>
        <w:rPr>
          <w:rStyle w:val="Voetnootmarkering"/>
        </w:rPr>
        <w:footnoteRef/>
      </w:r>
      <w:r>
        <w:t xml:space="preserve">Behalve voor de procedures waarbij onderhandelen toegelaten is (cf. Hoofdstukken </w:t>
      </w:r>
      <w:r>
        <w:fldChar w:fldCharType="begin"/>
      </w:r>
      <w:r>
        <w:instrText xml:space="preserve"> REF _Ref528676063 \r \h </w:instrText>
      </w:r>
      <w:r>
        <w:fldChar w:fldCharType="separate"/>
      </w:r>
      <w:r>
        <w:t>10</w:t>
      </w:r>
      <w:r>
        <w:fldChar w:fldCharType="end"/>
      </w:r>
      <w:r>
        <w:t xml:space="preserve"> en </w:t>
      </w:r>
      <w:r>
        <w:fldChar w:fldCharType="begin"/>
      </w:r>
      <w:r>
        <w:instrText xml:space="preserve"> REF _Ref528676073 \r \h </w:instrText>
      </w:r>
      <w:r>
        <w:fldChar w:fldCharType="separate"/>
      </w:r>
      <w:r>
        <w:t>11</w:t>
      </w:r>
      <w:r>
        <w:fldChar w:fldCharType="end"/>
      </w:r>
      <w:r>
        <w:t>).</w:t>
      </w:r>
    </w:p>
  </w:footnote>
  <w:footnote w:id="28">
    <w:p w14:paraId="135A7CE0" w14:textId="77777777" w:rsidR="0072095D" w:rsidRDefault="0072095D">
      <w:pPr>
        <w:pStyle w:val="Voetnoottekst"/>
      </w:pPr>
      <w:r>
        <w:rPr>
          <w:rStyle w:val="Voetnootmarkering"/>
        </w:rPr>
        <w:footnoteRef/>
      </w:r>
      <w:r>
        <w:t xml:space="preserve"> Artikel 30, lid 4 van het koninklijk besluit van 25 januari 2001, zoals ingevoegd bij artikel 159 van het koninklijk besluit van 15 juli 2011, van toepassing wanneer de opdrachtgever een aanbestedende overheid is.</w:t>
      </w:r>
    </w:p>
  </w:footnote>
  <w:footnote w:id="29">
    <w:p w14:paraId="11755DF7" w14:textId="77777777" w:rsidR="0072095D" w:rsidRDefault="0072095D">
      <w:pPr>
        <w:pStyle w:val="Voetnoottekst"/>
      </w:pPr>
      <w:r>
        <w:rPr>
          <w:rStyle w:val="Voetnootmarkering"/>
        </w:rPr>
        <w:footnoteRef/>
      </w:r>
      <w:r>
        <w:t xml:space="preserve"> Zie het Verslag aan de Koning van het koninklijk besluit van 15 juli 2011, artikel 159.</w:t>
      </w:r>
    </w:p>
  </w:footnote>
  <w:footnote w:id="30">
    <w:p w14:paraId="5EA2963C" w14:textId="77777777" w:rsidR="0072095D" w:rsidRDefault="0072095D">
      <w:pPr>
        <w:pStyle w:val="Voetnoottekst"/>
      </w:pPr>
      <w:r>
        <w:rPr>
          <w:rStyle w:val="Voetnootmarkering"/>
        </w:rPr>
        <w:footnoteRef/>
      </w:r>
      <w:r>
        <w:t xml:space="preserve"> Idem.</w:t>
      </w:r>
    </w:p>
  </w:footnote>
  <w:footnote w:id="31">
    <w:p w14:paraId="1E6A5CE8" w14:textId="14841953" w:rsidR="0072095D" w:rsidRDefault="0072095D" w:rsidP="00D25585">
      <w:pPr>
        <w:pStyle w:val="Voetnoottekst"/>
        <w:rPr>
          <w:szCs w:val="18"/>
        </w:rPr>
      </w:pPr>
      <w:r>
        <w:rPr>
          <w:rStyle w:val="Voetnootmarkering"/>
          <w:szCs w:val="18"/>
        </w:rPr>
        <w:footnoteRef/>
      </w:r>
      <w:r>
        <w:t xml:space="preserve"> Verslag aan de Koning van het PLAATSINGSBESLUIT, artikel 86, § </w:t>
      </w:r>
      <w:r w:rsidR="009374B7">
        <w:t>5:</w:t>
      </w:r>
      <w:r>
        <w:t xml:space="preserve"> </w:t>
      </w:r>
      <w:r>
        <w:rPr>
          <w:i/>
          <w:szCs w:val="18"/>
        </w:rPr>
        <w:t>« Het lijkt immers normaal dat de fouten in de hoeveelheden van de opmeting of inventarissen moeten kunnen rechtgezet worden, zelfs al werden ze enkel gesignaleerd in de onregelmatig verklaarde offertes. Zowel de inschrijver als de aanbestedende overheid hebben er inderdaad alle belang bij een opdracht af te sluiten op juiste basissen. »</w:t>
      </w:r>
    </w:p>
  </w:footnote>
  <w:footnote w:id="32">
    <w:p w14:paraId="717AF357" w14:textId="77777777" w:rsidR="0072095D" w:rsidRDefault="0072095D">
      <w:pPr>
        <w:pStyle w:val="Voetnoottekst"/>
      </w:pPr>
      <w:r>
        <w:rPr>
          <w:rStyle w:val="Voetnootmarkering"/>
        </w:rPr>
        <w:footnoteRef/>
      </w:r>
      <w:r>
        <w:t xml:space="preserve"> Artikel 66, § 3 van de wet.</w:t>
      </w:r>
    </w:p>
  </w:footnote>
  <w:footnote w:id="33">
    <w:p w14:paraId="14D64040" w14:textId="77777777" w:rsidR="0072095D" w:rsidRDefault="0072095D">
      <w:pPr>
        <w:pStyle w:val="Voetnoottekst"/>
      </w:pPr>
      <w:r>
        <w:rPr>
          <w:rStyle w:val="Voetnootmarkering"/>
        </w:rPr>
        <w:footnoteRef/>
      </w:r>
      <w:r>
        <w:t xml:space="preserve"> Verslag aan de Koning van het PLAATSINGSBESLUIT, artikel 34.</w:t>
      </w:r>
    </w:p>
  </w:footnote>
  <w:footnote w:id="34">
    <w:p w14:paraId="7A6BA399" w14:textId="77777777" w:rsidR="0072095D" w:rsidRDefault="0072095D" w:rsidP="00D25585">
      <w:pPr>
        <w:pStyle w:val="Voetnoottekst"/>
        <w:rPr>
          <w:szCs w:val="18"/>
        </w:rPr>
      </w:pPr>
      <w:r>
        <w:rPr>
          <w:rStyle w:val="Voetnootmarkering"/>
          <w:szCs w:val="18"/>
        </w:rPr>
        <w:footnoteRef/>
      </w:r>
      <w:r>
        <w:t xml:space="preserve"> Verslag aan de Koning van het PLAATSINGSBESLUIT, artikel 34.</w:t>
      </w:r>
    </w:p>
  </w:footnote>
  <w:footnote w:id="35">
    <w:p w14:paraId="0E70284F" w14:textId="77777777" w:rsidR="0072095D" w:rsidRDefault="0072095D" w:rsidP="00D25585">
      <w:pPr>
        <w:pStyle w:val="Voetnoottekst"/>
        <w:rPr>
          <w:szCs w:val="18"/>
        </w:rPr>
      </w:pPr>
      <w:r>
        <w:rPr>
          <w:rStyle w:val="Voetnootmarkering"/>
          <w:szCs w:val="18"/>
        </w:rPr>
        <w:footnoteRef/>
      </w:r>
      <w:r>
        <w:t xml:space="preserve"> Verslag aan de Koning van het PLAATSINGSBESLUIT, artikel 34, §2.</w:t>
      </w:r>
    </w:p>
  </w:footnote>
  <w:footnote w:id="36">
    <w:p w14:paraId="7FC71EC2" w14:textId="77777777" w:rsidR="0072095D" w:rsidRDefault="0072095D" w:rsidP="00D25585">
      <w:pPr>
        <w:pStyle w:val="Voetnoottekst"/>
      </w:pPr>
      <w:r>
        <w:rPr>
          <w:rStyle w:val="Voetnootmarkering"/>
        </w:rPr>
        <w:footnoteRef/>
      </w:r>
      <w:r>
        <w:t xml:space="preserve"> In principe wordt dit toegestaan door het BGHM/WO2017.</w:t>
      </w:r>
    </w:p>
  </w:footnote>
  <w:footnote w:id="37">
    <w:p w14:paraId="14F4044C" w14:textId="77777777" w:rsidR="0072095D" w:rsidRDefault="0072095D" w:rsidP="00D25585">
      <w:pPr>
        <w:pStyle w:val="Voetnoottekst"/>
      </w:pPr>
      <w:r>
        <w:rPr>
          <w:rStyle w:val="Voetnootmarkering"/>
        </w:rPr>
        <w:footnoteRef/>
      </w:r>
      <w:r>
        <w:t xml:space="preserve"> Onder de vroegere reglementering (koninklijk besluit van 15 juli 2011, van kracht van 1 juli 2013 tot 30 juni 2017), bedroeg die drempel 25%.</w:t>
      </w:r>
    </w:p>
  </w:footnote>
  <w:footnote w:id="38">
    <w:p w14:paraId="705588FC" w14:textId="441EB858" w:rsidR="0072095D" w:rsidRDefault="0072095D" w:rsidP="00D25585">
      <w:pPr>
        <w:pStyle w:val="Voetnoottekst"/>
        <w:rPr>
          <w:szCs w:val="18"/>
        </w:rPr>
      </w:pPr>
      <w:r>
        <w:rPr>
          <w:rStyle w:val="Voetnootmarkering"/>
          <w:szCs w:val="18"/>
        </w:rPr>
        <w:footnoteRef/>
      </w:r>
      <w:r>
        <w:t xml:space="preserve"> Cf. Verslag aan de Koning van het PLAATSINGSBESLUIT, artikel 86: </w:t>
      </w:r>
      <w:r>
        <w:rPr>
          <w:i/>
          <w:szCs w:val="18"/>
        </w:rPr>
        <w:t>« Dit forfaitair karakter kan een voordeel betekenen in hoofde van de betrokken inschrijver gezien hij de enige zal zijn die van deze vermindering van hoeveelheid zal genieten en bijgevolg ook van een lagere eindprijs voor de rangschikking van zijn offerte. Deze inschrijver zal echter ook alleen het risico dragen dat verbonden is aan een eventuele onderschatting van de hoeveelheid van de verminderde post, want in dit geval zal hij de reële hoeveelheid moeten uitvoeren tegen een forfaitaire prijs ».</w:t>
      </w:r>
    </w:p>
  </w:footnote>
  <w:footnote w:id="39">
    <w:p w14:paraId="1C75204A" w14:textId="77777777" w:rsidR="0072095D" w:rsidRDefault="0072095D" w:rsidP="00D25585">
      <w:pPr>
        <w:pStyle w:val="Voetnoottekst"/>
      </w:pPr>
      <w:r>
        <w:rPr>
          <w:rStyle w:val="Voetnootmarkering"/>
        </w:rPr>
        <w:footnoteRef/>
      </w:r>
      <w:r>
        <w:t xml:space="preserve"> In dat geval zou de prijsleemte </w:t>
      </w:r>
      <w:r>
        <w:rPr>
          <w:i/>
          <w:szCs w:val="18"/>
        </w:rPr>
        <w:t>a priori</w:t>
      </w:r>
      <w:r>
        <w:t xml:space="preserve"> een niet-verwaarloosbare post moeten betreffen, op straffe van een disproportionele beslissing tot afwijzing. Als de post waarvan de leemte niet kan worden ingevuld een verwaarloosbare post is, kan de aanbestedende overheid de opdracht eventueel zonder die post gunnen, naar analogie van de regel bepaald in artikel 86, §3, laatste zin (zie punt </w:t>
      </w:r>
      <w:r>
        <w:fldChar w:fldCharType="begin"/>
      </w:r>
      <w:r>
        <w:instrText xml:space="preserve"> REF _Ref533155841 \r \h </w:instrText>
      </w:r>
      <w:r>
        <w:fldChar w:fldCharType="separate"/>
      </w:r>
      <w:r>
        <w:t>4.4.4</w:t>
      </w:r>
      <w:r>
        <w:fldChar w:fldCharType="end"/>
      </w:r>
      <w:r>
        <w:t>).</w:t>
      </w:r>
    </w:p>
  </w:footnote>
  <w:footnote w:id="40">
    <w:p w14:paraId="54646A5C" w14:textId="5691B986" w:rsidR="0072095D" w:rsidRDefault="0072095D">
      <w:pPr>
        <w:pStyle w:val="Voetnoottekst"/>
      </w:pPr>
      <w:r>
        <w:rPr>
          <w:rStyle w:val="Voetnootmarkering"/>
        </w:rPr>
        <w:footnoteRef/>
      </w:r>
      <w:r>
        <w:t xml:space="preserve"> Bijlage III.3 van het BGHM/WO2017 « Onderrichtingen voor de inschrijvers » bepaalt het volgende in punt I. d</w:t>
      </w:r>
      <w:r w:rsidR="009374B7">
        <w:t>):</w:t>
      </w:r>
      <w:r>
        <w:t xml:space="preserve"> </w:t>
      </w:r>
      <w:r>
        <w:rPr>
          <w:i/>
        </w:rPr>
        <w:t>« Alle prijskortingen moeten uitgedrukt zijn in een percentage dat kan worden toegepast op het totale bedrag van de offerte. Bij ontstentenis behoudt de aanbestedende overheid zich het recht voor de voorgestelde korting om te zetten in een globaal percentage dat op het totale bedrag van de offerte wordt toegepast. »</w:t>
      </w:r>
    </w:p>
  </w:footnote>
  <w:footnote w:id="41">
    <w:p w14:paraId="6FBEC5B3" w14:textId="77777777" w:rsidR="002F76F0" w:rsidRDefault="002F76F0" w:rsidP="002F76F0">
      <w:pPr>
        <w:pStyle w:val="Voetnoottekst"/>
      </w:pPr>
      <w:r>
        <w:rPr>
          <w:rStyle w:val="Voetnootmarkering"/>
        </w:rPr>
        <w:footnoteRef/>
      </w:r>
      <w:r>
        <w:t xml:space="preserve"> Arrest RvS, nr. 226.447 van 17 februari 2014.</w:t>
      </w:r>
    </w:p>
  </w:footnote>
  <w:footnote w:id="42">
    <w:p w14:paraId="04B369A1" w14:textId="77777777" w:rsidR="002F76F0" w:rsidRDefault="002F76F0" w:rsidP="002F76F0">
      <w:pPr>
        <w:pStyle w:val="Voetnoottekst"/>
      </w:pPr>
      <w:r>
        <w:rPr>
          <w:rStyle w:val="Voetnootmarkering"/>
        </w:rPr>
        <w:footnoteRef/>
      </w:r>
      <w:r>
        <w:t xml:space="preserve"> Arrest RvS, nr. 222.635 van 26 februari 2013.</w:t>
      </w:r>
    </w:p>
  </w:footnote>
  <w:footnote w:id="43">
    <w:p w14:paraId="71E7F3DE" w14:textId="77777777" w:rsidR="002F76F0" w:rsidRDefault="002F76F0" w:rsidP="002F76F0">
      <w:pPr>
        <w:pStyle w:val="Voetnoottekst"/>
      </w:pPr>
      <w:r>
        <w:rPr>
          <w:rStyle w:val="Voetnootmarkering"/>
        </w:rPr>
        <w:footnoteRef/>
      </w:r>
      <w:r>
        <w:t xml:space="preserve"> Arrest RvS, nr. 225.299 van 31 oktober 2013.</w:t>
      </w:r>
    </w:p>
  </w:footnote>
  <w:footnote w:id="44">
    <w:p w14:paraId="6A837632" w14:textId="77777777" w:rsidR="002F76F0" w:rsidRDefault="002F76F0" w:rsidP="002F76F0">
      <w:pPr>
        <w:pStyle w:val="Voetnoottekst"/>
        <w:rPr>
          <w:szCs w:val="18"/>
        </w:rPr>
      </w:pPr>
      <w:r>
        <w:rPr>
          <w:rStyle w:val="Voetnootmarkering"/>
          <w:szCs w:val="18"/>
        </w:rPr>
        <w:footnoteRef/>
      </w:r>
      <w:r>
        <w:t xml:space="preserve"> Constant De </w:t>
      </w:r>
      <w:proofErr w:type="spellStart"/>
      <w:r>
        <w:t>Koninck</w:t>
      </w:r>
      <w:proofErr w:type="spellEnd"/>
      <w:r>
        <w:t xml:space="preserve">, </w:t>
      </w:r>
      <w:r>
        <w:rPr>
          <w:i/>
        </w:rPr>
        <w:t>Commentaar « Abnormale prijzen »</w:t>
      </w:r>
      <w:r>
        <w:t>, www.mercatus.be.</w:t>
      </w:r>
    </w:p>
  </w:footnote>
  <w:footnote w:id="45">
    <w:p w14:paraId="505A4164" w14:textId="77777777" w:rsidR="002F76F0" w:rsidRDefault="002F76F0" w:rsidP="002F76F0">
      <w:pPr>
        <w:pStyle w:val="Voetnoottekst"/>
      </w:pPr>
      <w:r>
        <w:rPr>
          <w:rStyle w:val="Voetnootmarkering"/>
        </w:rPr>
        <w:footnoteRef/>
      </w:r>
      <w:r>
        <w:t xml:space="preserve"> </w:t>
      </w:r>
      <w:r w:rsidRPr="00A33144">
        <w:t xml:space="preserve">S. </w:t>
      </w:r>
      <w:proofErr w:type="spellStart"/>
      <w:r w:rsidRPr="00A33144">
        <w:t>Wauthier</w:t>
      </w:r>
      <w:proofErr w:type="spellEnd"/>
      <w:r w:rsidRPr="00A33144">
        <w:t>, « Abnormale prijzen in de overheidsopdrachten (Wetgeving 2016) », Thematische fiche, www.mercatus.be</w:t>
      </w:r>
    </w:p>
  </w:footnote>
  <w:footnote w:id="46">
    <w:p w14:paraId="318B8261" w14:textId="77777777" w:rsidR="002F76F0" w:rsidRDefault="002F76F0" w:rsidP="002F76F0">
      <w:pPr>
        <w:pStyle w:val="Voetnoottekst"/>
      </w:pPr>
      <w:r>
        <w:rPr>
          <w:rStyle w:val="Voetnootmarkering"/>
        </w:rPr>
        <w:footnoteRef/>
      </w:r>
      <w:r>
        <w:t xml:space="preserve"> Arrest RvS, nr. 241.595 van 24 mei 2018.</w:t>
      </w:r>
    </w:p>
  </w:footnote>
  <w:footnote w:id="47">
    <w:p w14:paraId="5015900A" w14:textId="77777777" w:rsidR="002F76F0" w:rsidRPr="002E0C90" w:rsidRDefault="002F76F0" w:rsidP="002F76F0">
      <w:pPr>
        <w:pStyle w:val="Voetnoottekst"/>
      </w:pPr>
      <w:r w:rsidRPr="002E0C90">
        <w:t>Zie Verslag aan de Koning van he</w:t>
      </w:r>
      <w:r>
        <w:t>t PLAATSINGSBESLUIT, artikel</w:t>
      </w:r>
      <w:r w:rsidRPr="002E0C90">
        <w:t xml:space="preserve"> 36, </w:t>
      </w:r>
      <w:r>
        <w:t xml:space="preserve">lid </w:t>
      </w:r>
      <w:r w:rsidRPr="002E0C90">
        <w:t>5.</w:t>
      </w:r>
    </w:p>
  </w:footnote>
  <w:footnote w:id="48">
    <w:p w14:paraId="6643B070" w14:textId="77777777" w:rsidR="002F76F0" w:rsidRDefault="002F76F0" w:rsidP="002F76F0">
      <w:pPr>
        <w:pStyle w:val="Voetnoottekst"/>
      </w:pPr>
      <w:r>
        <w:rPr>
          <w:rStyle w:val="Voetnootmarkering"/>
        </w:rPr>
        <w:footnoteRef/>
      </w:r>
      <w:r>
        <w:t xml:space="preserve"> Arrest RvS, nr. 229.457 van 3 december 2014.</w:t>
      </w:r>
    </w:p>
  </w:footnote>
  <w:footnote w:id="49">
    <w:p w14:paraId="4DD4AC9A" w14:textId="77777777" w:rsidR="002F76F0" w:rsidRDefault="002F76F0" w:rsidP="002F76F0">
      <w:pPr>
        <w:pStyle w:val="Voetnoottekst"/>
      </w:pPr>
      <w:r>
        <w:rPr>
          <w:rStyle w:val="Voetnootmarkering"/>
        </w:rPr>
        <w:footnoteRef/>
      </w:r>
      <w:r>
        <w:t xml:space="preserve"> RvS, nr. 223.475 van 15 mei 2013.</w:t>
      </w:r>
    </w:p>
  </w:footnote>
  <w:footnote w:id="50">
    <w:p w14:paraId="72EE69B5" w14:textId="77777777" w:rsidR="002F76F0" w:rsidRDefault="002F76F0" w:rsidP="002F76F0">
      <w:pPr>
        <w:pStyle w:val="Voetnoottekst"/>
        <w:rPr>
          <w:szCs w:val="18"/>
        </w:rPr>
      </w:pPr>
      <w:r>
        <w:rPr>
          <w:rStyle w:val="Voetnootmarkering"/>
          <w:szCs w:val="18"/>
        </w:rPr>
        <w:footnoteRef/>
      </w:r>
      <w:r>
        <w:t xml:space="preserve"> Er </w:t>
      </w:r>
      <w:proofErr w:type="spellStart"/>
      <w:r>
        <w:t>weze</w:t>
      </w:r>
      <w:proofErr w:type="spellEnd"/>
      <w:r>
        <w:t xml:space="preserve"> daarentegen opgemerkt dat een rekenkundige of louter materiële fout die tijdens deze controle wordt opgespoord, wel zou mogen worden gecorrigeerd. </w:t>
      </w:r>
    </w:p>
  </w:footnote>
  <w:footnote w:id="51">
    <w:p w14:paraId="3F5A35D2" w14:textId="77777777" w:rsidR="002F76F0" w:rsidRDefault="002F76F0" w:rsidP="002F76F0">
      <w:pPr>
        <w:pStyle w:val="Voetnoottekst"/>
      </w:pPr>
      <w:r>
        <w:rPr>
          <w:rStyle w:val="Voetnootmarkering"/>
        </w:rPr>
        <w:footnoteRef/>
      </w:r>
      <w:r>
        <w:t xml:space="preserve"> Arrest RvS, nr. 228.545 van 26 september 2014.</w:t>
      </w:r>
    </w:p>
  </w:footnote>
  <w:footnote w:id="52">
    <w:p w14:paraId="02CF96E1" w14:textId="77777777" w:rsidR="002F76F0" w:rsidRDefault="002F76F0" w:rsidP="002F76F0">
      <w:pPr>
        <w:pStyle w:val="Voetnoottekst"/>
      </w:pPr>
      <w:r>
        <w:rPr>
          <w:rStyle w:val="Voetnootmarkering"/>
        </w:rPr>
        <w:footnoteRef/>
      </w:r>
      <w:r>
        <w:t xml:space="preserve"> Het gaat meer concreet om leden van het bestuurs-, leidinggevend of toezichthoudend orgaan van de inschrijver of leden die daarin een vertegenwoordigings-, beslissings- of controlebevoegdheid hebben (artikel 67 § 1, 5e lid van de wet).  Er kan worden verwezen naar artikel 5 van het Wetboek van Vennootschappen om de bedoelde personen te bepalen. </w:t>
      </w:r>
    </w:p>
  </w:footnote>
  <w:footnote w:id="53">
    <w:p w14:paraId="70DBE431" w14:textId="77777777" w:rsidR="002F76F0" w:rsidRDefault="002F76F0" w:rsidP="002F76F0">
      <w:pPr>
        <w:pStyle w:val="Voetnoottekst"/>
      </w:pPr>
      <w:r>
        <w:rPr>
          <w:rStyle w:val="Voetnootmarkering"/>
        </w:rPr>
        <w:footnoteRef/>
      </w:r>
      <w: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812"/>
      </w:tblGrid>
      <w:tr w:rsidR="002F76F0" w14:paraId="4B7A3C63" w14:textId="77777777" w:rsidTr="00D5318F">
        <w:tc>
          <w:tcPr>
            <w:tcW w:w="846" w:type="dxa"/>
          </w:tcPr>
          <w:p w14:paraId="3ECE1D52" w14:textId="77777777" w:rsidR="002F76F0" w:rsidRPr="00D5318F" w:rsidRDefault="002F76F0">
            <w:pPr>
              <w:pStyle w:val="Voetnoottekst"/>
              <w:rPr>
                <w:b/>
              </w:rPr>
            </w:pPr>
            <w:r>
              <w:rPr>
                <w:b/>
              </w:rPr>
              <w:t>Klasse</w:t>
            </w:r>
          </w:p>
        </w:tc>
        <w:tc>
          <w:tcPr>
            <w:tcW w:w="5812" w:type="dxa"/>
          </w:tcPr>
          <w:p w14:paraId="0447A464" w14:textId="77777777" w:rsidR="002F76F0" w:rsidRPr="00D5318F" w:rsidRDefault="002F76F0">
            <w:pPr>
              <w:pStyle w:val="Voetnoottekst"/>
              <w:rPr>
                <w:b/>
              </w:rPr>
            </w:pPr>
            <w:r>
              <w:rPr>
                <w:b/>
              </w:rPr>
              <w:t>Bedrag (excl. BTW)</w:t>
            </w:r>
          </w:p>
        </w:tc>
      </w:tr>
      <w:tr w:rsidR="002F76F0" w14:paraId="18D07A8D" w14:textId="77777777" w:rsidTr="00D5318F">
        <w:tc>
          <w:tcPr>
            <w:tcW w:w="846" w:type="dxa"/>
          </w:tcPr>
          <w:p w14:paraId="2B6B7450" w14:textId="77777777" w:rsidR="002F76F0" w:rsidRDefault="002F76F0">
            <w:pPr>
              <w:pStyle w:val="Voetnoottekst"/>
            </w:pPr>
            <w:r>
              <w:t>1</w:t>
            </w:r>
          </w:p>
        </w:tc>
        <w:tc>
          <w:tcPr>
            <w:tcW w:w="5812" w:type="dxa"/>
          </w:tcPr>
          <w:p w14:paraId="5459EC70" w14:textId="77777777" w:rsidR="002F76F0" w:rsidRDefault="002F76F0">
            <w:pPr>
              <w:pStyle w:val="Voetnoottekst"/>
            </w:pPr>
            <w:r>
              <w:t xml:space="preserve">€ 135.000 </w:t>
            </w:r>
          </w:p>
        </w:tc>
      </w:tr>
      <w:tr w:rsidR="002F76F0" w14:paraId="2ADAB813" w14:textId="77777777" w:rsidTr="00D5318F">
        <w:tc>
          <w:tcPr>
            <w:tcW w:w="846" w:type="dxa"/>
          </w:tcPr>
          <w:p w14:paraId="10FA425A" w14:textId="77777777" w:rsidR="002F76F0" w:rsidRDefault="002F76F0">
            <w:pPr>
              <w:pStyle w:val="Voetnoottekst"/>
            </w:pPr>
            <w:r>
              <w:t>2</w:t>
            </w:r>
          </w:p>
        </w:tc>
        <w:tc>
          <w:tcPr>
            <w:tcW w:w="5812" w:type="dxa"/>
          </w:tcPr>
          <w:p w14:paraId="6BD022FA" w14:textId="77777777" w:rsidR="002F76F0" w:rsidRDefault="002F76F0">
            <w:pPr>
              <w:pStyle w:val="Voetnoottekst"/>
            </w:pPr>
            <w:r>
              <w:t xml:space="preserve">€ 275.000 </w:t>
            </w:r>
          </w:p>
        </w:tc>
      </w:tr>
      <w:tr w:rsidR="002F76F0" w14:paraId="41FA80FA" w14:textId="77777777" w:rsidTr="00D5318F">
        <w:tc>
          <w:tcPr>
            <w:tcW w:w="846" w:type="dxa"/>
          </w:tcPr>
          <w:p w14:paraId="23D47012" w14:textId="77777777" w:rsidR="002F76F0" w:rsidRDefault="002F76F0">
            <w:pPr>
              <w:pStyle w:val="Voetnoottekst"/>
            </w:pPr>
            <w:r>
              <w:t>3</w:t>
            </w:r>
          </w:p>
        </w:tc>
        <w:tc>
          <w:tcPr>
            <w:tcW w:w="5812" w:type="dxa"/>
          </w:tcPr>
          <w:p w14:paraId="27DC1ABD" w14:textId="77777777" w:rsidR="002F76F0" w:rsidRDefault="002F76F0">
            <w:pPr>
              <w:pStyle w:val="Voetnoottekst"/>
            </w:pPr>
            <w:r>
              <w:t xml:space="preserve">€ 500.000 </w:t>
            </w:r>
          </w:p>
        </w:tc>
      </w:tr>
      <w:tr w:rsidR="002F76F0" w14:paraId="7BF2E435" w14:textId="77777777" w:rsidTr="00D5318F">
        <w:tc>
          <w:tcPr>
            <w:tcW w:w="846" w:type="dxa"/>
          </w:tcPr>
          <w:p w14:paraId="4232D920" w14:textId="77777777" w:rsidR="002F76F0" w:rsidRDefault="002F76F0">
            <w:pPr>
              <w:pStyle w:val="Voetnoottekst"/>
            </w:pPr>
            <w:r>
              <w:t>4</w:t>
            </w:r>
          </w:p>
        </w:tc>
        <w:tc>
          <w:tcPr>
            <w:tcW w:w="5812" w:type="dxa"/>
          </w:tcPr>
          <w:p w14:paraId="33C08674" w14:textId="77777777" w:rsidR="002F76F0" w:rsidRDefault="002F76F0">
            <w:pPr>
              <w:pStyle w:val="Voetnoottekst"/>
            </w:pPr>
            <w:r>
              <w:t xml:space="preserve">€ 900.000 </w:t>
            </w:r>
          </w:p>
        </w:tc>
      </w:tr>
      <w:tr w:rsidR="002F76F0" w14:paraId="28A7A5C3" w14:textId="77777777" w:rsidTr="00D5318F">
        <w:tc>
          <w:tcPr>
            <w:tcW w:w="846" w:type="dxa"/>
          </w:tcPr>
          <w:p w14:paraId="3029BDD1" w14:textId="77777777" w:rsidR="002F76F0" w:rsidRDefault="002F76F0">
            <w:pPr>
              <w:pStyle w:val="Voetnoottekst"/>
            </w:pPr>
            <w:r>
              <w:t>5</w:t>
            </w:r>
          </w:p>
        </w:tc>
        <w:tc>
          <w:tcPr>
            <w:tcW w:w="5812" w:type="dxa"/>
          </w:tcPr>
          <w:p w14:paraId="4C63B871" w14:textId="77777777" w:rsidR="002F76F0" w:rsidRDefault="002F76F0">
            <w:pPr>
              <w:pStyle w:val="Voetnoottekst"/>
            </w:pPr>
            <w:r>
              <w:t xml:space="preserve">€ 1.810.000 </w:t>
            </w:r>
          </w:p>
        </w:tc>
      </w:tr>
      <w:tr w:rsidR="002F76F0" w14:paraId="3971DD3C" w14:textId="77777777" w:rsidTr="00D5318F">
        <w:tc>
          <w:tcPr>
            <w:tcW w:w="846" w:type="dxa"/>
          </w:tcPr>
          <w:p w14:paraId="428EF418" w14:textId="77777777" w:rsidR="002F76F0" w:rsidRDefault="002F76F0">
            <w:pPr>
              <w:pStyle w:val="Voetnoottekst"/>
            </w:pPr>
            <w:r>
              <w:t>6</w:t>
            </w:r>
          </w:p>
        </w:tc>
        <w:tc>
          <w:tcPr>
            <w:tcW w:w="5812" w:type="dxa"/>
          </w:tcPr>
          <w:p w14:paraId="013716C9" w14:textId="77777777" w:rsidR="002F76F0" w:rsidRDefault="002F76F0">
            <w:pPr>
              <w:pStyle w:val="Voetnoottekst"/>
            </w:pPr>
            <w:r>
              <w:t xml:space="preserve">€ 3.225.000 </w:t>
            </w:r>
          </w:p>
        </w:tc>
      </w:tr>
      <w:tr w:rsidR="002F76F0" w14:paraId="5F5B94C3" w14:textId="77777777" w:rsidTr="00D5318F">
        <w:tc>
          <w:tcPr>
            <w:tcW w:w="846" w:type="dxa"/>
          </w:tcPr>
          <w:p w14:paraId="604113D3" w14:textId="77777777" w:rsidR="002F76F0" w:rsidRDefault="002F76F0">
            <w:pPr>
              <w:pStyle w:val="Voetnoottekst"/>
            </w:pPr>
            <w:r>
              <w:t>7</w:t>
            </w:r>
          </w:p>
        </w:tc>
        <w:tc>
          <w:tcPr>
            <w:tcW w:w="5812" w:type="dxa"/>
          </w:tcPr>
          <w:p w14:paraId="3BA26077" w14:textId="77777777" w:rsidR="002F76F0" w:rsidRDefault="002F76F0">
            <w:pPr>
              <w:pStyle w:val="Voetnoottekst"/>
            </w:pPr>
            <w:r>
              <w:t xml:space="preserve">€ 5.330.000 </w:t>
            </w:r>
          </w:p>
        </w:tc>
      </w:tr>
      <w:tr w:rsidR="002F76F0" w14:paraId="793AE65C" w14:textId="77777777" w:rsidTr="00D5318F">
        <w:tc>
          <w:tcPr>
            <w:tcW w:w="846" w:type="dxa"/>
          </w:tcPr>
          <w:p w14:paraId="5766ED62" w14:textId="77777777" w:rsidR="002F76F0" w:rsidRDefault="002F76F0">
            <w:pPr>
              <w:pStyle w:val="Voetnoottekst"/>
            </w:pPr>
            <w:r>
              <w:t>8</w:t>
            </w:r>
          </w:p>
        </w:tc>
        <w:tc>
          <w:tcPr>
            <w:tcW w:w="5812" w:type="dxa"/>
          </w:tcPr>
          <w:p w14:paraId="22AD9BB3" w14:textId="77777777" w:rsidR="002F76F0" w:rsidRDefault="002F76F0">
            <w:pPr>
              <w:pStyle w:val="Voetnoottekst"/>
            </w:pPr>
            <w:r>
              <w:t xml:space="preserve">Meer dan € 5.330.000 </w:t>
            </w:r>
          </w:p>
        </w:tc>
      </w:tr>
    </w:tbl>
    <w:p w14:paraId="63A44A6F" w14:textId="77777777" w:rsidR="002F76F0" w:rsidRDefault="002F76F0" w:rsidP="002F76F0">
      <w:pPr>
        <w:pStyle w:val="Voetnoottekst"/>
      </w:pPr>
    </w:p>
  </w:footnote>
  <w:footnote w:id="54">
    <w:p w14:paraId="30C87DA2" w14:textId="77777777" w:rsidR="002F76F0" w:rsidRDefault="002F76F0" w:rsidP="002F76F0">
      <w:pPr>
        <w:pStyle w:val="Voetnoottekst"/>
        <w:rPr>
          <w:szCs w:val="18"/>
        </w:rPr>
      </w:pPr>
      <w:r>
        <w:rPr>
          <w:rStyle w:val="Voetnootmarkering"/>
          <w:szCs w:val="18"/>
        </w:rPr>
        <w:footnoteRef/>
      </w:r>
      <w:hyperlink r:id="rId4" w:anchor=".VgFgOmdO6Ag" w:history="1">
        <w:r>
          <w:rPr>
            <w:rStyle w:val="Hyperlink"/>
          </w:rPr>
          <w:t>http://economie.fgov.be/fr/entreprises/domaines_specifiques/Qualite_construction/Agreation_entrepreneurs/#.VgFgOmdO6Ag</w:t>
        </w:r>
      </w:hyperlink>
      <w:r>
        <w:t xml:space="preserve"> </w:t>
      </w:r>
    </w:p>
  </w:footnote>
  <w:footnote w:id="55">
    <w:p w14:paraId="16888C9E" w14:textId="77777777" w:rsidR="002F76F0" w:rsidRDefault="002F76F0" w:rsidP="002F76F0">
      <w:pPr>
        <w:pStyle w:val="Voetnoottekst"/>
      </w:pPr>
      <w:r>
        <w:rPr>
          <w:rStyle w:val="Voetnootmarkering"/>
        </w:rPr>
        <w:footnoteRef/>
      </w:r>
      <w:r>
        <w:t xml:space="preserve"> Artikel 11 van de wet van 20 maart 1991 houdende regeling van de erkenning van aannemers. </w:t>
      </w:r>
    </w:p>
  </w:footnote>
  <w:footnote w:id="56">
    <w:p w14:paraId="0F8737EF" w14:textId="77777777" w:rsidR="002F76F0" w:rsidRDefault="002F76F0" w:rsidP="002F76F0">
      <w:pPr>
        <w:pStyle w:val="Voetnoottekst"/>
      </w:pPr>
      <w:r>
        <w:rPr>
          <w:rStyle w:val="Voetnootmarkering"/>
        </w:rPr>
        <w:footnoteRef/>
      </w:r>
      <w:r>
        <w:t xml:space="preserve"> Dit is ook toegestaan voor de economische, financiële of beroepsbekwaamheid.  Aangezien het WO2017 enkel technische selectiecriteria voorschrijft (erkenning en eventueel referenties), wordt dat punt niet besproken.  </w:t>
      </w:r>
    </w:p>
  </w:footnote>
  <w:footnote w:id="57">
    <w:p w14:paraId="51797795" w14:textId="77777777" w:rsidR="002F76F0" w:rsidRDefault="002F76F0" w:rsidP="002F76F0">
      <w:pPr>
        <w:pStyle w:val="Voetnoottekst"/>
      </w:pPr>
      <w:r>
        <w:rPr>
          <w:rStyle w:val="Voetnootmarkering"/>
        </w:rPr>
        <w:footnoteRef/>
      </w:r>
      <w:r>
        <w:t xml:space="preserve"> Zie het Verslag aan de Koning van het koninklijk besluit van 15 juli 2011, artikel 59. </w:t>
      </w:r>
    </w:p>
  </w:footnote>
  <w:footnote w:id="58">
    <w:p w14:paraId="3BED6BF7" w14:textId="77777777" w:rsidR="002F76F0" w:rsidRDefault="002F76F0" w:rsidP="002F76F0">
      <w:pPr>
        <w:pStyle w:val="Voetnoottekst"/>
      </w:pPr>
      <w:r>
        <w:rPr>
          <w:rStyle w:val="Voetnootmarkering"/>
        </w:rPr>
        <w:footnoteRef/>
      </w:r>
      <w:r>
        <w:t xml:space="preserve"> Enkel voor de open of beperkte procedures; niet voor de procedures waarbij er mag worden onderhandeld (zie artikel 66 van de wet). </w:t>
      </w:r>
    </w:p>
  </w:footnote>
  <w:footnote w:id="59">
    <w:p w14:paraId="1E53BE98" w14:textId="77777777" w:rsidR="002F76F0" w:rsidRDefault="002F76F0" w:rsidP="002F76F0">
      <w:pPr>
        <w:pStyle w:val="Voetnoottekst"/>
      </w:pPr>
      <w:r>
        <w:rPr>
          <w:rStyle w:val="Voetnootmarkering"/>
        </w:rPr>
        <w:footnoteRef/>
      </w:r>
      <w:r>
        <w:t xml:space="preserve"> Uittreksels uit het wetsontwerp, </w:t>
      </w:r>
      <w:proofErr w:type="spellStart"/>
      <w:r>
        <w:t>Parl</w:t>
      </w:r>
      <w:proofErr w:type="spellEnd"/>
      <w:r>
        <w:t>. St. 54, 1541/001, p. 124.</w:t>
      </w:r>
    </w:p>
  </w:footnote>
  <w:footnote w:id="60">
    <w:p w14:paraId="0DC39B39" w14:textId="77777777" w:rsidR="002F76F0" w:rsidRDefault="002F76F0" w:rsidP="002F76F0">
      <w:pPr>
        <w:pStyle w:val="Voetnoottekst"/>
      </w:pPr>
      <w:r>
        <w:rPr>
          <w:rStyle w:val="Voetnootmarkering"/>
        </w:rPr>
        <w:footnoteRef/>
      </w:r>
      <w:r>
        <w:t xml:space="preserve"> Idem. </w:t>
      </w:r>
    </w:p>
  </w:footnote>
  <w:footnote w:id="61">
    <w:p w14:paraId="2426908E" w14:textId="77777777" w:rsidR="002F76F0" w:rsidRDefault="002F76F0" w:rsidP="002F76F0">
      <w:pPr>
        <w:pStyle w:val="Voetnoottekst"/>
      </w:pPr>
      <w:r>
        <w:rPr>
          <w:rStyle w:val="Voetnootmarkering"/>
        </w:rPr>
        <w:footnoteRef/>
      </w:r>
      <w:r>
        <w:t xml:space="preserve"> Idem.</w:t>
      </w:r>
    </w:p>
  </w:footnote>
  <w:footnote w:id="62">
    <w:p w14:paraId="76846FEC" w14:textId="77777777" w:rsidR="002F76F0" w:rsidRDefault="002F76F0" w:rsidP="002F76F0">
      <w:pPr>
        <w:pStyle w:val="Voetnoottekst"/>
        <w:rPr>
          <w:szCs w:val="18"/>
        </w:rPr>
      </w:pPr>
      <w:r>
        <w:rPr>
          <w:rStyle w:val="Voetnootmarkering"/>
          <w:szCs w:val="18"/>
        </w:rPr>
        <w:footnoteRef/>
      </w:r>
      <w:r>
        <w:t xml:space="preserve"> Art. 89 van het PLAATSINGSBESLUIT. </w:t>
      </w:r>
    </w:p>
  </w:footnote>
  <w:footnote w:id="63">
    <w:p w14:paraId="51C6B6DB" w14:textId="77777777" w:rsidR="002F76F0" w:rsidRDefault="002F76F0" w:rsidP="002F76F0">
      <w:pPr>
        <w:pStyle w:val="Voetnoottekst"/>
      </w:pPr>
      <w:r>
        <w:rPr>
          <w:rStyle w:val="Voetnootmarkering"/>
        </w:rPr>
        <w:footnoteRef/>
      </w:r>
      <w:r>
        <w:t xml:space="preserve"> </w:t>
      </w:r>
      <w:r w:rsidRPr="007E2C9B">
        <w:t>Onder de vorige reglementering waren de andere inschrijvers niet verplicht hun prijssupplement te verantwoorden.</w:t>
      </w:r>
    </w:p>
  </w:footnote>
  <w:footnote w:id="64">
    <w:p w14:paraId="4F61CECB" w14:textId="77777777" w:rsidR="002F76F0" w:rsidRDefault="002F76F0" w:rsidP="002F76F0">
      <w:pPr>
        <w:pStyle w:val="Voetnoottekst"/>
        <w:rPr>
          <w:szCs w:val="18"/>
        </w:rPr>
      </w:pPr>
      <w:r>
        <w:rPr>
          <w:rStyle w:val="Voetnootmarkering"/>
          <w:szCs w:val="18"/>
        </w:rPr>
        <w:footnoteRef/>
      </w:r>
      <w:r>
        <w:t xml:space="preserve"> Verslag aan de Koning van het koninklijk besluit van 15 juli 2011, art. 103.</w:t>
      </w:r>
    </w:p>
  </w:footnote>
  <w:footnote w:id="65">
    <w:p w14:paraId="76471669" w14:textId="77777777" w:rsidR="002F76F0" w:rsidRDefault="002F76F0" w:rsidP="002F76F0">
      <w:pPr>
        <w:pStyle w:val="Voetnoottekst"/>
        <w:rPr>
          <w:szCs w:val="18"/>
        </w:rPr>
      </w:pPr>
      <w:r>
        <w:rPr>
          <w:rStyle w:val="Voetnootmarkering"/>
          <w:szCs w:val="18"/>
        </w:rPr>
        <w:footnoteRef/>
      </w:r>
      <w:r>
        <w:t xml:space="preserve"> Idem</w:t>
      </w:r>
    </w:p>
  </w:footnote>
  <w:footnote w:id="66">
    <w:p w14:paraId="2033C417" w14:textId="77777777" w:rsidR="002F76F0" w:rsidRDefault="002F76F0" w:rsidP="002F76F0">
      <w:pPr>
        <w:pStyle w:val="Voetnoottekst"/>
      </w:pPr>
      <w:r>
        <w:rPr>
          <w:rStyle w:val="Voetnootmarkering"/>
        </w:rPr>
        <w:footnoteRef/>
      </w:r>
      <w:r>
        <w:t xml:space="preserve"> Dit werd niet uitdrukkelijk vooropgesteld in artikel 89, maar deze inschrijvers werden voorlopig geselecteerd en het spreekt voor zich dat er nog moet worden nagegaan of ze zich niet in een uitsluitingsgeval bevinden en of ze beantwoorden aan de selectievoorwaarden (erkenning en eventuele referenties). </w:t>
      </w:r>
    </w:p>
  </w:footnote>
  <w:footnote w:id="67">
    <w:p w14:paraId="7CF66943" w14:textId="77777777" w:rsidR="002F76F0" w:rsidRDefault="002F76F0" w:rsidP="002F76F0">
      <w:pPr>
        <w:pStyle w:val="Voetnoottekst"/>
        <w:rPr>
          <w:szCs w:val="18"/>
        </w:rPr>
      </w:pPr>
      <w:r>
        <w:rPr>
          <w:rStyle w:val="Voetnootmarkering"/>
          <w:szCs w:val="18"/>
        </w:rPr>
        <w:footnoteRef/>
      </w:r>
      <w:r>
        <w:t xml:space="preserve"> Zie artikelen 11 en 30 van de wet van 17 juni 2013 betreffende de motivering, de informatie en de rechtsmiddelen inzake overheidsopdrachten en bepaalde opdrachten voor werken, leveringen en diensten. </w:t>
      </w:r>
    </w:p>
  </w:footnote>
  <w:footnote w:id="68">
    <w:p w14:paraId="1431376A" w14:textId="77777777" w:rsidR="002F76F0" w:rsidRDefault="002F76F0" w:rsidP="002F76F0">
      <w:pPr>
        <w:pStyle w:val="Voetnoottekst"/>
      </w:pPr>
      <w:r>
        <w:rPr>
          <w:rStyle w:val="Voetnootmarkering"/>
        </w:rPr>
        <w:footnoteRef/>
      </w:r>
      <w:r>
        <w:t xml:space="preserve"> Zie de langste beroepstermijn van artikel 23, § 4 van de wet van 17 juni 2013 betreffende de motivering, de informatie en de rechtsmiddelen inzake overheidsopdrachten en bepaalde opdrachten voor werken, leveringen en diensten.  Zie ook artikel 164 van de wet van 17 juni 2016 dat betrekking heeft op de informatie die gedurende 10 jaar moet worden bewaard voor de opdrachten boven de Europese drempel (ter info: die bepaling heeft niet uitdrukkelijk betrekking op de oorspronkelijke offertes, maar op andere informatie met betrekking tot de gunningsprocedure, zoals: voorwerp en bedrag van de opdracht, aankondiging van opdracht, bijzonder bestek, gemotiveerde gunningsbeslissing, ...).    </w:t>
      </w:r>
    </w:p>
  </w:footnote>
  <w:footnote w:id="69">
    <w:p w14:paraId="3F278B97" w14:textId="77777777" w:rsidR="002F76F0" w:rsidRDefault="002F76F0" w:rsidP="002F76F0">
      <w:pPr>
        <w:pStyle w:val="Voetnoottekst"/>
        <w:rPr>
          <w:szCs w:val="18"/>
        </w:rPr>
      </w:pPr>
      <w:r>
        <w:rPr>
          <w:rStyle w:val="Voetnootmarkering"/>
          <w:szCs w:val="18"/>
        </w:rPr>
        <w:footnoteRef/>
      </w:r>
      <w:r>
        <w:t xml:space="preserve"> Artikel 35 van het koninklijk besluit van 14 januari 2013. </w:t>
      </w:r>
    </w:p>
  </w:footnote>
  <w:footnote w:id="70">
    <w:p w14:paraId="6B22EE87" w14:textId="77777777" w:rsidR="002F76F0" w:rsidRDefault="002F76F0" w:rsidP="002F76F0">
      <w:pPr>
        <w:pStyle w:val="Voetnoottekst"/>
      </w:pPr>
      <w:r>
        <w:rPr>
          <w:rStyle w:val="Voetnootmarkering"/>
        </w:rPr>
        <w:footnoteRef/>
      </w:r>
      <w:r>
        <w:t xml:space="preserve"> </w:t>
      </w:r>
      <w:r w:rsidRPr="00135AB1">
        <w:t>Artikel 42, § 1, c) van de wet van 17 juni 2016.</w:t>
      </w:r>
    </w:p>
  </w:footnote>
  <w:footnote w:id="71">
    <w:p w14:paraId="3625A69B" w14:textId="77777777" w:rsidR="002F76F0" w:rsidRDefault="002F76F0" w:rsidP="002F76F0">
      <w:pPr>
        <w:pStyle w:val="Voetnoottekst"/>
      </w:pPr>
      <w:r>
        <w:rPr>
          <w:rStyle w:val="Voetnootmarkering"/>
        </w:rPr>
        <w:footnoteRef/>
      </w:r>
      <w:r>
        <w:t xml:space="preserve"> De formele vereisten zijn, met name, de ondertekening van de offerte, de voorlegging van het UEA, één enkele offerte per opdracht, enz. (Voor meer details, zie artikel 76 van het PLAATSINGSBESLUIT). </w:t>
      </w:r>
    </w:p>
  </w:footnote>
  <w:footnote w:id="72">
    <w:p w14:paraId="5D7561FF" w14:textId="0813492B" w:rsidR="002F76F0" w:rsidRDefault="002F76F0" w:rsidP="002F76F0">
      <w:pPr>
        <w:pStyle w:val="Voetnoottekst"/>
      </w:pPr>
      <w:r>
        <w:rPr>
          <w:rStyle w:val="Voetnootmarkering"/>
        </w:rPr>
        <w:footnoteRef/>
      </w:r>
      <w:r>
        <w:t xml:space="preserve"> Er </w:t>
      </w:r>
      <w:proofErr w:type="spellStart"/>
      <w:r>
        <w:t>weze</w:t>
      </w:r>
      <w:proofErr w:type="spellEnd"/>
      <w:r>
        <w:t xml:space="preserve"> opgemerkt dat er onder de Europese drempels kan worden onderhandeld over de minimale vereisten, als dat niet wordt uitgesloten in de opdrachtdocumenten (enkel voor de onderhandelingsprocedure zonder voorafgaande bekendmaking en niet voor de mededingingsprocedure met onderhandeling - </w:t>
      </w:r>
      <w:r w:rsidR="00505287">
        <w:t>cf.</w:t>
      </w:r>
      <w:r>
        <w:t xml:space="preserve">  Hoofdstuk </w:t>
      </w:r>
      <w:r>
        <w:fldChar w:fldCharType="begin"/>
      </w:r>
      <w:r>
        <w:instrText xml:space="preserve"> REF _Ref528675879 \r \h </w:instrText>
      </w:r>
      <w:r>
        <w:fldChar w:fldCharType="separate"/>
      </w:r>
      <w:r>
        <w:t>11</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766D" w14:textId="0444800A" w:rsidR="0072095D" w:rsidRDefault="0072095D">
    <w:pPr>
      <w:pStyle w:val="Koptekst"/>
      <w:rPr>
        <w:noProof/>
      </w:rPr>
    </w:pPr>
    <w:r>
      <w:fldChar w:fldCharType="begin"/>
    </w:r>
    <w:r>
      <w:instrText xml:space="preserve"> TIME \@ "dd/MM/yyyy" </w:instrText>
    </w:r>
    <w:r>
      <w:fldChar w:fldCharType="separate"/>
    </w:r>
    <w:r w:rsidR="00BA14BF">
      <w:rPr>
        <w:noProof/>
      </w:rPr>
      <w:t>25/08/2022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E4B9" w14:textId="77777777" w:rsidR="0072095D" w:rsidRDefault="0072095D">
    <w:pPr>
      <w:pStyle w:val="Koptekst"/>
    </w:pPr>
    <w:r>
      <w:rPr>
        <w:noProof/>
      </w:rPr>
      <w:drawing>
        <wp:inline distT="0" distB="0" distL="0" distR="0" wp14:anchorId="493E9D62" wp14:editId="02289452">
          <wp:extent cx="1941195" cy="1059180"/>
          <wp:effectExtent l="0" t="0" r="1905" b="7620"/>
          <wp:docPr id="13" name="Image 13" descr="C:\Users\aewbank\AppData\Local\Microsoft\Windows\INetCache\Content.Word\SLRB-BGHM-LOGO_CMJN.JPG"/>
          <wp:cNvGraphicFramePr/>
          <a:graphic xmlns:a="http://schemas.openxmlformats.org/drawingml/2006/main">
            <a:graphicData uri="http://schemas.openxmlformats.org/drawingml/2006/picture">
              <pic:pic xmlns:pic="http://schemas.openxmlformats.org/drawingml/2006/picture">
                <pic:nvPicPr>
                  <pic:cNvPr id="5" name="Image 5" descr="C:\Users\aewbank\AppData\Local\Microsoft\Windows\INetCache\Content.Word\SLRB-BGHM-LOGO_CMJ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1059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3604" w14:textId="2A619EC4" w:rsidR="002F76F0" w:rsidRDefault="002F76F0">
    <w:pPr>
      <w:pStyle w:val="Koptekst"/>
      <w:rPr>
        <w:noProof/>
      </w:rPr>
    </w:pPr>
    <w:r>
      <w:fldChar w:fldCharType="begin"/>
    </w:r>
    <w:r>
      <w:instrText xml:space="preserve"> TIME \@ "dd/MM/yyyy" </w:instrText>
    </w:r>
    <w:r>
      <w:fldChar w:fldCharType="separate"/>
    </w:r>
    <w:r w:rsidR="00BA14BF">
      <w:rPr>
        <w:noProof/>
      </w:rPr>
      <w:t>25/08/2022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5561" w14:textId="77777777" w:rsidR="002F76F0" w:rsidRDefault="002F76F0">
    <w:pPr>
      <w:pStyle w:val="Koptekst"/>
    </w:pPr>
    <w:r>
      <w:rPr>
        <w:noProof/>
      </w:rPr>
      <w:drawing>
        <wp:inline distT="0" distB="0" distL="0" distR="0" wp14:anchorId="1A1C0D37" wp14:editId="4133B000">
          <wp:extent cx="1941195" cy="1059180"/>
          <wp:effectExtent l="0" t="0" r="1905" b="7620"/>
          <wp:docPr id="15" name="Image 13" descr="C:\Users\aewbank\AppData\Local\Microsoft\Windows\INetCache\Content.Word\SLRB-BGHM-LOGO_CMJN.JPG"/>
          <wp:cNvGraphicFramePr/>
          <a:graphic xmlns:a="http://schemas.openxmlformats.org/drawingml/2006/main">
            <a:graphicData uri="http://schemas.openxmlformats.org/drawingml/2006/picture">
              <pic:pic xmlns:pic="http://schemas.openxmlformats.org/drawingml/2006/picture">
                <pic:nvPicPr>
                  <pic:cNvPr id="5" name="Image 5" descr="C:\Users\aewbank\AppData\Local\Microsoft\Windows\INetCache\Content.Word\SLRB-BGHM-LOGO_CMJ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1059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C61"/>
    <w:multiLevelType w:val="hybridMultilevel"/>
    <w:tmpl w:val="CE1CBF12"/>
    <w:lvl w:ilvl="0" w:tplc="E408987E">
      <w:start w:val="1"/>
      <w:numFmt w:val="decimal"/>
      <w:lvlText w:val="%1°"/>
      <w:lvlJc w:val="left"/>
      <w:pPr>
        <w:ind w:left="1068" w:hanging="360"/>
      </w:pPr>
      <w:rPr>
        <w:b w:val="0"/>
      </w:r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1" w15:restartNumberingAfterBreak="0">
    <w:nsid w:val="06645421"/>
    <w:multiLevelType w:val="hybridMultilevel"/>
    <w:tmpl w:val="808605D2"/>
    <w:lvl w:ilvl="0" w:tplc="040C0011">
      <w:start w:val="1"/>
      <w:numFmt w:val="decimal"/>
      <w:lvlText w:val="%1)"/>
      <w:lvlJc w:val="left"/>
      <w:pPr>
        <w:ind w:left="3240" w:hanging="360"/>
      </w:pPr>
    </w:lvl>
    <w:lvl w:ilvl="1" w:tplc="080C0019">
      <w:start w:val="1"/>
      <w:numFmt w:val="lowerLetter"/>
      <w:lvlText w:val="%2."/>
      <w:lvlJc w:val="left"/>
      <w:pPr>
        <w:ind w:left="3960" w:hanging="360"/>
      </w:pPr>
    </w:lvl>
    <w:lvl w:ilvl="2" w:tplc="080C001B">
      <w:start w:val="1"/>
      <w:numFmt w:val="lowerRoman"/>
      <w:lvlText w:val="%3."/>
      <w:lvlJc w:val="right"/>
      <w:pPr>
        <w:ind w:left="4680" w:hanging="180"/>
      </w:pPr>
    </w:lvl>
    <w:lvl w:ilvl="3" w:tplc="080C000F">
      <w:start w:val="1"/>
      <w:numFmt w:val="decimal"/>
      <w:lvlText w:val="%4."/>
      <w:lvlJc w:val="left"/>
      <w:pPr>
        <w:ind w:left="5400" w:hanging="360"/>
      </w:pPr>
    </w:lvl>
    <w:lvl w:ilvl="4" w:tplc="080C0019">
      <w:start w:val="1"/>
      <w:numFmt w:val="lowerLetter"/>
      <w:lvlText w:val="%5."/>
      <w:lvlJc w:val="left"/>
      <w:pPr>
        <w:ind w:left="6120" w:hanging="360"/>
      </w:pPr>
    </w:lvl>
    <w:lvl w:ilvl="5" w:tplc="080C001B">
      <w:start w:val="1"/>
      <w:numFmt w:val="lowerRoman"/>
      <w:lvlText w:val="%6."/>
      <w:lvlJc w:val="right"/>
      <w:pPr>
        <w:ind w:left="6840" w:hanging="180"/>
      </w:pPr>
    </w:lvl>
    <w:lvl w:ilvl="6" w:tplc="080C000F">
      <w:start w:val="1"/>
      <w:numFmt w:val="decimal"/>
      <w:lvlText w:val="%7."/>
      <w:lvlJc w:val="left"/>
      <w:pPr>
        <w:ind w:left="7560" w:hanging="360"/>
      </w:pPr>
    </w:lvl>
    <w:lvl w:ilvl="7" w:tplc="080C0019">
      <w:start w:val="1"/>
      <w:numFmt w:val="lowerLetter"/>
      <w:lvlText w:val="%8."/>
      <w:lvlJc w:val="left"/>
      <w:pPr>
        <w:ind w:left="8280" w:hanging="360"/>
      </w:pPr>
    </w:lvl>
    <w:lvl w:ilvl="8" w:tplc="080C001B">
      <w:start w:val="1"/>
      <w:numFmt w:val="lowerRoman"/>
      <w:lvlText w:val="%9."/>
      <w:lvlJc w:val="right"/>
      <w:pPr>
        <w:ind w:left="9000" w:hanging="180"/>
      </w:pPr>
    </w:lvl>
  </w:abstractNum>
  <w:abstractNum w:abstractNumId="2" w15:restartNumberingAfterBreak="0">
    <w:nsid w:val="09B469FB"/>
    <w:multiLevelType w:val="hybridMultilevel"/>
    <w:tmpl w:val="D988D6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4F11247"/>
    <w:multiLevelType w:val="hybridMultilevel"/>
    <w:tmpl w:val="0A164732"/>
    <w:lvl w:ilvl="0" w:tplc="94808042">
      <w:numFmt w:val="bullet"/>
      <w:lvlText w:val="-"/>
      <w:lvlJc w:val="left"/>
      <w:pPr>
        <w:ind w:left="1068" w:hanging="360"/>
      </w:pPr>
      <w:rPr>
        <w:rFonts w:ascii="Calibri" w:eastAsiaTheme="minorHAnsi" w:hAnsi="Calibri" w:cstheme="minorBidi" w:hint="default"/>
        <w:b/>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4" w15:restartNumberingAfterBreak="0">
    <w:nsid w:val="1ADF05D9"/>
    <w:multiLevelType w:val="multilevel"/>
    <w:tmpl w:val="6302992A"/>
    <w:lvl w:ilvl="0">
      <w:start w:val="1"/>
      <w:numFmt w:val="decimal"/>
      <w:pStyle w:val="Kop1"/>
      <w:lvlText w:val="%1"/>
      <w:lvlJc w:val="left"/>
      <w:pPr>
        <w:ind w:left="431" w:hanging="431"/>
      </w:pPr>
      <w:rPr>
        <w:rFonts w:hint="default"/>
      </w:rPr>
    </w:lvl>
    <w:lvl w:ilvl="1">
      <w:start w:val="1"/>
      <w:numFmt w:val="decimal"/>
      <w:pStyle w:val="Kop2"/>
      <w:lvlText w:val="%1.%2"/>
      <w:lvlJc w:val="left"/>
      <w:pPr>
        <w:ind w:left="431" w:hanging="431"/>
      </w:pPr>
      <w:rPr>
        <w:rFonts w:hint="default"/>
        <w:i w:val="0"/>
      </w:rPr>
    </w:lvl>
    <w:lvl w:ilvl="2">
      <w:start w:val="1"/>
      <w:numFmt w:val="decimal"/>
      <w:pStyle w:val="Kop3"/>
      <w:suff w:val="space"/>
      <w:lvlText w:val="%1.%2.%3"/>
      <w:lvlJc w:val="left"/>
      <w:pPr>
        <w:ind w:left="431" w:hanging="431"/>
      </w:pPr>
      <w:rPr>
        <w:rFonts w:ascii="Century Gothic" w:hAnsi="Century Gothic" w:hint="default"/>
        <w:b/>
      </w:rPr>
    </w:lvl>
    <w:lvl w:ilvl="3">
      <w:start w:val="1"/>
      <w:numFmt w:val="lowerLetter"/>
      <w:pStyle w:val="Kop4"/>
      <w:suff w:val="space"/>
      <w:lvlText w:val="%4)"/>
      <w:lvlJc w:val="left"/>
      <w:pPr>
        <w:ind w:left="431" w:hanging="431"/>
      </w:pPr>
      <w:rPr>
        <w:rFonts w:hint="default"/>
      </w:rPr>
    </w:lvl>
    <w:lvl w:ilvl="4">
      <w:start w:val="1"/>
      <w:numFmt w:val="decimal"/>
      <w:pStyle w:val="Kop5"/>
      <w:suff w:val="space"/>
      <w:lvlText w:val="ANNEXE %5. "/>
      <w:lvlJc w:val="left"/>
      <w:pPr>
        <w:ind w:left="431" w:hanging="43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ANNEXE  %5.%6."/>
      <w:lvlJc w:val="left"/>
      <w:pPr>
        <w:ind w:left="431" w:hanging="431"/>
      </w:pPr>
      <w:rPr>
        <w:rFonts w:hint="default"/>
      </w:rPr>
    </w:lvl>
    <w:lvl w:ilvl="6">
      <w:start w:val="1"/>
      <w:numFmt w:val="decimal"/>
      <w:pStyle w:val="Kop7"/>
      <w:lvlText w:val="MODELE %7."/>
      <w:lvlJc w:val="left"/>
      <w:pPr>
        <w:ind w:left="1708" w:hanging="431"/>
      </w:pPr>
      <w:rPr>
        <w:rFonts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MODELE %7.%8."/>
      <w:lvlJc w:val="left"/>
      <w:pPr>
        <w:ind w:left="431" w:hanging="431"/>
      </w:pPr>
      <w:rPr>
        <w:rFonts w:hint="default"/>
      </w:rPr>
    </w:lvl>
    <w:lvl w:ilvl="8">
      <w:start w:val="1"/>
      <w:numFmt w:val="decimal"/>
      <w:pStyle w:val="Kop9"/>
      <w:lvlText w:val="%1.%2.%3.%4.%5.%6.%7.%8.%9"/>
      <w:lvlJc w:val="left"/>
      <w:pPr>
        <w:ind w:left="431" w:hanging="431"/>
      </w:pPr>
      <w:rPr>
        <w:rFonts w:hint="default"/>
      </w:rPr>
    </w:lvl>
  </w:abstractNum>
  <w:abstractNum w:abstractNumId="5" w15:restartNumberingAfterBreak="0">
    <w:nsid w:val="1AEC026F"/>
    <w:multiLevelType w:val="hybridMultilevel"/>
    <w:tmpl w:val="27D691C2"/>
    <w:lvl w:ilvl="0" w:tplc="04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6" w15:restartNumberingAfterBreak="0">
    <w:nsid w:val="1B8D153B"/>
    <w:multiLevelType w:val="hybridMultilevel"/>
    <w:tmpl w:val="6B504F60"/>
    <w:lvl w:ilvl="0" w:tplc="A4A27CE2">
      <w:start w:val="1"/>
      <w:numFmt w:val="bullet"/>
      <w:lvlText w:val="-"/>
      <w:lvlJc w:val="left"/>
      <w:pPr>
        <w:ind w:left="720" w:hanging="360"/>
      </w:pPr>
      <w:rPr>
        <w:rFonts w:ascii="Century Gothic" w:eastAsiaTheme="minorHAnsi" w:hAnsi="Century Gothic"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20411082"/>
    <w:multiLevelType w:val="hybridMultilevel"/>
    <w:tmpl w:val="FC060948"/>
    <w:lvl w:ilvl="0" w:tplc="6944D640">
      <w:start w:val="1"/>
      <w:numFmt w:val="decimal"/>
      <w:lvlText w:val="%1."/>
      <w:lvlJc w:val="left"/>
      <w:pPr>
        <w:ind w:left="1151" w:hanging="360"/>
      </w:pPr>
    </w:lvl>
    <w:lvl w:ilvl="1" w:tplc="080C0019" w:tentative="1">
      <w:start w:val="1"/>
      <w:numFmt w:val="lowerLetter"/>
      <w:lvlText w:val="%2."/>
      <w:lvlJc w:val="left"/>
      <w:pPr>
        <w:ind w:left="1871" w:hanging="360"/>
      </w:pPr>
    </w:lvl>
    <w:lvl w:ilvl="2" w:tplc="080C001B" w:tentative="1">
      <w:start w:val="1"/>
      <w:numFmt w:val="lowerRoman"/>
      <w:lvlText w:val="%3."/>
      <w:lvlJc w:val="right"/>
      <w:pPr>
        <w:ind w:left="2591" w:hanging="180"/>
      </w:pPr>
    </w:lvl>
    <w:lvl w:ilvl="3" w:tplc="080C000F" w:tentative="1">
      <w:start w:val="1"/>
      <w:numFmt w:val="decimal"/>
      <w:lvlText w:val="%4."/>
      <w:lvlJc w:val="left"/>
      <w:pPr>
        <w:ind w:left="3311" w:hanging="360"/>
      </w:pPr>
    </w:lvl>
    <w:lvl w:ilvl="4" w:tplc="080C0019" w:tentative="1">
      <w:start w:val="1"/>
      <w:numFmt w:val="lowerLetter"/>
      <w:lvlText w:val="%5."/>
      <w:lvlJc w:val="left"/>
      <w:pPr>
        <w:ind w:left="4031" w:hanging="360"/>
      </w:pPr>
    </w:lvl>
    <w:lvl w:ilvl="5" w:tplc="080C001B" w:tentative="1">
      <w:start w:val="1"/>
      <w:numFmt w:val="lowerRoman"/>
      <w:lvlText w:val="%6."/>
      <w:lvlJc w:val="right"/>
      <w:pPr>
        <w:ind w:left="4751" w:hanging="180"/>
      </w:pPr>
    </w:lvl>
    <w:lvl w:ilvl="6" w:tplc="080C000F" w:tentative="1">
      <w:start w:val="1"/>
      <w:numFmt w:val="decimal"/>
      <w:lvlText w:val="%7."/>
      <w:lvlJc w:val="left"/>
      <w:pPr>
        <w:ind w:left="5471" w:hanging="360"/>
      </w:pPr>
    </w:lvl>
    <w:lvl w:ilvl="7" w:tplc="080C0019" w:tentative="1">
      <w:start w:val="1"/>
      <w:numFmt w:val="lowerLetter"/>
      <w:lvlText w:val="%8."/>
      <w:lvlJc w:val="left"/>
      <w:pPr>
        <w:ind w:left="6191" w:hanging="360"/>
      </w:pPr>
    </w:lvl>
    <w:lvl w:ilvl="8" w:tplc="080C001B" w:tentative="1">
      <w:start w:val="1"/>
      <w:numFmt w:val="lowerRoman"/>
      <w:lvlText w:val="%9."/>
      <w:lvlJc w:val="right"/>
      <w:pPr>
        <w:ind w:left="6911" w:hanging="180"/>
      </w:pPr>
    </w:lvl>
  </w:abstractNum>
  <w:abstractNum w:abstractNumId="8" w15:restartNumberingAfterBreak="0">
    <w:nsid w:val="21FE470E"/>
    <w:multiLevelType w:val="hybridMultilevel"/>
    <w:tmpl w:val="32CAD772"/>
    <w:lvl w:ilvl="0" w:tplc="E408987E">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27186ADE"/>
    <w:multiLevelType w:val="hybridMultilevel"/>
    <w:tmpl w:val="340056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5C286B"/>
    <w:multiLevelType w:val="hybridMultilevel"/>
    <w:tmpl w:val="BB2C3DC2"/>
    <w:lvl w:ilvl="0" w:tplc="E408987E">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1" w15:restartNumberingAfterBreak="0">
    <w:nsid w:val="3BCD7908"/>
    <w:multiLevelType w:val="hybridMultilevel"/>
    <w:tmpl w:val="CE7E660C"/>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41DA115A"/>
    <w:multiLevelType w:val="hybridMultilevel"/>
    <w:tmpl w:val="EAD8DD66"/>
    <w:lvl w:ilvl="0" w:tplc="94808042">
      <w:numFmt w:val="bullet"/>
      <w:lvlText w:val="-"/>
      <w:lvlJc w:val="left"/>
      <w:pPr>
        <w:ind w:left="1068" w:hanging="360"/>
      </w:pPr>
      <w:rPr>
        <w:rFonts w:ascii="Calibri" w:eastAsiaTheme="minorHAnsi" w:hAnsi="Calibri" w:cstheme="minorBidi" w:hint="default"/>
        <w:b/>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3" w15:restartNumberingAfterBreak="0">
    <w:nsid w:val="440D73B8"/>
    <w:multiLevelType w:val="hybridMultilevel"/>
    <w:tmpl w:val="680C030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4" w15:restartNumberingAfterBreak="0">
    <w:nsid w:val="441E65F0"/>
    <w:multiLevelType w:val="hybridMultilevel"/>
    <w:tmpl w:val="7558522C"/>
    <w:lvl w:ilvl="0" w:tplc="04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6A74A00"/>
    <w:multiLevelType w:val="hybridMultilevel"/>
    <w:tmpl w:val="C70A848E"/>
    <w:lvl w:ilvl="0" w:tplc="E408987E">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47210E86"/>
    <w:multiLevelType w:val="hybridMultilevel"/>
    <w:tmpl w:val="C77A42A2"/>
    <w:lvl w:ilvl="0" w:tplc="3F62250E">
      <w:start w:val="2"/>
      <w:numFmt w:val="bullet"/>
      <w:lvlText w:val="-"/>
      <w:lvlJc w:val="left"/>
      <w:pPr>
        <w:ind w:left="720" w:hanging="360"/>
      </w:pPr>
      <w:rPr>
        <w:rFonts w:ascii="Century Gothic" w:eastAsiaTheme="minorHAnsi" w:hAnsi="Century Gothic"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7" w15:restartNumberingAfterBreak="0">
    <w:nsid w:val="4ACB167F"/>
    <w:multiLevelType w:val="hybridMultilevel"/>
    <w:tmpl w:val="742637EC"/>
    <w:lvl w:ilvl="0" w:tplc="080C0001">
      <w:start w:val="1"/>
      <w:numFmt w:val="bullet"/>
      <w:lvlText w:val=""/>
      <w:lvlJc w:val="left"/>
      <w:pPr>
        <w:ind w:left="1068" w:hanging="360"/>
      </w:pPr>
      <w:rPr>
        <w:rFonts w:ascii="Symbol" w:hAnsi="Symbol" w:hint="default"/>
      </w:r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18" w15:restartNumberingAfterBreak="0">
    <w:nsid w:val="4AEA3759"/>
    <w:multiLevelType w:val="hybridMultilevel"/>
    <w:tmpl w:val="8532715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9" w15:restartNumberingAfterBreak="0">
    <w:nsid w:val="4AF026D3"/>
    <w:multiLevelType w:val="hybridMultilevel"/>
    <w:tmpl w:val="D92E7C88"/>
    <w:lvl w:ilvl="0" w:tplc="94808042">
      <w:numFmt w:val="bullet"/>
      <w:lvlText w:val="-"/>
      <w:lvlJc w:val="left"/>
      <w:pPr>
        <w:ind w:left="720" w:hanging="360"/>
      </w:pPr>
      <w:rPr>
        <w:rFonts w:ascii="Calibri" w:eastAsiaTheme="minorHAnsi" w:hAnsi="Calibri" w:cstheme="minorBidi" w:hint="default"/>
        <w:b/>
      </w:rPr>
    </w:lvl>
    <w:lvl w:ilvl="1" w:tplc="34DC3044">
      <w:numFmt w:val="bullet"/>
      <w:lvlText w:val="-"/>
      <w:lvlJc w:val="left"/>
      <w:pPr>
        <w:ind w:left="1440" w:hanging="360"/>
      </w:pPr>
      <w:rPr>
        <w:rFonts w:ascii="Calibri" w:eastAsiaTheme="minorHAnsi" w:hAnsi="Calibri" w:cstheme="minorBidi"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4B665FC3"/>
    <w:multiLevelType w:val="hybridMultilevel"/>
    <w:tmpl w:val="FF5E71BC"/>
    <w:lvl w:ilvl="0" w:tplc="3F62250E">
      <w:start w:val="2"/>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93D47AB"/>
    <w:multiLevelType w:val="hybridMultilevel"/>
    <w:tmpl w:val="250A4C52"/>
    <w:lvl w:ilvl="0" w:tplc="E408987E">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2" w15:restartNumberingAfterBreak="0">
    <w:nsid w:val="5B7033CF"/>
    <w:multiLevelType w:val="hybridMultilevel"/>
    <w:tmpl w:val="BF86008E"/>
    <w:lvl w:ilvl="0" w:tplc="3D428416">
      <w:numFmt w:val="bullet"/>
      <w:lvlText w:val="-"/>
      <w:lvlJc w:val="left"/>
      <w:pPr>
        <w:ind w:left="720" w:hanging="360"/>
      </w:pPr>
      <w:rPr>
        <w:rFonts w:ascii="Century Gothic" w:eastAsiaTheme="minorHAnsi" w:hAnsi="Century Gothic"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5B9934ED"/>
    <w:multiLevelType w:val="hybridMultilevel"/>
    <w:tmpl w:val="631A5186"/>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620C3326"/>
    <w:multiLevelType w:val="hybridMultilevel"/>
    <w:tmpl w:val="53D80EBA"/>
    <w:lvl w:ilvl="0" w:tplc="040C0011">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7BC92DAE"/>
    <w:multiLevelType w:val="hybridMultilevel"/>
    <w:tmpl w:val="4DFC3050"/>
    <w:lvl w:ilvl="0" w:tplc="94808042">
      <w:numFmt w:val="bullet"/>
      <w:lvlText w:val="-"/>
      <w:lvlJc w:val="left"/>
      <w:pPr>
        <w:ind w:left="720" w:hanging="360"/>
      </w:pPr>
      <w:rPr>
        <w:rFonts w:ascii="Calibri" w:eastAsiaTheme="minorHAnsi" w:hAnsi="Calibri" w:cstheme="minorBidi" w:hint="default"/>
        <w:b/>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15:restartNumberingAfterBreak="0">
    <w:nsid w:val="7C994522"/>
    <w:multiLevelType w:val="multilevel"/>
    <w:tmpl w:val="57BE70DE"/>
    <w:lvl w:ilvl="0">
      <w:start w:val="1"/>
      <w:numFmt w:val="decimal"/>
      <w:lvlText w:val="%1"/>
      <w:lvlJc w:val="left"/>
      <w:pPr>
        <w:ind w:left="431" w:hanging="431"/>
      </w:pPr>
    </w:lvl>
    <w:lvl w:ilvl="1">
      <w:start w:val="1"/>
      <w:numFmt w:val="decimal"/>
      <w:lvlText w:val="%1.%2"/>
      <w:lvlJc w:val="left"/>
      <w:pPr>
        <w:ind w:left="431" w:hanging="431"/>
      </w:pPr>
    </w:lvl>
    <w:lvl w:ilvl="2">
      <w:start w:val="1"/>
      <w:numFmt w:val="decimal"/>
      <w:lvlText w:val="%1.%2.%3"/>
      <w:lvlJc w:val="left"/>
      <w:pPr>
        <w:ind w:left="431" w:hanging="431"/>
      </w:pPr>
    </w:lvl>
    <w:lvl w:ilvl="3">
      <w:start w:val="1"/>
      <w:numFmt w:val="bullet"/>
      <w:lvlText w:val=""/>
      <w:lvlJc w:val="left"/>
      <w:pPr>
        <w:ind w:left="431" w:hanging="431"/>
      </w:pPr>
      <w:rPr>
        <w:rFonts w:ascii="Wingdings" w:hAnsi="Wingdings" w:hint="default"/>
      </w:rPr>
    </w:lvl>
    <w:lvl w:ilvl="4">
      <w:start w:val="1"/>
      <w:numFmt w:val="decimal"/>
      <w:lvlText w:val="ANNEXE %5. "/>
      <w:lvlJc w:val="left"/>
      <w:pPr>
        <w:ind w:left="431" w:hanging="431"/>
      </w:pPr>
    </w:lvl>
    <w:lvl w:ilvl="5">
      <w:start w:val="1"/>
      <w:numFmt w:val="decimal"/>
      <w:lvlText w:val="ANNEXE  %5.%6."/>
      <w:lvlJc w:val="left"/>
      <w:pPr>
        <w:ind w:left="431" w:hanging="431"/>
      </w:pPr>
    </w:lvl>
    <w:lvl w:ilvl="6">
      <w:start w:val="1"/>
      <w:numFmt w:val="decimal"/>
      <w:lvlText w:val="MODELE %7. "/>
      <w:lvlJc w:val="left"/>
      <w:pPr>
        <w:ind w:left="431" w:hanging="431"/>
      </w:pPr>
    </w:lvl>
    <w:lvl w:ilvl="7">
      <w:start w:val="1"/>
      <w:numFmt w:val="decimal"/>
      <w:pStyle w:val="Kop8"/>
      <w:lvlText w:val="MODELE %7.%8. "/>
      <w:lvlJc w:val="left"/>
      <w:pPr>
        <w:ind w:left="1849" w:hanging="431"/>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431" w:hanging="431"/>
      </w:pPr>
    </w:lvl>
  </w:abstractNum>
  <w:num w:numId="1" w16cid:durableId="351495658">
    <w:abstractNumId w:val="4"/>
  </w:num>
  <w:num w:numId="2" w16cid:durableId="976689264">
    <w:abstractNumId w:val="26"/>
  </w:num>
  <w:num w:numId="3" w16cid:durableId="1484277444">
    <w:abstractNumId w:val="20"/>
  </w:num>
  <w:num w:numId="4" w16cid:durableId="1679966466">
    <w:abstractNumId w:val="16"/>
  </w:num>
  <w:num w:numId="5" w16cid:durableId="1305313107">
    <w:abstractNumId w:val="12"/>
  </w:num>
  <w:num w:numId="6" w16cid:durableId="1332174180">
    <w:abstractNumId w:val="23"/>
  </w:num>
  <w:num w:numId="7" w16cid:durableId="790511291">
    <w:abstractNumId w:val="3"/>
  </w:num>
  <w:num w:numId="8" w16cid:durableId="754208423">
    <w:abstractNumId w:val="19"/>
  </w:num>
  <w:num w:numId="9" w16cid:durableId="315111084">
    <w:abstractNumId w:val="5"/>
  </w:num>
  <w:num w:numId="10" w16cid:durableId="602689408">
    <w:abstractNumId w:val="18"/>
  </w:num>
  <w:num w:numId="11" w16cid:durableId="12193938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87960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02722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277937">
    <w:abstractNumId w:val="13"/>
  </w:num>
  <w:num w:numId="15" w16cid:durableId="2925596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053773">
    <w:abstractNumId w:val="25"/>
  </w:num>
  <w:num w:numId="17" w16cid:durableId="1779641511">
    <w:abstractNumId w:val="15"/>
    <w:lvlOverride w:ilvl="0">
      <w:startOverride w:val="1"/>
    </w:lvlOverride>
    <w:lvlOverride w:ilvl="1"/>
    <w:lvlOverride w:ilvl="2"/>
    <w:lvlOverride w:ilvl="3"/>
    <w:lvlOverride w:ilvl="4"/>
    <w:lvlOverride w:ilvl="5"/>
    <w:lvlOverride w:ilvl="6"/>
    <w:lvlOverride w:ilvl="7"/>
    <w:lvlOverride w:ilvl="8"/>
  </w:num>
  <w:num w:numId="18" w16cid:durableId="1347367370">
    <w:abstractNumId w:val="11"/>
  </w:num>
  <w:num w:numId="19" w16cid:durableId="2129157655">
    <w:abstractNumId w:val="24"/>
    <w:lvlOverride w:ilvl="0">
      <w:startOverride w:val="1"/>
    </w:lvlOverride>
    <w:lvlOverride w:ilvl="1"/>
    <w:lvlOverride w:ilvl="2"/>
    <w:lvlOverride w:ilvl="3"/>
    <w:lvlOverride w:ilvl="4"/>
    <w:lvlOverride w:ilvl="5"/>
    <w:lvlOverride w:ilvl="6"/>
    <w:lvlOverride w:ilvl="7"/>
    <w:lvlOverride w:ilvl="8"/>
  </w:num>
  <w:num w:numId="20" w16cid:durableId="2402126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87074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21573118">
    <w:abstractNumId w:val="6"/>
  </w:num>
  <w:num w:numId="23" w16cid:durableId="361632301">
    <w:abstractNumId w:val="22"/>
  </w:num>
  <w:num w:numId="24" w16cid:durableId="1377511346">
    <w:abstractNumId w:val="14"/>
  </w:num>
  <w:num w:numId="25" w16cid:durableId="1607617679">
    <w:abstractNumId w:val="9"/>
  </w:num>
  <w:num w:numId="26" w16cid:durableId="110516211">
    <w:abstractNumId w:val="0"/>
  </w:num>
  <w:num w:numId="27" w16cid:durableId="1024404487">
    <w:abstractNumId w:val="2"/>
  </w:num>
  <w:num w:numId="28" w16cid:durableId="928611800">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defaultTabStop w:val="567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537"/>
    <w:rsid w:val="0000701F"/>
    <w:rsid w:val="000104D7"/>
    <w:rsid w:val="0001101F"/>
    <w:rsid w:val="000110EA"/>
    <w:rsid w:val="00021C48"/>
    <w:rsid w:val="00021F72"/>
    <w:rsid w:val="000231A3"/>
    <w:rsid w:val="00026AD8"/>
    <w:rsid w:val="0003293F"/>
    <w:rsid w:val="000540BE"/>
    <w:rsid w:val="00055E25"/>
    <w:rsid w:val="000605FC"/>
    <w:rsid w:val="00077EEE"/>
    <w:rsid w:val="00090450"/>
    <w:rsid w:val="000A4A7A"/>
    <w:rsid w:val="000B49AF"/>
    <w:rsid w:val="000B50D1"/>
    <w:rsid w:val="000B70D5"/>
    <w:rsid w:val="000E6302"/>
    <w:rsid w:val="000F378F"/>
    <w:rsid w:val="000F6B23"/>
    <w:rsid w:val="00101426"/>
    <w:rsid w:val="00127466"/>
    <w:rsid w:val="0013447C"/>
    <w:rsid w:val="00135FFF"/>
    <w:rsid w:val="001418C9"/>
    <w:rsid w:val="0014201E"/>
    <w:rsid w:val="00151013"/>
    <w:rsid w:val="00154179"/>
    <w:rsid w:val="00160EDE"/>
    <w:rsid w:val="00175FAB"/>
    <w:rsid w:val="00187DA5"/>
    <w:rsid w:val="00187FD3"/>
    <w:rsid w:val="001B4C56"/>
    <w:rsid w:val="001B6A8D"/>
    <w:rsid w:val="001C3CE9"/>
    <w:rsid w:val="001C5807"/>
    <w:rsid w:val="001D0291"/>
    <w:rsid w:val="001E1808"/>
    <w:rsid w:val="001E3524"/>
    <w:rsid w:val="001F4DAB"/>
    <w:rsid w:val="002008E2"/>
    <w:rsid w:val="00201E66"/>
    <w:rsid w:val="00205F30"/>
    <w:rsid w:val="00211146"/>
    <w:rsid w:val="0021294D"/>
    <w:rsid w:val="00212BD6"/>
    <w:rsid w:val="002135B8"/>
    <w:rsid w:val="0023350B"/>
    <w:rsid w:val="00234BC6"/>
    <w:rsid w:val="00241CA3"/>
    <w:rsid w:val="00242EE1"/>
    <w:rsid w:val="002443B7"/>
    <w:rsid w:val="00246F7B"/>
    <w:rsid w:val="00252708"/>
    <w:rsid w:val="00254643"/>
    <w:rsid w:val="00256B01"/>
    <w:rsid w:val="00272AC1"/>
    <w:rsid w:val="002737F1"/>
    <w:rsid w:val="00276329"/>
    <w:rsid w:val="00297BDE"/>
    <w:rsid w:val="002A0B0F"/>
    <w:rsid w:val="002A4915"/>
    <w:rsid w:val="002B1786"/>
    <w:rsid w:val="002B2C60"/>
    <w:rsid w:val="002B73C2"/>
    <w:rsid w:val="002C1ADA"/>
    <w:rsid w:val="002C66C3"/>
    <w:rsid w:val="002D0138"/>
    <w:rsid w:val="002D3B82"/>
    <w:rsid w:val="002D4E6E"/>
    <w:rsid w:val="002D7506"/>
    <w:rsid w:val="002F76F0"/>
    <w:rsid w:val="0030298A"/>
    <w:rsid w:val="0030379F"/>
    <w:rsid w:val="003051A6"/>
    <w:rsid w:val="00305B1B"/>
    <w:rsid w:val="003072E2"/>
    <w:rsid w:val="0031223F"/>
    <w:rsid w:val="0032187A"/>
    <w:rsid w:val="003243BE"/>
    <w:rsid w:val="00337C5E"/>
    <w:rsid w:val="003406A1"/>
    <w:rsid w:val="00344DF1"/>
    <w:rsid w:val="00357BFB"/>
    <w:rsid w:val="003665F1"/>
    <w:rsid w:val="00370697"/>
    <w:rsid w:val="00373424"/>
    <w:rsid w:val="00373573"/>
    <w:rsid w:val="00376DD2"/>
    <w:rsid w:val="003939E3"/>
    <w:rsid w:val="00393C0E"/>
    <w:rsid w:val="003B0209"/>
    <w:rsid w:val="003D124D"/>
    <w:rsid w:val="003D4733"/>
    <w:rsid w:val="003D6AB0"/>
    <w:rsid w:val="003E1A5A"/>
    <w:rsid w:val="003E662D"/>
    <w:rsid w:val="003E6B49"/>
    <w:rsid w:val="003F1591"/>
    <w:rsid w:val="00410820"/>
    <w:rsid w:val="004116A8"/>
    <w:rsid w:val="004244C1"/>
    <w:rsid w:val="004260C0"/>
    <w:rsid w:val="00430C70"/>
    <w:rsid w:val="00434407"/>
    <w:rsid w:val="004371D2"/>
    <w:rsid w:val="00443284"/>
    <w:rsid w:val="00454056"/>
    <w:rsid w:val="00472005"/>
    <w:rsid w:val="0048712C"/>
    <w:rsid w:val="004877AD"/>
    <w:rsid w:val="004A1D85"/>
    <w:rsid w:val="004A29A8"/>
    <w:rsid w:val="004A40DB"/>
    <w:rsid w:val="004B7554"/>
    <w:rsid w:val="004C1076"/>
    <w:rsid w:val="004C192E"/>
    <w:rsid w:val="004C3B1A"/>
    <w:rsid w:val="004C3EAA"/>
    <w:rsid w:val="004C4809"/>
    <w:rsid w:val="004D6C82"/>
    <w:rsid w:val="004D6E69"/>
    <w:rsid w:val="004D7ED2"/>
    <w:rsid w:val="004E7EBE"/>
    <w:rsid w:val="00502BBF"/>
    <w:rsid w:val="00505287"/>
    <w:rsid w:val="00515622"/>
    <w:rsid w:val="00535BF3"/>
    <w:rsid w:val="00537D31"/>
    <w:rsid w:val="00554988"/>
    <w:rsid w:val="0055703B"/>
    <w:rsid w:val="00557199"/>
    <w:rsid w:val="0056042F"/>
    <w:rsid w:val="0056284E"/>
    <w:rsid w:val="00564F5C"/>
    <w:rsid w:val="0056599D"/>
    <w:rsid w:val="005703FA"/>
    <w:rsid w:val="00574069"/>
    <w:rsid w:val="0058391C"/>
    <w:rsid w:val="00587B8D"/>
    <w:rsid w:val="00594CC3"/>
    <w:rsid w:val="005B0569"/>
    <w:rsid w:val="005B05C1"/>
    <w:rsid w:val="005B757A"/>
    <w:rsid w:val="005D14F2"/>
    <w:rsid w:val="005D7D0A"/>
    <w:rsid w:val="00604C14"/>
    <w:rsid w:val="00607B69"/>
    <w:rsid w:val="00613B96"/>
    <w:rsid w:val="00616F6D"/>
    <w:rsid w:val="006237CD"/>
    <w:rsid w:val="0062679A"/>
    <w:rsid w:val="006419DF"/>
    <w:rsid w:val="0065290A"/>
    <w:rsid w:val="00660BF9"/>
    <w:rsid w:val="00662FC2"/>
    <w:rsid w:val="0067113F"/>
    <w:rsid w:val="00671AE4"/>
    <w:rsid w:val="0067254E"/>
    <w:rsid w:val="00672961"/>
    <w:rsid w:val="00677084"/>
    <w:rsid w:val="00683E49"/>
    <w:rsid w:val="0068783E"/>
    <w:rsid w:val="006C688C"/>
    <w:rsid w:val="006D134C"/>
    <w:rsid w:val="006D5EAA"/>
    <w:rsid w:val="006E33B0"/>
    <w:rsid w:val="006E4045"/>
    <w:rsid w:val="006E4148"/>
    <w:rsid w:val="006E58F0"/>
    <w:rsid w:val="006F381B"/>
    <w:rsid w:val="006F6C22"/>
    <w:rsid w:val="006F7C4C"/>
    <w:rsid w:val="0070243C"/>
    <w:rsid w:val="00706BC9"/>
    <w:rsid w:val="00713A1E"/>
    <w:rsid w:val="00715DBF"/>
    <w:rsid w:val="0072095D"/>
    <w:rsid w:val="00724AE0"/>
    <w:rsid w:val="00725A6C"/>
    <w:rsid w:val="00730516"/>
    <w:rsid w:val="007364D6"/>
    <w:rsid w:val="007419EE"/>
    <w:rsid w:val="00742CFB"/>
    <w:rsid w:val="007442E1"/>
    <w:rsid w:val="00752225"/>
    <w:rsid w:val="00763788"/>
    <w:rsid w:val="0076583D"/>
    <w:rsid w:val="00776188"/>
    <w:rsid w:val="00776532"/>
    <w:rsid w:val="00777D06"/>
    <w:rsid w:val="00782BB2"/>
    <w:rsid w:val="00791A85"/>
    <w:rsid w:val="00793137"/>
    <w:rsid w:val="00796912"/>
    <w:rsid w:val="007B50C8"/>
    <w:rsid w:val="007E4DCB"/>
    <w:rsid w:val="007F00B6"/>
    <w:rsid w:val="007F2297"/>
    <w:rsid w:val="007F6AF2"/>
    <w:rsid w:val="00815537"/>
    <w:rsid w:val="00816C16"/>
    <w:rsid w:val="008245CA"/>
    <w:rsid w:val="00825FDD"/>
    <w:rsid w:val="008327BE"/>
    <w:rsid w:val="0083717E"/>
    <w:rsid w:val="008469F6"/>
    <w:rsid w:val="0084705B"/>
    <w:rsid w:val="00851FCF"/>
    <w:rsid w:val="00854AD0"/>
    <w:rsid w:val="00857D33"/>
    <w:rsid w:val="00861D4D"/>
    <w:rsid w:val="00872D52"/>
    <w:rsid w:val="00876E0B"/>
    <w:rsid w:val="00881B66"/>
    <w:rsid w:val="00884227"/>
    <w:rsid w:val="00894268"/>
    <w:rsid w:val="00895B32"/>
    <w:rsid w:val="008B0757"/>
    <w:rsid w:val="008B71F5"/>
    <w:rsid w:val="008B775F"/>
    <w:rsid w:val="008D10CF"/>
    <w:rsid w:val="008D16F2"/>
    <w:rsid w:val="008E0E4E"/>
    <w:rsid w:val="009062BA"/>
    <w:rsid w:val="00911403"/>
    <w:rsid w:val="00913DB2"/>
    <w:rsid w:val="00915F9B"/>
    <w:rsid w:val="00920042"/>
    <w:rsid w:val="009330B9"/>
    <w:rsid w:val="009374B7"/>
    <w:rsid w:val="009520EF"/>
    <w:rsid w:val="00955421"/>
    <w:rsid w:val="0096749E"/>
    <w:rsid w:val="009754D0"/>
    <w:rsid w:val="00982107"/>
    <w:rsid w:val="00987B56"/>
    <w:rsid w:val="009904D8"/>
    <w:rsid w:val="00993D4A"/>
    <w:rsid w:val="009A0765"/>
    <w:rsid w:val="009B3756"/>
    <w:rsid w:val="009C38ED"/>
    <w:rsid w:val="009D51A9"/>
    <w:rsid w:val="009D741B"/>
    <w:rsid w:val="00A001F4"/>
    <w:rsid w:val="00A00E13"/>
    <w:rsid w:val="00A111A0"/>
    <w:rsid w:val="00A225D0"/>
    <w:rsid w:val="00A3216C"/>
    <w:rsid w:val="00A3348E"/>
    <w:rsid w:val="00A33769"/>
    <w:rsid w:val="00A3526C"/>
    <w:rsid w:val="00A44B78"/>
    <w:rsid w:val="00A53251"/>
    <w:rsid w:val="00A53610"/>
    <w:rsid w:val="00A625C9"/>
    <w:rsid w:val="00A633B4"/>
    <w:rsid w:val="00A63F83"/>
    <w:rsid w:val="00A7419B"/>
    <w:rsid w:val="00A748AE"/>
    <w:rsid w:val="00A74D49"/>
    <w:rsid w:val="00A75D29"/>
    <w:rsid w:val="00A75DEF"/>
    <w:rsid w:val="00A76405"/>
    <w:rsid w:val="00A803A2"/>
    <w:rsid w:val="00A81D59"/>
    <w:rsid w:val="00A8562D"/>
    <w:rsid w:val="00A879D3"/>
    <w:rsid w:val="00A93A00"/>
    <w:rsid w:val="00AA0B58"/>
    <w:rsid w:val="00AB0582"/>
    <w:rsid w:val="00AB18DA"/>
    <w:rsid w:val="00AB2CAD"/>
    <w:rsid w:val="00AB3FAD"/>
    <w:rsid w:val="00AC1126"/>
    <w:rsid w:val="00AC2CB2"/>
    <w:rsid w:val="00AE44B8"/>
    <w:rsid w:val="00AF14BF"/>
    <w:rsid w:val="00AF5BF4"/>
    <w:rsid w:val="00B1358C"/>
    <w:rsid w:val="00B163C6"/>
    <w:rsid w:val="00B179B7"/>
    <w:rsid w:val="00B17B74"/>
    <w:rsid w:val="00B17FF3"/>
    <w:rsid w:val="00B2200A"/>
    <w:rsid w:val="00B22078"/>
    <w:rsid w:val="00B341B2"/>
    <w:rsid w:val="00B35518"/>
    <w:rsid w:val="00B36C59"/>
    <w:rsid w:val="00B40F39"/>
    <w:rsid w:val="00B447D3"/>
    <w:rsid w:val="00B47C6C"/>
    <w:rsid w:val="00B527F3"/>
    <w:rsid w:val="00B60FF6"/>
    <w:rsid w:val="00B6681A"/>
    <w:rsid w:val="00B66A54"/>
    <w:rsid w:val="00B751DB"/>
    <w:rsid w:val="00B771D7"/>
    <w:rsid w:val="00B81D4D"/>
    <w:rsid w:val="00B8582D"/>
    <w:rsid w:val="00BA0C76"/>
    <w:rsid w:val="00BA125D"/>
    <w:rsid w:val="00BA14BF"/>
    <w:rsid w:val="00BA4225"/>
    <w:rsid w:val="00BB15F8"/>
    <w:rsid w:val="00BB248F"/>
    <w:rsid w:val="00BC01AF"/>
    <w:rsid w:val="00BC514D"/>
    <w:rsid w:val="00BC5600"/>
    <w:rsid w:val="00BD0A84"/>
    <w:rsid w:val="00BE3BEC"/>
    <w:rsid w:val="00BE6A40"/>
    <w:rsid w:val="00BF41A4"/>
    <w:rsid w:val="00BF5CEC"/>
    <w:rsid w:val="00C021DC"/>
    <w:rsid w:val="00C040EC"/>
    <w:rsid w:val="00C059E9"/>
    <w:rsid w:val="00C127A4"/>
    <w:rsid w:val="00C1344A"/>
    <w:rsid w:val="00C22259"/>
    <w:rsid w:val="00C33758"/>
    <w:rsid w:val="00C426CC"/>
    <w:rsid w:val="00C44E71"/>
    <w:rsid w:val="00C471BF"/>
    <w:rsid w:val="00C678F2"/>
    <w:rsid w:val="00C70CA3"/>
    <w:rsid w:val="00C81DFC"/>
    <w:rsid w:val="00C82234"/>
    <w:rsid w:val="00C92240"/>
    <w:rsid w:val="00C96D7F"/>
    <w:rsid w:val="00C97B27"/>
    <w:rsid w:val="00CA7ABC"/>
    <w:rsid w:val="00CC5DEF"/>
    <w:rsid w:val="00CD312D"/>
    <w:rsid w:val="00CD788E"/>
    <w:rsid w:val="00CE3C1C"/>
    <w:rsid w:val="00CF4B6E"/>
    <w:rsid w:val="00CF7EA1"/>
    <w:rsid w:val="00D02B24"/>
    <w:rsid w:val="00D23E83"/>
    <w:rsid w:val="00D24731"/>
    <w:rsid w:val="00D25585"/>
    <w:rsid w:val="00D450D6"/>
    <w:rsid w:val="00D47BA8"/>
    <w:rsid w:val="00D50E92"/>
    <w:rsid w:val="00D5318F"/>
    <w:rsid w:val="00D61B15"/>
    <w:rsid w:val="00D81B1D"/>
    <w:rsid w:val="00D84FDA"/>
    <w:rsid w:val="00D87565"/>
    <w:rsid w:val="00D9006E"/>
    <w:rsid w:val="00D97CF6"/>
    <w:rsid w:val="00DA2C84"/>
    <w:rsid w:val="00DA56DC"/>
    <w:rsid w:val="00DB0F10"/>
    <w:rsid w:val="00DB2FAB"/>
    <w:rsid w:val="00DB452C"/>
    <w:rsid w:val="00DB4D69"/>
    <w:rsid w:val="00DB760C"/>
    <w:rsid w:val="00DC1919"/>
    <w:rsid w:val="00DD1643"/>
    <w:rsid w:val="00DD1B31"/>
    <w:rsid w:val="00DD3AB5"/>
    <w:rsid w:val="00DD71ED"/>
    <w:rsid w:val="00DE369B"/>
    <w:rsid w:val="00DE5C55"/>
    <w:rsid w:val="00DE6E46"/>
    <w:rsid w:val="00DE75CF"/>
    <w:rsid w:val="00DF1F43"/>
    <w:rsid w:val="00DF1FDD"/>
    <w:rsid w:val="00E011E0"/>
    <w:rsid w:val="00E02CC8"/>
    <w:rsid w:val="00E16A6B"/>
    <w:rsid w:val="00E446FE"/>
    <w:rsid w:val="00E51DBB"/>
    <w:rsid w:val="00E523C4"/>
    <w:rsid w:val="00E53667"/>
    <w:rsid w:val="00E56E15"/>
    <w:rsid w:val="00E61E8D"/>
    <w:rsid w:val="00E70344"/>
    <w:rsid w:val="00E707D4"/>
    <w:rsid w:val="00E808ED"/>
    <w:rsid w:val="00E83F94"/>
    <w:rsid w:val="00E919B4"/>
    <w:rsid w:val="00E97B82"/>
    <w:rsid w:val="00EA0A9E"/>
    <w:rsid w:val="00EA3C17"/>
    <w:rsid w:val="00EB3EDA"/>
    <w:rsid w:val="00EB3F7C"/>
    <w:rsid w:val="00EC1D63"/>
    <w:rsid w:val="00EC2657"/>
    <w:rsid w:val="00EC5F94"/>
    <w:rsid w:val="00ED3073"/>
    <w:rsid w:val="00ED75E5"/>
    <w:rsid w:val="00EF1173"/>
    <w:rsid w:val="00EF146D"/>
    <w:rsid w:val="00EF22AD"/>
    <w:rsid w:val="00EF3C66"/>
    <w:rsid w:val="00EF6A8D"/>
    <w:rsid w:val="00F00D15"/>
    <w:rsid w:val="00F02713"/>
    <w:rsid w:val="00F06EA8"/>
    <w:rsid w:val="00F23698"/>
    <w:rsid w:val="00F3700B"/>
    <w:rsid w:val="00F43525"/>
    <w:rsid w:val="00F50ED6"/>
    <w:rsid w:val="00F6604B"/>
    <w:rsid w:val="00F668A3"/>
    <w:rsid w:val="00F768F0"/>
    <w:rsid w:val="00F82FFF"/>
    <w:rsid w:val="00FA123B"/>
    <w:rsid w:val="00FB0A52"/>
    <w:rsid w:val="00FB5DEF"/>
    <w:rsid w:val="00FB6526"/>
    <w:rsid w:val="00FD4F8D"/>
    <w:rsid w:val="00FD52DE"/>
    <w:rsid w:val="00FD6676"/>
    <w:rsid w:val="00FE29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438ED"/>
  <w14:defaultImageDpi w14:val="32767"/>
  <w15:docId w15:val="{DC5B2BE7-59B7-4884-8A6D-2405F37C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4733"/>
    <w:pPr>
      <w:jc w:val="both"/>
    </w:pPr>
    <w:rPr>
      <w:rFonts w:ascii="Century Gothic" w:hAnsi="Century Gothic"/>
      <w:sz w:val="22"/>
      <w:szCs w:val="22"/>
    </w:rPr>
  </w:style>
  <w:style w:type="paragraph" w:styleId="Kop1">
    <w:name w:val="heading 1"/>
    <w:basedOn w:val="Standaard"/>
    <w:next w:val="Standaard"/>
    <w:link w:val="Kop1Char"/>
    <w:autoRedefine/>
    <w:uiPriority w:val="9"/>
    <w:qFormat/>
    <w:rsid w:val="00D5318F"/>
    <w:pPr>
      <w:keepNext/>
      <w:keepLines/>
      <w:numPr>
        <w:numId w:val="1"/>
      </w:numPr>
      <w:spacing w:before="480"/>
      <w:outlineLvl w:val="0"/>
    </w:pPr>
    <w:rPr>
      <w:rFonts w:eastAsiaTheme="majorEastAsia" w:cstheme="majorBidi"/>
      <w:b/>
      <w:bCs/>
      <w:color w:val="00A4B7"/>
      <w:sz w:val="28"/>
      <w:szCs w:val="28"/>
    </w:rPr>
  </w:style>
  <w:style w:type="paragraph" w:styleId="Kop2">
    <w:name w:val="heading 2"/>
    <w:basedOn w:val="Standaard"/>
    <w:next w:val="Standaard"/>
    <w:link w:val="Kop2Char"/>
    <w:autoRedefine/>
    <w:uiPriority w:val="9"/>
    <w:unhideWhenUsed/>
    <w:qFormat/>
    <w:rsid w:val="00254643"/>
    <w:pPr>
      <w:numPr>
        <w:ilvl w:val="1"/>
        <w:numId w:val="1"/>
      </w:numPr>
      <w:tabs>
        <w:tab w:val="left" w:pos="8505"/>
      </w:tabs>
      <w:spacing w:before="200"/>
      <w:contextualSpacing/>
      <w:outlineLvl w:val="1"/>
    </w:pPr>
    <w:rPr>
      <w:rFonts w:cstheme="majorBidi"/>
      <w:b/>
      <w:bCs/>
      <w:color w:val="2C3D4F"/>
      <w:sz w:val="26"/>
      <w:szCs w:val="26"/>
    </w:rPr>
  </w:style>
  <w:style w:type="paragraph" w:styleId="Kop3">
    <w:name w:val="heading 3"/>
    <w:basedOn w:val="Standaard"/>
    <w:next w:val="Standaard"/>
    <w:link w:val="Kop3Char"/>
    <w:uiPriority w:val="9"/>
    <w:unhideWhenUsed/>
    <w:qFormat/>
    <w:rsid w:val="00434407"/>
    <w:pPr>
      <w:keepNext/>
      <w:keepLines/>
      <w:numPr>
        <w:ilvl w:val="2"/>
        <w:numId w:val="1"/>
      </w:numPr>
      <w:outlineLvl w:val="2"/>
    </w:pPr>
    <w:rPr>
      <w:rFonts w:eastAsiaTheme="majorEastAsia" w:cstheme="majorBidi"/>
      <w:b/>
      <w:bCs/>
      <w:color w:val="3E5B7B"/>
    </w:rPr>
  </w:style>
  <w:style w:type="paragraph" w:styleId="Kop4">
    <w:name w:val="heading 4"/>
    <w:basedOn w:val="Lijstalinea"/>
    <w:next w:val="Standaard"/>
    <w:link w:val="Kop4Char"/>
    <w:uiPriority w:val="9"/>
    <w:unhideWhenUsed/>
    <w:qFormat/>
    <w:rsid w:val="00B17FF3"/>
    <w:pPr>
      <w:numPr>
        <w:ilvl w:val="3"/>
        <w:numId w:val="1"/>
      </w:numPr>
      <w:outlineLvl w:val="3"/>
    </w:pPr>
    <w:rPr>
      <w:rFonts w:eastAsia="Times New Roman" w:cs="Times New Roman"/>
      <w:u w:val="single"/>
    </w:rPr>
  </w:style>
  <w:style w:type="paragraph" w:styleId="Kop5">
    <w:name w:val="heading 5"/>
    <w:basedOn w:val="Standaard"/>
    <w:next w:val="Standaard"/>
    <w:link w:val="Kop5Char"/>
    <w:uiPriority w:val="9"/>
    <w:unhideWhenUsed/>
    <w:qFormat/>
    <w:rsid w:val="00D25585"/>
    <w:pPr>
      <w:keepNext/>
      <w:keepLines/>
      <w:numPr>
        <w:ilvl w:val="4"/>
        <w:numId w:val="1"/>
      </w:numPr>
      <w:spacing w:before="200"/>
      <w:outlineLvl w:val="4"/>
    </w:pPr>
    <w:rPr>
      <w:rFonts w:eastAsiaTheme="majorEastAsia" w:cstheme="majorBidi"/>
      <w:b/>
      <w:sz w:val="32"/>
    </w:rPr>
  </w:style>
  <w:style w:type="paragraph" w:styleId="Kop6">
    <w:name w:val="heading 6"/>
    <w:basedOn w:val="Standaard"/>
    <w:next w:val="Standaard"/>
    <w:link w:val="Kop6Char"/>
    <w:uiPriority w:val="9"/>
    <w:semiHidden/>
    <w:unhideWhenUsed/>
    <w:qFormat/>
    <w:rsid w:val="00D25585"/>
    <w:pPr>
      <w:outlineLvl w:val="5"/>
    </w:pPr>
    <w:rPr>
      <w:rFonts w:eastAsia="Times New Roman"/>
      <w:b/>
      <w:sz w:val="28"/>
      <w:szCs w:val="32"/>
    </w:rPr>
  </w:style>
  <w:style w:type="paragraph" w:styleId="Kop7">
    <w:name w:val="heading 7"/>
    <w:basedOn w:val="Standaard"/>
    <w:next w:val="Standaard"/>
    <w:link w:val="Kop7Char"/>
    <w:uiPriority w:val="9"/>
    <w:semiHidden/>
    <w:unhideWhenUsed/>
    <w:qFormat/>
    <w:rsid w:val="00D25585"/>
    <w:pPr>
      <w:keepNext/>
      <w:keepLines/>
      <w:numPr>
        <w:ilvl w:val="6"/>
        <w:numId w:val="1"/>
      </w:numPr>
      <w:spacing w:before="200"/>
      <w:outlineLvl w:val="6"/>
    </w:pPr>
    <w:rPr>
      <w:rFonts w:eastAsiaTheme="majorEastAsia" w:cstheme="majorBidi"/>
      <w:b/>
      <w:iCs/>
      <w:color w:val="404040" w:themeColor="text1" w:themeTint="BF"/>
      <w:sz w:val="32"/>
    </w:rPr>
  </w:style>
  <w:style w:type="paragraph" w:styleId="Kop8">
    <w:name w:val="heading 8"/>
    <w:basedOn w:val="Standaard"/>
    <w:next w:val="Standaard"/>
    <w:link w:val="Kop8Char"/>
    <w:uiPriority w:val="9"/>
    <w:semiHidden/>
    <w:unhideWhenUsed/>
    <w:qFormat/>
    <w:rsid w:val="00D25585"/>
    <w:pPr>
      <w:keepNext/>
      <w:keepLines/>
      <w:numPr>
        <w:ilvl w:val="7"/>
        <w:numId w:val="2"/>
      </w:numPr>
      <w:spacing w:before="200"/>
      <w:ind w:left="0" w:firstLine="0"/>
      <w:outlineLvl w:val="7"/>
    </w:pPr>
    <w:rPr>
      <w:rFonts w:ascii="Calibri" w:eastAsiaTheme="majorEastAsia" w:hAnsi="Calibri" w:cstheme="majorBidi"/>
      <w:b/>
      <w:color w:val="404040" w:themeColor="text1" w:themeTint="BF"/>
      <w:sz w:val="32"/>
      <w:szCs w:val="20"/>
    </w:rPr>
  </w:style>
  <w:style w:type="paragraph" w:styleId="Kop9">
    <w:name w:val="heading 9"/>
    <w:basedOn w:val="Standaard"/>
    <w:next w:val="Standaard"/>
    <w:link w:val="Kop9Char"/>
    <w:uiPriority w:val="9"/>
    <w:semiHidden/>
    <w:unhideWhenUsed/>
    <w:qFormat/>
    <w:rsid w:val="00D2558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3C17"/>
    <w:pPr>
      <w:tabs>
        <w:tab w:val="center" w:pos="4536"/>
        <w:tab w:val="right" w:pos="9072"/>
      </w:tabs>
    </w:pPr>
  </w:style>
  <w:style w:type="character" w:customStyle="1" w:styleId="KoptekstChar">
    <w:name w:val="Koptekst Char"/>
    <w:basedOn w:val="Standaardalinea-lettertype"/>
    <w:link w:val="Koptekst"/>
    <w:uiPriority w:val="99"/>
    <w:rsid w:val="00EA3C17"/>
  </w:style>
  <w:style w:type="paragraph" w:styleId="Voettekst">
    <w:name w:val="footer"/>
    <w:basedOn w:val="Standaard"/>
    <w:link w:val="VoettekstChar"/>
    <w:uiPriority w:val="99"/>
    <w:unhideWhenUsed/>
    <w:rsid w:val="00EA3C17"/>
    <w:pPr>
      <w:tabs>
        <w:tab w:val="center" w:pos="4536"/>
        <w:tab w:val="right" w:pos="9072"/>
      </w:tabs>
    </w:pPr>
  </w:style>
  <w:style w:type="character" w:customStyle="1" w:styleId="VoettekstChar">
    <w:name w:val="Voettekst Char"/>
    <w:basedOn w:val="Standaardalinea-lettertype"/>
    <w:link w:val="Voettekst"/>
    <w:uiPriority w:val="99"/>
    <w:rsid w:val="00EA3C17"/>
  </w:style>
  <w:style w:type="paragraph" w:customStyle="1" w:styleId="Paragraphestandard">
    <w:name w:val="[Paragraphe standard]"/>
    <w:basedOn w:val="Standaard"/>
    <w:uiPriority w:val="99"/>
    <w:rsid w:val="0023350B"/>
    <w:pPr>
      <w:spacing w:line="288" w:lineRule="auto"/>
    </w:pPr>
    <w:rPr>
      <w:rFonts w:ascii="MinionPro-Regular" w:hAnsi="MinionPro-Regular"/>
    </w:rPr>
  </w:style>
  <w:style w:type="table" w:styleId="Tabelraster">
    <w:name w:val="Table Grid"/>
    <w:basedOn w:val="Standaardtabel"/>
    <w:uiPriority w:val="59"/>
    <w:rsid w:val="00796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3BEC"/>
    <w:pPr>
      <w:ind w:left="720"/>
      <w:contextualSpacing/>
    </w:pPr>
  </w:style>
  <w:style w:type="paragraph" w:styleId="Ballontekst">
    <w:name w:val="Balloon Text"/>
    <w:basedOn w:val="Standaard"/>
    <w:link w:val="BallontekstChar"/>
    <w:uiPriority w:val="99"/>
    <w:semiHidden/>
    <w:unhideWhenUsed/>
    <w:rsid w:val="001D0291"/>
    <w:rPr>
      <w:rFonts w:ascii="Tahoma" w:hAnsi="Tahoma" w:cs="Tahoma"/>
      <w:sz w:val="16"/>
      <w:szCs w:val="16"/>
    </w:rPr>
  </w:style>
  <w:style w:type="character" w:customStyle="1" w:styleId="BallontekstChar">
    <w:name w:val="Ballontekst Char"/>
    <w:basedOn w:val="Standaardalinea-lettertype"/>
    <w:link w:val="Ballontekst"/>
    <w:uiPriority w:val="99"/>
    <w:semiHidden/>
    <w:rsid w:val="001D0291"/>
    <w:rPr>
      <w:rFonts w:ascii="Tahoma" w:hAnsi="Tahoma" w:cs="Tahoma"/>
      <w:sz w:val="16"/>
      <w:szCs w:val="16"/>
    </w:rPr>
  </w:style>
  <w:style w:type="paragraph" w:styleId="Geenafstand">
    <w:name w:val="No Spacing"/>
    <w:uiPriority w:val="1"/>
    <w:qFormat/>
    <w:rsid w:val="00F6604B"/>
    <w:pPr>
      <w:widowControl w:val="0"/>
      <w:autoSpaceDE w:val="0"/>
      <w:autoSpaceDN w:val="0"/>
      <w:adjustRightInd w:val="0"/>
      <w:jc w:val="both"/>
      <w:textAlignment w:val="center"/>
    </w:pPr>
    <w:rPr>
      <w:rFonts w:ascii="Omnes Regular Roman" w:hAnsi="Omnes Regular Roman" w:cs="MinionPro-Regular"/>
      <w:color w:val="000000"/>
      <w:sz w:val="22"/>
      <w:szCs w:val="20"/>
    </w:rPr>
  </w:style>
  <w:style w:type="character" w:customStyle="1" w:styleId="Kop1Char">
    <w:name w:val="Kop 1 Char"/>
    <w:basedOn w:val="Standaardalinea-lettertype"/>
    <w:link w:val="Kop1"/>
    <w:uiPriority w:val="9"/>
    <w:rsid w:val="00D5318F"/>
    <w:rPr>
      <w:rFonts w:ascii="Century Gothic" w:eastAsiaTheme="majorEastAsia" w:hAnsi="Century Gothic" w:cstheme="majorBidi"/>
      <w:b/>
      <w:bCs/>
      <w:color w:val="00A4B7"/>
      <w:sz w:val="28"/>
      <w:szCs w:val="28"/>
      <w:lang w:val="nl-BE"/>
    </w:rPr>
  </w:style>
  <w:style w:type="character" w:customStyle="1" w:styleId="Kop2Char">
    <w:name w:val="Kop 2 Char"/>
    <w:basedOn w:val="Standaardalinea-lettertype"/>
    <w:link w:val="Kop2"/>
    <w:uiPriority w:val="9"/>
    <w:rsid w:val="00254643"/>
    <w:rPr>
      <w:rFonts w:ascii="Century Gothic" w:hAnsi="Century Gothic" w:cstheme="majorBidi"/>
      <w:b/>
      <w:bCs/>
      <w:color w:val="2C3D4F"/>
      <w:sz w:val="26"/>
      <w:szCs w:val="26"/>
      <w:lang w:val="nl-BE"/>
    </w:rPr>
  </w:style>
  <w:style w:type="character" w:customStyle="1" w:styleId="Kop3Char">
    <w:name w:val="Kop 3 Char"/>
    <w:basedOn w:val="Standaardalinea-lettertype"/>
    <w:link w:val="Kop3"/>
    <w:uiPriority w:val="9"/>
    <w:rsid w:val="00434407"/>
    <w:rPr>
      <w:rFonts w:ascii="Century Gothic" w:eastAsiaTheme="majorEastAsia" w:hAnsi="Century Gothic" w:cstheme="majorBidi"/>
      <w:b/>
      <w:bCs/>
      <w:color w:val="3E5B7B"/>
      <w:sz w:val="22"/>
      <w:szCs w:val="22"/>
      <w:lang w:val="nl-BE"/>
    </w:rPr>
  </w:style>
  <w:style w:type="paragraph" w:styleId="Titel">
    <w:name w:val="Title"/>
    <w:basedOn w:val="Standaard"/>
    <w:next w:val="Standaard"/>
    <w:link w:val="TitelChar"/>
    <w:uiPriority w:val="10"/>
    <w:qFormat/>
    <w:rsid w:val="00F6604B"/>
    <w:pPr>
      <w:pBdr>
        <w:bottom w:val="single" w:sz="8" w:space="4" w:color="00A4B7" w:themeColor="accent1"/>
      </w:pBdr>
      <w:spacing w:after="300"/>
      <w:contextualSpacing/>
    </w:pPr>
    <w:rPr>
      <w:rFonts w:eastAsiaTheme="majorEastAsia" w:cstheme="majorBidi"/>
      <w:color w:val="00A4B7"/>
      <w:spacing w:val="5"/>
      <w:kern w:val="28"/>
      <w:sz w:val="52"/>
      <w:szCs w:val="52"/>
    </w:rPr>
  </w:style>
  <w:style w:type="character" w:customStyle="1" w:styleId="TitelChar">
    <w:name w:val="Titel Char"/>
    <w:basedOn w:val="Standaardalinea-lettertype"/>
    <w:link w:val="Titel"/>
    <w:uiPriority w:val="10"/>
    <w:rsid w:val="00F6604B"/>
    <w:rPr>
      <w:rFonts w:ascii="Century Gothic" w:eastAsiaTheme="majorEastAsia" w:hAnsi="Century Gothic" w:cstheme="majorBidi"/>
      <w:color w:val="00A4B7"/>
      <w:spacing w:val="5"/>
      <w:kern w:val="28"/>
      <w:sz w:val="52"/>
      <w:szCs w:val="52"/>
    </w:rPr>
  </w:style>
  <w:style w:type="paragraph" w:styleId="Ondertitel">
    <w:name w:val="Subtitle"/>
    <w:aliases w:val="Turquoise secondaire"/>
    <w:basedOn w:val="Standaard"/>
    <w:next w:val="Standaard"/>
    <w:link w:val="OndertitelChar"/>
    <w:uiPriority w:val="11"/>
    <w:qFormat/>
    <w:rsid w:val="00F6604B"/>
    <w:pPr>
      <w:numPr>
        <w:ilvl w:val="1"/>
      </w:numPr>
    </w:pPr>
    <w:rPr>
      <w:rFonts w:eastAsiaTheme="majorEastAsia" w:cstheme="majorBidi"/>
      <w:iCs/>
      <w:color w:val="008594"/>
      <w:spacing w:val="15"/>
      <w:szCs w:val="24"/>
    </w:rPr>
  </w:style>
  <w:style w:type="character" w:customStyle="1" w:styleId="OndertitelChar">
    <w:name w:val="Ondertitel Char"/>
    <w:aliases w:val="Turquoise secondaire Char"/>
    <w:basedOn w:val="Standaardalinea-lettertype"/>
    <w:link w:val="Ondertitel"/>
    <w:uiPriority w:val="11"/>
    <w:rsid w:val="00F6604B"/>
    <w:rPr>
      <w:rFonts w:ascii="Century Gothic" w:eastAsiaTheme="majorEastAsia" w:hAnsi="Century Gothic" w:cstheme="majorBidi"/>
      <w:iCs/>
      <w:color w:val="008594"/>
      <w:spacing w:val="15"/>
      <w:sz w:val="22"/>
    </w:rPr>
  </w:style>
  <w:style w:type="character" w:styleId="Subtielebenadrukking">
    <w:name w:val="Subtle Emphasis"/>
    <w:aliases w:val="Bleu"/>
    <w:basedOn w:val="Standaardalinea-lettertype"/>
    <w:uiPriority w:val="19"/>
    <w:qFormat/>
    <w:rsid w:val="00F6604B"/>
    <w:rPr>
      <w:rFonts w:ascii="Century Gothic" w:hAnsi="Century Gothic"/>
      <w:i w:val="0"/>
      <w:iCs/>
      <w:color w:val="3E5B7B"/>
      <w:sz w:val="22"/>
    </w:rPr>
  </w:style>
  <w:style w:type="character" w:styleId="Nadruk">
    <w:name w:val="Emphasis"/>
    <w:aliases w:val="Rose"/>
    <w:basedOn w:val="Standaardalinea-lettertype"/>
    <w:uiPriority w:val="20"/>
    <w:qFormat/>
    <w:rsid w:val="00F6604B"/>
    <w:rPr>
      <w:rFonts w:ascii="Century Gothic" w:hAnsi="Century Gothic"/>
      <w:i w:val="0"/>
      <w:iCs/>
      <w:color w:val="E5004D"/>
      <w:sz w:val="22"/>
    </w:rPr>
  </w:style>
  <w:style w:type="character" w:styleId="Intensievebenadrukking">
    <w:name w:val="Intense Emphasis"/>
    <w:aliases w:val="Mauve"/>
    <w:basedOn w:val="Standaardalinea-lettertype"/>
    <w:uiPriority w:val="21"/>
    <w:qFormat/>
    <w:rsid w:val="00F6604B"/>
    <w:rPr>
      <w:rFonts w:ascii="Century Gothic" w:hAnsi="Century Gothic"/>
      <w:b w:val="0"/>
      <w:bCs/>
      <w:i w:val="0"/>
      <w:iCs/>
      <w:color w:val="6C496F"/>
      <w:sz w:val="22"/>
    </w:rPr>
  </w:style>
  <w:style w:type="character" w:styleId="Zwaar">
    <w:name w:val="Strong"/>
    <w:aliases w:val="Gris"/>
    <w:basedOn w:val="Standaardalinea-lettertype"/>
    <w:uiPriority w:val="22"/>
    <w:qFormat/>
    <w:rsid w:val="00F6604B"/>
    <w:rPr>
      <w:rFonts w:ascii="Omnes Regular Roman" w:hAnsi="Omnes Regular Roman"/>
      <w:b w:val="0"/>
      <w:bCs/>
      <w:color w:val="C8C5C5"/>
      <w:sz w:val="22"/>
    </w:rPr>
  </w:style>
  <w:style w:type="character" w:customStyle="1" w:styleId="Kop4Char">
    <w:name w:val="Kop 4 Char"/>
    <w:basedOn w:val="Standaardalinea-lettertype"/>
    <w:link w:val="Kop4"/>
    <w:uiPriority w:val="9"/>
    <w:rsid w:val="00B17FF3"/>
    <w:rPr>
      <w:rFonts w:ascii="Century Gothic" w:eastAsia="Times New Roman" w:hAnsi="Century Gothic" w:cs="Times New Roman"/>
      <w:sz w:val="22"/>
      <w:szCs w:val="22"/>
      <w:u w:val="single"/>
      <w:lang w:val="nl-BE"/>
    </w:rPr>
  </w:style>
  <w:style w:type="character" w:customStyle="1" w:styleId="Kop5Char">
    <w:name w:val="Kop 5 Char"/>
    <w:basedOn w:val="Standaardalinea-lettertype"/>
    <w:link w:val="Kop5"/>
    <w:uiPriority w:val="9"/>
    <w:rsid w:val="00D25585"/>
    <w:rPr>
      <w:rFonts w:ascii="Century Gothic" w:eastAsiaTheme="majorEastAsia" w:hAnsi="Century Gothic" w:cstheme="majorBidi"/>
      <w:b/>
      <w:sz w:val="32"/>
      <w:szCs w:val="22"/>
      <w:lang w:val="nl-BE"/>
    </w:rPr>
  </w:style>
  <w:style w:type="character" w:customStyle="1" w:styleId="Kop6Char">
    <w:name w:val="Kop 6 Char"/>
    <w:basedOn w:val="Standaardalinea-lettertype"/>
    <w:link w:val="Kop6"/>
    <w:uiPriority w:val="9"/>
    <w:semiHidden/>
    <w:rsid w:val="00D25585"/>
    <w:rPr>
      <w:rFonts w:eastAsia="Times New Roman"/>
      <w:b/>
      <w:sz w:val="28"/>
      <w:szCs w:val="32"/>
      <w:lang w:val="nl-BE"/>
    </w:rPr>
  </w:style>
  <w:style w:type="character" w:customStyle="1" w:styleId="Kop7Char">
    <w:name w:val="Kop 7 Char"/>
    <w:basedOn w:val="Standaardalinea-lettertype"/>
    <w:link w:val="Kop7"/>
    <w:uiPriority w:val="9"/>
    <w:semiHidden/>
    <w:rsid w:val="00D25585"/>
    <w:rPr>
      <w:rFonts w:ascii="Century Gothic" w:eastAsiaTheme="majorEastAsia" w:hAnsi="Century Gothic" w:cstheme="majorBidi"/>
      <w:b/>
      <w:iCs/>
      <w:color w:val="404040" w:themeColor="text1" w:themeTint="BF"/>
      <w:sz w:val="32"/>
      <w:szCs w:val="22"/>
      <w:lang w:val="nl-BE"/>
    </w:rPr>
  </w:style>
  <w:style w:type="character" w:customStyle="1" w:styleId="Kop8Char">
    <w:name w:val="Kop 8 Char"/>
    <w:basedOn w:val="Standaardalinea-lettertype"/>
    <w:link w:val="Kop8"/>
    <w:uiPriority w:val="9"/>
    <w:semiHidden/>
    <w:rsid w:val="00D25585"/>
    <w:rPr>
      <w:rFonts w:ascii="Calibri" w:eastAsiaTheme="majorEastAsia" w:hAnsi="Calibri" w:cstheme="majorBidi"/>
      <w:b/>
      <w:color w:val="404040" w:themeColor="text1" w:themeTint="BF"/>
      <w:sz w:val="32"/>
      <w:szCs w:val="20"/>
      <w:lang w:val="nl-BE"/>
    </w:rPr>
  </w:style>
  <w:style w:type="character" w:customStyle="1" w:styleId="Kop9Char">
    <w:name w:val="Kop 9 Char"/>
    <w:basedOn w:val="Standaardalinea-lettertype"/>
    <w:link w:val="Kop9"/>
    <w:uiPriority w:val="9"/>
    <w:semiHidden/>
    <w:rsid w:val="00D25585"/>
    <w:rPr>
      <w:rFonts w:asciiTheme="majorHAnsi" w:eastAsiaTheme="majorEastAsia" w:hAnsiTheme="majorHAnsi" w:cstheme="majorBidi"/>
      <w:i/>
      <w:iCs/>
      <w:color w:val="404040" w:themeColor="text1" w:themeTint="BF"/>
      <w:sz w:val="20"/>
      <w:szCs w:val="20"/>
      <w:lang w:val="nl-BE"/>
    </w:rPr>
  </w:style>
  <w:style w:type="character" w:styleId="Hyperlink">
    <w:name w:val="Hyperlink"/>
    <w:basedOn w:val="Standaardalinea-lettertype"/>
    <w:uiPriority w:val="99"/>
    <w:unhideWhenUsed/>
    <w:rsid w:val="00D25585"/>
    <w:rPr>
      <w:color w:val="0563C1" w:themeColor="hyperlink"/>
      <w:u w:val="single"/>
    </w:rPr>
  </w:style>
  <w:style w:type="character" w:styleId="GevolgdeHyperlink">
    <w:name w:val="FollowedHyperlink"/>
    <w:basedOn w:val="Standaardalinea-lettertype"/>
    <w:uiPriority w:val="99"/>
    <w:semiHidden/>
    <w:unhideWhenUsed/>
    <w:rsid w:val="00D25585"/>
    <w:rPr>
      <w:color w:val="954F72" w:themeColor="followedHyperlink"/>
      <w:u w:val="single"/>
    </w:rPr>
  </w:style>
  <w:style w:type="paragraph" w:customStyle="1" w:styleId="msonormal0">
    <w:name w:val="msonormal"/>
    <w:basedOn w:val="Standaard"/>
    <w:rsid w:val="00D25585"/>
    <w:pPr>
      <w:spacing w:before="100" w:beforeAutospacing="1" w:after="100" w:afterAutospacing="1"/>
    </w:pPr>
    <w:rPr>
      <w:rFonts w:ascii="Times New Roman" w:eastAsia="Times New Roman" w:hAnsi="Times New Roman" w:cs="Times New Roman"/>
      <w:sz w:val="24"/>
      <w:szCs w:val="24"/>
      <w:lang w:eastAsia="fr-BE"/>
    </w:rPr>
  </w:style>
  <w:style w:type="paragraph" w:styleId="Inhopg1">
    <w:name w:val="toc 1"/>
    <w:basedOn w:val="Standaard"/>
    <w:next w:val="Standaard"/>
    <w:autoRedefine/>
    <w:uiPriority w:val="39"/>
    <w:unhideWhenUsed/>
    <w:qFormat/>
    <w:rsid w:val="00D25585"/>
    <w:pPr>
      <w:tabs>
        <w:tab w:val="left" w:pos="440"/>
        <w:tab w:val="right" w:leader="dot" w:pos="9062"/>
      </w:tabs>
      <w:spacing w:before="120"/>
    </w:pPr>
    <w:rPr>
      <w:b/>
      <w:bCs/>
      <w:sz w:val="24"/>
      <w:szCs w:val="24"/>
    </w:rPr>
  </w:style>
  <w:style w:type="paragraph" w:styleId="Inhopg2">
    <w:name w:val="toc 2"/>
    <w:basedOn w:val="Standaard"/>
    <w:next w:val="Standaard"/>
    <w:autoRedefine/>
    <w:uiPriority w:val="39"/>
    <w:unhideWhenUsed/>
    <w:qFormat/>
    <w:rsid w:val="00D25585"/>
    <w:pPr>
      <w:tabs>
        <w:tab w:val="left" w:pos="660"/>
        <w:tab w:val="left" w:pos="1320"/>
        <w:tab w:val="right" w:leader="dot" w:pos="9062"/>
      </w:tabs>
      <w:spacing w:before="180"/>
      <w:ind w:left="660"/>
    </w:pPr>
    <w:rPr>
      <w:b/>
      <w:bCs/>
      <w:sz w:val="20"/>
      <w:szCs w:val="20"/>
    </w:rPr>
  </w:style>
  <w:style w:type="paragraph" w:styleId="Inhopg3">
    <w:name w:val="toc 3"/>
    <w:basedOn w:val="Standaard"/>
    <w:next w:val="Standaard"/>
    <w:autoRedefine/>
    <w:uiPriority w:val="39"/>
    <w:unhideWhenUsed/>
    <w:qFormat/>
    <w:rsid w:val="00816C16"/>
    <w:pPr>
      <w:tabs>
        <w:tab w:val="right" w:leader="dot" w:pos="9062"/>
      </w:tabs>
      <w:ind w:left="1560" w:hanging="852"/>
    </w:pPr>
    <w:rPr>
      <w:b/>
      <w:bCs/>
      <w:noProof/>
      <w:sz w:val="20"/>
      <w:szCs w:val="20"/>
    </w:rPr>
  </w:style>
  <w:style w:type="paragraph" w:styleId="Inhopg4">
    <w:name w:val="toc 4"/>
    <w:basedOn w:val="Standaard"/>
    <w:next w:val="Standaard"/>
    <w:autoRedefine/>
    <w:uiPriority w:val="39"/>
    <w:unhideWhenUsed/>
    <w:rsid w:val="00D25585"/>
    <w:pPr>
      <w:tabs>
        <w:tab w:val="left" w:pos="1560"/>
        <w:tab w:val="right" w:leader="dot" w:pos="9072"/>
      </w:tabs>
      <w:ind w:left="1560" w:right="283" w:hanging="680"/>
    </w:pPr>
    <w:rPr>
      <w:sz w:val="20"/>
      <w:szCs w:val="20"/>
    </w:rPr>
  </w:style>
  <w:style w:type="paragraph" w:styleId="Inhopg5">
    <w:name w:val="toc 5"/>
    <w:basedOn w:val="Standaard"/>
    <w:next w:val="Standaard"/>
    <w:autoRedefine/>
    <w:uiPriority w:val="39"/>
    <w:unhideWhenUsed/>
    <w:rsid w:val="00D25585"/>
    <w:pPr>
      <w:spacing w:before="120" w:after="120"/>
    </w:pPr>
    <w:rPr>
      <w:b/>
      <w:sz w:val="24"/>
      <w:szCs w:val="20"/>
    </w:rPr>
  </w:style>
  <w:style w:type="paragraph" w:styleId="Inhopg6">
    <w:name w:val="toc 6"/>
    <w:basedOn w:val="Standaard"/>
    <w:next w:val="Standaard"/>
    <w:autoRedefine/>
    <w:uiPriority w:val="39"/>
    <w:unhideWhenUsed/>
    <w:rsid w:val="00D25585"/>
    <w:pPr>
      <w:ind w:left="879"/>
    </w:pPr>
    <w:rPr>
      <w:sz w:val="20"/>
      <w:szCs w:val="20"/>
    </w:rPr>
  </w:style>
  <w:style w:type="paragraph" w:styleId="Inhopg7">
    <w:name w:val="toc 7"/>
    <w:basedOn w:val="Standaard"/>
    <w:next w:val="Standaard"/>
    <w:autoRedefine/>
    <w:uiPriority w:val="39"/>
    <w:unhideWhenUsed/>
    <w:rsid w:val="00D25585"/>
    <w:pPr>
      <w:tabs>
        <w:tab w:val="left" w:pos="1540"/>
        <w:tab w:val="right" w:leader="dot" w:pos="9062"/>
      </w:tabs>
      <w:spacing w:before="120" w:after="120"/>
      <w:ind w:left="1560" w:hanging="1560"/>
    </w:pPr>
    <w:rPr>
      <w:b/>
      <w:sz w:val="24"/>
      <w:szCs w:val="20"/>
    </w:rPr>
  </w:style>
  <w:style w:type="paragraph" w:styleId="Inhopg8">
    <w:name w:val="toc 8"/>
    <w:basedOn w:val="Standaard"/>
    <w:next w:val="Standaard"/>
    <w:autoRedefine/>
    <w:uiPriority w:val="39"/>
    <w:unhideWhenUsed/>
    <w:rsid w:val="00D25585"/>
    <w:pPr>
      <w:ind w:left="879"/>
    </w:pPr>
    <w:rPr>
      <w:sz w:val="20"/>
      <w:szCs w:val="20"/>
    </w:rPr>
  </w:style>
  <w:style w:type="paragraph" w:styleId="Inhopg9">
    <w:name w:val="toc 9"/>
    <w:basedOn w:val="Standaard"/>
    <w:next w:val="Standaard"/>
    <w:autoRedefine/>
    <w:uiPriority w:val="39"/>
    <w:unhideWhenUsed/>
    <w:rsid w:val="00D25585"/>
    <w:pPr>
      <w:ind w:left="1540"/>
    </w:pPr>
    <w:rPr>
      <w:sz w:val="20"/>
      <w:szCs w:val="20"/>
    </w:rPr>
  </w:style>
  <w:style w:type="paragraph" w:styleId="Voetnoottekst">
    <w:name w:val="footnote text"/>
    <w:basedOn w:val="Standaard"/>
    <w:link w:val="VoetnoottekstChar"/>
    <w:uiPriority w:val="99"/>
    <w:unhideWhenUsed/>
    <w:rsid w:val="00D25585"/>
    <w:rPr>
      <w:sz w:val="18"/>
      <w:szCs w:val="20"/>
    </w:rPr>
  </w:style>
  <w:style w:type="character" w:customStyle="1" w:styleId="VoetnoottekstChar">
    <w:name w:val="Voetnoottekst Char"/>
    <w:basedOn w:val="Standaardalinea-lettertype"/>
    <w:link w:val="Voetnoottekst"/>
    <w:uiPriority w:val="99"/>
    <w:rsid w:val="00D25585"/>
    <w:rPr>
      <w:rFonts w:ascii="Century Gothic" w:hAnsi="Century Gothic"/>
      <w:sz w:val="18"/>
      <w:szCs w:val="20"/>
      <w:lang w:val="nl-BE"/>
    </w:rPr>
  </w:style>
  <w:style w:type="paragraph" w:styleId="Tekstopmerking">
    <w:name w:val="annotation text"/>
    <w:basedOn w:val="Standaard"/>
    <w:link w:val="TekstopmerkingChar"/>
    <w:uiPriority w:val="99"/>
    <w:semiHidden/>
    <w:unhideWhenUsed/>
    <w:rsid w:val="00D25585"/>
    <w:rPr>
      <w:sz w:val="20"/>
      <w:szCs w:val="20"/>
    </w:rPr>
  </w:style>
  <w:style w:type="character" w:customStyle="1" w:styleId="TekstopmerkingChar">
    <w:name w:val="Tekst opmerking Char"/>
    <w:basedOn w:val="Standaardalinea-lettertype"/>
    <w:link w:val="Tekstopmerking"/>
    <w:uiPriority w:val="99"/>
    <w:semiHidden/>
    <w:rsid w:val="00D25585"/>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D25585"/>
    <w:rPr>
      <w:b/>
      <w:bCs/>
    </w:rPr>
  </w:style>
  <w:style w:type="character" w:customStyle="1" w:styleId="OnderwerpvanopmerkingChar">
    <w:name w:val="Onderwerp van opmerking Char"/>
    <w:basedOn w:val="TekstopmerkingChar"/>
    <w:link w:val="Onderwerpvanopmerking"/>
    <w:uiPriority w:val="99"/>
    <w:semiHidden/>
    <w:rsid w:val="00D25585"/>
    <w:rPr>
      <w:b/>
      <w:bCs/>
      <w:sz w:val="20"/>
      <w:szCs w:val="20"/>
      <w:lang w:val="nl-BE"/>
    </w:rPr>
  </w:style>
  <w:style w:type="paragraph" w:styleId="Kopvaninhoudsopgave">
    <w:name w:val="TOC Heading"/>
    <w:basedOn w:val="Kop1"/>
    <w:next w:val="Standaard"/>
    <w:uiPriority w:val="39"/>
    <w:unhideWhenUsed/>
    <w:qFormat/>
    <w:rsid w:val="00D25585"/>
    <w:pPr>
      <w:spacing w:line="276" w:lineRule="auto"/>
      <w:jc w:val="left"/>
      <w:outlineLvl w:val="9"/>
    </w:pPr>
    <w:rPr>
      <w:rFonts w:asciiTheme="majorHAnsi" w:hAnsiTheme="majorHAnsi"/>
      <w:color w:val="007A89" w:themeColor="accent1" w:themeShade="BF"/>
      <w:lang w:eastAsia="fr-BE"/>
    </w:rPr>
  </w:style>
  <w:style w:type="paragraph" w:customStyle="1" w:styleId="DecimalAligned">
    <w:name w:val="Decimal Aligned"/>
    <w:basedOn w:val="Standaard"/>
    <w:uiPriority w:val="40"/>
    <w:qFormat/>
    <w:rsid w:val="00D25585"/>
    <w:pPr>
      <w:tabs>
        <w:tab w:val="decimal" w:pos="360"/>
      </w:tabs>
      <w:spacing w:after="200" w:line="276" w:lineRule="auto"/>
    </w:pPr>
    <w:rPr>
      <w:lang w:eastAsia="fr-BE"/>
    </w:rPr>
  </w:style>
  <w:style w:type="character" w:styleId="Voetnootmarkering">
    <w:name w:val="footnote reference"/>
    <w:basedOn w:val="Standaardalinea-lettertype"/>
    <w:uiPriority w:val="99"/>
    <w:semiHidden/>
    <w:unhideWhenUsed/>
    <w:rsid w:val="00D25585"/>
    <w:rPr>
      <w:vertAlign w:val="superscript"/>
    </w:rPr>
  </w:style>
  <w:style w:type="character" w:styleId="Verwijzingopmerking">
    <w:name w:val="annotation reference"/>
    <w:basedOn w:val="Standaardalinea-lettertype"/>
    <w:uiPriority w:val="99"/>
    <w:semiHidden/>
    <w:unhideWhenUsed/>
    <w:rsid w:val="00D25585"/>
    <w:rPr>
      <w:sz w:val="16"/>
      <w:szCs w:val="16"/>
    </w:rPr>
  </w:style>
  <w:style w:type="table" w:styleId="Gemiddeldraster2">
    <w:name w:val="Medium Grid 2"/>
    <w:basedOn w:val="Standaardtabel"/>
    <w:uiPriority w:val="68"/>
    <w:semiHidden/>
    <w:unhideWhenUsed/>
    <w:rsid w:val="00D25585"/>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chtearcering-accent1">
    <w:name w:val="Light Shading Accent 1"/>
    <w:basedOn w:val="Standaardtabel"/>
    <w:uiPriority w:val="60"/>
    <w:semiHidden/>
    <w:unhideWhenUsed/>
    <w:rsid w:val="00D25585"/>
    <w:rPr>
      <w:color w:val="007A89" w:themeColor="accent1" w:themeShade="BF"/>
      <w:sz w:val="22"/>
      <w:szCs w:val="22"/>
    </w:rPr>
    <w:tblPr>
      <w:tblStyleRowBandSize w:val="1"/>
      <w:tblStyleColBandSize w:val="1"/>
      <w:tblInd w:w="0" w:type="nil"/>
      <w:tblBorders>
        <w:top w:val="single" w:sz="8" w:space="0" w:color="00A4B7" w:themeColor="accent1"/>
        <w:bottom w:val="single" w:sz="8" w:space="0" w:color="00A4B7" w:themeColor="accent1"/>
      </w:tblBorders>
    </w:tblPr>
    <w:tblStylePr w:type="firstRow">
      <w:pPr>
        <w:spacing w:beforeLines="0" w:before="0" w:beforeAutospacing="0" w:afterLines="0" w:after="0" w:afterAutospacing="0" w:line="240" w:lineRule="auto"/>
      </w:pPr>
      <w:rPr>
        <w:b/>
        <w:bCs/>
      </w:rPr>
      <w:tblPr/>
      <w:tcPr>
        <w:tcBorders>
          <w:top w:val="single" w:sz="8" w:space="0" w:color="00A4B7" w:themeColor="accent1"/>
          <w:left w:val="nil"/>
          <w:bottom w:val="single" w:sz="8" w:space="0" w:color="00A4B7"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A4B7" w:themeColor="accent1"/>
          <w:left w:val="nil"/>
          <w:bottom w:val="single" w:sz="8" w:space="0" w:color="00A4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6FF" w:themeFill="accent1" w:themeFillTint="3F"/>
      </w:tcPr>
    </w:tblStylePr>
    <w:tblStylePr w:type="band1Horz">
      <w:tblPr/>
      <w:tcPr>
        <w:tcBorders>
          <w:left w:val="nil"/>
          <w:right w:val="nil"/>
          <w:insideH w:val="nil"/>
          <w:insideV w:val="nil"/>
        </w:tcBorders>
        <w:shd w:val="clear" w:color="auto" w:fill="AEF6FF" w:themeFill="accent1" w:themeFillTint="3F"/>
      </w:tcPr>
    </w:tblStylePr>
  </w:style>
  <w:style w:type="table" w:styleId="Gemiddeldraster2-accent1">
    <w:name w:val="Medium Grid 2 Accent 1"/>
    <w:basedOn w:val="Standaardtabel"/>
    <w:uiPriority w:val="68"/>
    <w:semiHidden/>
    <w:unhideWhenUsed/>
    <w:rsid w:val="00D25585"/>
    <w:rPr>
      <w:rFonts w:asciiTheme="majorHAnsi" w:eastAsiaTheme="majorEastAsia" w:hAnsiTheme="majorHAnsi" w:cstheme="majorBidi"/>
      <w:color w:val="000000" w:themeColor="text1"/>
      <w:sz w:val="22"/>
      <w:szCs w:val="22"/>
    </w:rPr>
    <w:tblPr>
      <w:tblStyleRowBandSize w:val="1"/>
      <w:tblStyleColBandSize w:val="1"/>
      <w:tblInd w:w="0" w:type="nil"/>
      <w:tblBorders>
        <w:top w:val="single" w:sz="8" w:space="0" w:color="00A4B7" w:themeColor="accent1"/>
        <w:left w:val="single" w:sz="8" w:space="0" w:color="00A4B7" w:themeColor="accent1"/>
        <w:bottom w:val="single" w:sz="8" w:space="0" w:color="00A4B7" w:themeColor="accent1"/>
        <w:right w:val="single" w:sz="8" w:space="0" w:color="00A4B7" w:themeColor="accent1"/>
        <w:insideH w:val="single" w:sz="8" w:space="0" w:color="00A4B7" w:themeColor="accent1"/>
        <w:insideV w:val="single" w:sz="8" w:space="0" w:color="00A4B7" w:themeColor="accent1"/>
      </w:tblBorders>
    </w:tblPr>
    <w:tcPr>
      <w:shd w:val="clear" w:color="auto" w:fill="AEF6FF" w:themeFill="accent1" w:themeFillTint="3F"/>
    </w:tcPr>
    <w:tblStylePr w:type="firstRow">
      <w:rPr>
        <w:b/>
        <w:bCs/>
        <w:color w:val="000000" w:themeColor="text1"/>
      </w:rPr>
      <w:tblPr/>
      <w:tcPr>
        <w:shd w:val="clear" w:color="auto" w:fill="DE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8FF" w:themeFill="accent1" w:themeFillTint="33"/>
      </w:tcPr>
    </w:tblStylePr>
    <w:tblStylePr w:type="band1Vert">
      <w:tblPr/>
      <w:tcPr>
        <w:shd w:val="clear" w:color="auto" w:fill="5CEDFF" w:themeFill="accent1" w:themeFillTint="7F"/>
      </w:tcPr>
    </w:tblStylePr>
    <w:tblStylePr w:type="band1Horz">
      <w:tblPr/>
      <w:tcPr>
        <w:tcBorders>
          <w:insideH w:val="single" w:sz="6" w:space="0" w:color="00A4B7" w:themeColor="accent1"/>
          <w:insideV w:val="single" w:sz="6" w:space="0" w:color="00A4B7" w:themeColor="accent1"/>
        </w:tcBorders>
        <w:shd w:val="clear" w:color="auto" w:fill="5CEDFF" w:themeFill="accent1" w:themeFillTint="7F"/>
      </w:tcPr>
    </w:tblStylePr>
    <w:tblStylePr w:type="nwCell">
      <w:tblPr/>
      <w:tcPr>
        <w:shd w:val="clear" w:color="auto" w:fill="FFFFFF" w:themeFill="background1"/>
      </w:tcPr>
    </w:tblStylePr>
  </w:style>
  <w:style w:type="table" w:styleId="Gemiddeldraster3-accent1">
    <w:name w:val="Medium Grid 3 Accent 1"/>
    <w:basedOn w:val="Standaardtabel"/>
    <w:uiPriority w:val="69"/>
    <w:semiHidden/>
    <w:unhideWhenUsed/>
    <w:rsid w:val="00D25585"/>
    <w:rPr>
      <w:sz w:val="22"/>
      <w:szCs w:val="22"/>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4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4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4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4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E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EDFF" w:themeFill="accent1" w:themeFillTint="7F"/>
      </w:tcPr>
    </w:tblStylePr>
  </w:style>
  <w:style w:type="table" w:customStyle="1" w:styleId="TableauGrille4-Accentuation11">
    <w:name w:val="Tableau Grille 4 - Accentuation 11"/>
    <w:basedOn w:val="Standaardtabel"/>
    <w:uiPriority w:val="49"/>
    <w:rsid w:val="00D25585"/>
    <w:rPr>
      <w:sz w:val="22"/>
      <w:szCs w:val="22"/>
    </w:rPr>
    <w:tblPr>
      <w:tblStyleRowBandSize w:val="1"/>
      <w:tblStyleColBandSize w:val="1"/>
      <w:tblInd w:w="0" w:type="nil"/>
      <w:tblBorders>
        <w:top w:val="single" w:sz="4" w:space="0" w:color="3AEAFF" w:themeColor="accent1" w:themeTint="99"/>
        <w:left w:val="single" w:sz="4" w:space="0" w:color="3AEAFF" w:themeColor="accent1" w:themeTint="99"/>
        <w:bottom w:val="single" w:sz="4" w:space="0" w:color="3AEAFF" w:themeColor="accent1" w:themeTint="99"/>
        <w:right w:val="single" w:sz="4" w:space="0" w:color="3AEAFF" w:themeColor="accent1" w:themeTint="99"/>
        <w:insideH w:val="single" w:sz="4" w:space="0" w:color="3AEAFF" w:themeColor="accent1" w:themeTint="99"/>
        <w:insideV w:val="single" w:sz="4" w:space="0" w:color="3AEAFF" w:themeColor="accent1" w:themeTint="99"/>
      </w:tblBorders>
    </w:tblPr>
    <w:tblStylePr w:type="firstRow">
      <w:rPr>
        <w:b/>
        <w:bCs/>
        <w:color w:val="FFFFFF" w:themeColor="background1"/>
      </w:rPr>
      <w:tblPr/>
      <w:tcPr>
        <w:tcBorders>
          <w:top w:val="single" w:sz="4" w:space="0" w:color="00A4B7" w:themeColor="accent1"/>
          <w:left w:val="single" w:sz="4" w:space="0" w:color="00A4B7" w:themeColor="accent1"/>
          <w:bottom w:val="single" w:sz="4" w:space="0" w:color="00A4B7" w:themeColor="accent1"/>
          <w:right w:val="single" w:sz="4" w:space="0" w:color="00A4B7" w:themeColor="accent1"/>
          <w:insideH w:val="nil"/>
          <w:insideV w:val="nil"/>
        </w:tcBorders>
        <w:shd w:val="clear" w:color="auto" w:fill="00A4B7" w:themeFill="accent1"/>
      </w:tcPr>
    </w:tblStylePr>
    <w:tblStylePr w:type="lastRow">
      <w:rPr>
        <w:b/>
        <w:bCs/>
      </w:rPr>
      <w:tblPr/>
      <w:tcPr>
        <w:tcBorders>
          <w:top w:val="double" w:sz="4" w:space="0" w:color="00A4B7" w:themeColor="accent1"/>
        </w:tcBorders>
      </w:tcPr>
    </w:tblStylePr>
    <w:tblStylePr w:type="firstCol">
      <w:rPr>
        <w:b/>
        <w:bCs/>
      </w:rPr>
    </w:tblStylePr>
    <w:tblStylePr w:type="lastCol">
      <w:rPr>
        <w:b/>
        <w:bCs/>
      </w:rPr>
    </w:tblStylePr>
    <w:tblStylePr w:type="band1Vert">
      <w:tblPr/>
      <w:tcPr>
        <w:shd w:val="clear" w:color="auto" w:fill="BDF8FF" w:themeFill="accent1" w:themeFillTint="33"/>
      </w:tcPr>
    </w:tblStylePr>
    <w:tblStylePr w:type="band1Horz">
      <w:tblPr/>
      <w:tcPr>
        <w:shd w:val="clear" w:color="auto" w:fill="BDF8FF" w:themeFill="accent1" w:themeFillTint="33"/>
      </w:tcPr>
    </w:tblStylePr>
  </w:style>
  <w:style w:type="character" w:styleId="Onopgelostemelding">
    <w:name w:val="Unresolved Mention"/>
    <w:basedOn w:val="Standaardalinea-lettertype"/>
    <w:uiPriority w:val="99"/>
    <w:semiHidden/>
    <w:unhideWhenUsed/>
    <w:rsid w:val="00AC2CB2"/>
    <w:rPr>
      <w:color w:val="808080"/>
      <w:shd w:val="clear" w:color="auto" w:fill="E6E6E6"/>
    </w:rPr>
  </w:style>
  <w:style w:type="paragraph" w:styleId="HTML-voorafopgemaakt">
    <w:name w:val="HTML Preformatted"/>
    <w:basedOn w:val="Standaard"/>
    <w:link w:val="HTML-voorafopgemaaktChar"/>
    <w:uiPriority w:val="99"/>
    <w:semiHidden/>
    <w:unhideWhenUsed/>
    <w:rsid w:val="00EC5F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BE"/>
    </w:rPr>
  </w:style>
  <w:style w:type="character" w:customStyle="1" w:styleId="HTML-voorafopgemaaktChar">
    <w:name w:val="HTML - vooraf opgemaakt Char"/>
    <w:basedOn w:val="Standaardalinea-lettertype"/>
    <w:link w:val="HTML-voorafopgemaakt"/>
    <w:uiPriority w:val="99"/>
    <w:semiHidden/>
    <w:rsid w:val="00EC5F94"/>
    <w:rPr>
      <w:rFonts w:ascii="Courier New" w:eastAsia="Times New Roman" w:hAnsi="Courier New" w:cs="Courier New"/>
      <w:sz w:val="20"/>
      <w:szCs w:val="20"/>
      <w:lang w:val="nl-BE" w:eastAsia="fr-BE"/>
    </w:rPr>
  </w:style>
  <w:style w:type="paragraph" w:styleId="Eindnoottekst">
    <w:name w:val="endnote text"/>
    <w:basedOn w:val="Standaard"/>
    <w:link w:val="EindnoottekstChar"/>
    <w:uiPriority w:val="99"/>
    <w:semiHidden/>
    <w:unhideWhenUsed/>
    <w:rsid w:val="002F76F0"/>
    <w:rPr>
      <w:sz w:val="20"/>
      <w:szCs w:val="20"/>
    </w:rPr>
  </w:style>
  <w:style w:type="character" w:customStyle="1" w:styleId="EindnoottekstChar">
    <w:name w:val="Eindnoottekst Char"/>
    <w:basedOn w:val="Standaardalinea-lettertype"/>
    <w:link w:val="Eindnoottekst"/>
    <w:uiPriority w:val="99"/>
    <w:semiHidden/>
    <w:rsid w:val="002F76F0"/>
    <w:rPr>
      <w:rFonts w:ascii="Century Gothic" w:hAnsi="Century Gothic"/>
      <w:sz w:val="20"/>
      <w:szCs w:val="20"/>
    </w:rPr>
  </w:style>
  <w:style w:type="character" w:styleId="Eindnootmarkering">
    <w:name w:val="endnote reference"/>
    <w:basedOn w:val="Standaardalinea-lettertype"/>
    <w:uiPriority w:val="99"/>
    <w:semiHidden/>
    <w:unhideWhenUsed/>
    <w:rsid w:val="002F7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4775">
      <w:bodyDiv w:val="1"/>
      <w:marLeft w:val="0"/>
      <w:marRight w:val="0"/>
      <w:marTop w:val="0"/>
      <w:marBottom w:val="0"/>
      <w:divBdr>
        <w:top w:val="none" w:sz="0" w:space="0" w:color="auto"/>
        <w:left w:val="none" w:sz="0" w:space="0" w:color="auto"/>
        <w:bottom w:val="none" w:sz="0" w:space="0" w:color="auto"/>
        <w:right w:val="none" w:sz="0" w:space="0" w:color="auto"/>
      </w:divBdr>
    </w:div>
    <w:div w:id="1084062200">
      <w:bodyDiv w:val="1"/>
      <w:marLeft w:val="0"/>
      <w:marRight w:val="0"/>
      <w:marTop w:val="0"/>
      <w:marBottom w:val="0"/>
      <w:divBdr>
        <w:top w:val="none" w:sz="0" w:space="0" w:color="auto"/>
        <w:left w:val="none" w:sz="0" w:space="0" w:color="auto"/>
        <w:bottom w:val="none" w:sz="0" w:space="0" w:color="auto"/>
        <w:right w:val="none" w:sz="0" w:space="0" w:color="auto"/>
      </w:divBdr>
    </w:div>
    <w:div w:id="1137986838">
      <w:bodyDiv w:val="1"/>
      <w:marLeft w:val="0"/>
      <w:marRight w:val="0"/>
      <w:marTop w:val="0"/>
      <w:marBottom w:val="0"/>
      <w:divBdr>
        <w:top w:val="none" w:sz="0" w:space="0" w:color="auto"/>
        <w:left w:val="none" w:sz="0" w:space="0" w:color="auto"/>
        <w:bottom w:val="none" w:sz="0" w:space="0" w:color="auto"/>
        <w:right w:val="none" w:sz="0" w:space="0" w:color="auto"/>
      </w:divBdr>
    </w:div>
    <w:div w:id="1197504980">
      <w:bodyDiv w:val="1"/>
      <w:marLeft w:val="0"/>
      <w:marRight w:val="0"/>
      <w:marTop w:val="0"/>
      <w:marBottom w:val="0"/>
      <w:divBdr>
        <w:top w:val="none" w:sz="0" w:space="0" w:color="auto"/>
        <w:left w:val="none" w:sz="0" w:space="0" w:color="auto"/>
        <w:bottom w:val="none" w:sz="0" w:space="0" w:color="auto"/>
        <w:right w:val="none" w:sz="0" w:space="0" w:color="auto"/>
      </w:divBdr>
      <w:divsChild>
        <w:div w:id="2098208472">
          <w:marLeft w:val="0"/>
          <w:marRight w:val="0"/>
          <w:marTop w:val="0"/>
          <w:marBottom w:val="0"/>
          <w:divBdr>
            <w:top w:val="none" w:sz="0" w:space="0" w:color="auto"/>
            <w:left w:val="none" w:sz="0" w:space="0" w:color="auto"/>
            <w:bottom w:val="none" w:sz="0" w:space="0" w:color="auto"/>
            <w:right w:val="none" w:sz="0" w:space="0" w:color="auto"/>
          </w:divBdr>
          <w:divsChild>
            <w:div w:id="1638951046">
              <w:marLeft w:val="0"/>
              <w:marRight w:val="0"/>
              <w:marTop w:val="0"/>
              <w:marBottom w:val="0"/>
              <w:divBdr>
                <w:top w:val="none" w:sz="0" w:space="0" w:color="auto"/>
                <w:left w:val="none" w:sz="0" w:space="0" w:color="auto"/>
                <w:bottom w:val="none" w:sz="0" w:space="0" w:color="auto"/>
                <w:right w:val="none" w:sz="0" w:space="0" w:color="auto"/>
              </w:divBdr>
              <w:divsChild>
                <w:div w:id="12052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95140">
      <w:bodyDiv w:val="1"/>
      <w:marLeft w:val="0"/>
      <w:marRight w:val="0"/>
      <w:marTop w:val="0"/>
      <w:marBottom w:val="0"/>
      <w:divBdr>
        <w:top w:val="none" w:sz="0" w:space="0" w:color="auto"/>
        <w:left w:val="none" w:sz="0" w:space="0" w:color="auto"/>
        <w:bottom w:val="none" w:sz="0" w:space="0" w:color="auto"/>
        <w:right w:val="none" w:sz="0" w:space="0" w:color="auto"/>
      </w:divBdr>
    </w:div>
    <w:div w:id="1344547888">
      <w:bodyDiv w:val="1"/>
      <w:marLeft w:val="0"/>
      <w:marRight w:val="0"/>
      <w:marTop w:val="0"/>
      <w:marBottom w:val="0"/>
      <w:divBdr>
        <w:top w:val="none" w:sz="0" w:space="0" w:color="auto"/>
        <w:left w:val="none" w:sz="0" w:space="0" w:color="auto"/>
        <w:bottom w:val="none" w:sz="0" w:space="0" w:color="auto"/>
        <w:right w:val="none" w:sz="0" w:space="0" w:color="auto"/>
      </w:divBdr>
    </w:div>
    <w:div w:id="1428769316">
      <w:bodyDiv w:val="1"/>
      <w:marLeft w:val="0"/>
      <w:marRight w:val="0"/>
      <w:marTop w:val="0"/>
      <w:marBottom w:val="0"/>
      <w:divBdr>
        <w:top w:val="none" w:sz="0" w:space="0" w:color="auto"/>
        <w:left w:val="none" w:sz="0" w:space="0" w:color="auto"/>
        <w:bottom w:val="none" w:sz="0" w:space="0" w:color="auto"/>
        <w:right w:val="none" w:sz="0" w:space="0" w:color="auto"/>
      </w:divBdr>
    </w:div>
    <w:div w:id="1653169395">
      <w:bodyDiv w:val="1"/>
      <w:marLeft w:val="0"/>
      <w:marRight w:val="0"/>
      <w:marTop w:val="0"/>
      <w:marBottom w:val="0"/>
      <w:divBdr>
        <w:top w:val="none" w:sz="0" w:space="0" w:color="auto"/>
        <w:left w:val="none" w:sz="0" w:space="0" w:color="auto"/>
        <w:bottom w:val="none" w:sz="0" w:space="0" w:color="auto"/>
        <w:right w:val="none" w:sz="0" w:space="0" w:color="auto"/>
      </w:divBdr>
    </w:div>
    <w:div w:id="1703093049">
      <w:bodyDiv w:val="1"/>
      <w:marLeft w:val="0"/>
      <w:marRight w:val="0"/>
      <w:marTop w:val="0"/>
      <w:marBottom w:val="0"/>
      <w:divBdr>
        <w:top w:val="none" w:sz="0" w:space="0" w:color="auto"/>
        <w:left w:val="none" w:sz="0" w:space="0" w:color="auto"/>
        <w:bottom w:val="none" w:sz="0" w:space="0" w:color="auto"/>
        <w:right w:val="none" w:sz="0" w:space="0" w:color="auto"/>
      </w:divBdr>
    </w:div>
    <w:div w:id="2094278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3.xml"/><Relationship Id="rId21" Type="http://schemas.openxmlformats.org/officeDocument/2006/relationships/diagramLayout" Target="diagrams/layout2.xml"/><Relationship Id="rId42" Type="http://schemas.openxmlformats.org/officeDocument/2006/relationships/header" Target="header3.xml"/><Relationship Id="rId47" Type="http://schemas.openxmlformats.org/officeDocument/2006/relationships/diagramLayout" Target="diagrams/layout6.xml"/><Relationship Id="rId63" Type="http://schemas.openxmlformats.org/officeDocument/2006/relationships/diagramQuickStyle" Target="diagrams/quickStyle9.xml"/><Relationship Id="rId68" Type="http://schemas.openxmlformats.org/officeDocument/2006/relationships/diagramQuickStyle" Target="diagrams/quickStyle10.xml"/><Relationship Id="rId16" Type="http://schemas.openxmlformats.org/officeDocument/2006/relationships/header" Target="header1.xml"/><Relationship Id="rId11" Type="http://schemas.openxmlformats.org/officeDocument/2006/relationships/diagramLayout" Target="diagrams/layout1.xml"/><Relationship Id="rId24" Type="http://schemas.microsoft.com/office/2007/relationships/diagramDrawing" Target="diagrams/drawing2.xml"/><Relationship Id="rId32" Type="http://schemas.openxmlformats.org/officeDocument/2006/relationships/diagramData" Target="diagrams/data4.xm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footer" Target="footer4.xml"/><Relationship Id="rId53" Type="http://schemas.openxmlformats.org/officeDocument/2006/relationships/diagramQuickStyle" Target="diagrams/quickStyle7.xml"/><Relationship Id="rId58" Type="http://schemas.openxmlformats.org/officeDocument/2006/relationships/diagramQuickStyle" Target="diagrams/quickStyle8.xml"/><Relationship Id="rId66" Type="http://schemas.openxmlformats.org/officeDocument/2006/relationships/diagramData" Target="diagrams/data10.xml"/><Relationship Id="rId74" Type="http://schemas.openxmlformats.org/officeDocument/2006/relationships/diagramQuickStyle" Target="diagrams/quickStyle11.xml"/><Relationship Id="rId5" Type="http://schemas.openxmlformats.org/officeDocument/2006/relationships/webSettings" Target="webSettings.xml"/><Relationship Id="rId61" Type="http://schemas.openxmlformats.org/officeDocument/2006/relationships/diagramData" Target="diagrams/data9.xml"/><Relationship Id="rId1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3.png"/><Relationship Id="rId35" Type="http://schemas.openxmlformats.org/officeDocument/2006/relationships/diagramColors" Target="diagrams/colors4.xml"/><Relationship Id="rId43" Type="http://schemas.openxmlformats.org/officeDocument/2006/relationships/footer" Target="footer3.xml"/><Relationship Id="rId48" Type="http://schemas.openxmlformats.org/officeDocument/2006/relationships/diagramQuickStyle" Target="diagrams/quickStyle6.xml"/><Relationship Id="rId56" Type="http://schemas.openxmlformats.org/officeDocument/2006/relationships/diagramData" Target="diagrams/data8.xml"/><Relationship Id="rId64" Type="http://schemas.openxmlformats.org/officeDocument/2006/relationships/diagramColors" Target="diagrams/colors9.xml"/><Relationship Id="rId69" Type="http://schemas.openxmlformats.org/officeDocument/2006/relationships/diagramColors" Target="diagrams/colors10.xml"/><Relationship Id="rId77" Type="http://schemas.openxmlformats.org/officeDocument/2006/relationships/fontTable" Target="fontTable.xml"/><Relationship Id="rId8" Type="http://schemas.openxmlformats.org/officeDocument/2006/relationships/hyperlink" Target="https://eten.publicprocurement.be/" TargetMode="External"/><Relationship Id="rId51" Type="http://schemas.openxmlformats.org/officeDocument/2006/relationships/diagramData" Target="diagrams/data7.xml"/><Relationship Id="rId72" Type="http://schemas.openxmlformats.org/officeDocument/2006/relationships/diagramData" Target="diagrams/data11.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footer" Target="footer1.xml"/><Relationship Id="rId25" Type="http://schemas.openxmlformats.org/officeDocument/2006/relationships/diagramData" Target="diagrams/data3.xml"/><Relationship Id="rId33" Type="http://schemas.openxmlformats.org/officeDocument/2006/relationships/diagramLayout" Target="diagrams/layout4.xml"/><Relationship Id="rId38" Type="http://schemas.openxmlformats.org/officeDocument/2006/relationships/diagramLayout" Target="diagrams/layout5.xml"/><Relationship Id="rId46" Type="http://schemas.openxmlformats.org/officeDocument/2006/relationships/diagramData" Target="diagrams/data6.xml"/><Relationship Id="rId59" Type="http://schemas.openxmlformats.org/officeDocument/2006/relationships/diagramColors" Target="diagrams/colors8.xml"/><Relationship Id="rId67" Type="http://schemas.openxmlformats.org/officeDocument/2006/relationships/diagramLayout" Target="diagrams/layout10.xml"/><Relationship Id="rId20" Type="http://schemas.openxmlformats.org/officeDocument/2006/relationships/diagramData" Target="diagrams/data2.xml"/><Relationship Id="rId41" Type="http://schemas.microsoft.com/office/2007/relationships/diagramDrawing" Target="diagrams/drawing5.xml"/><Relationship Id="rId54" Type="http://schemas.openxmlformats.org/officeDocument/2006/relationships/diagramColors" Target="diagrams/colors7.xml"/><Relationship Id="rId62" Type="http://schemas.openxmlformats.org/officeDocument/2006/relationships/diagramLayout" Target="diagrams/layout9.xml"/><Relationship Id="rId70" Type="http://schemas.microsoft.com/office/2007/relationships/diagramDrawing" Target="diagrams/drawing10.xml"/><Relationship Id="rId75" Type="http://schemas.openxmlformats.org/officeDocument/2006/relationships/diagramColors" Target="diagrams/colors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elemarc.belgium.be" TargetMode="Externa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microsoft.com/office/2007/relationships/diagramDrawing" Target="diagrams/drawing4.xml"/><Relationship Id="rId49" Type="http://schemas.openxmlformats.org/officeDocument/2006/relationships/diagramColors" Target="diagrams/colors6.xml"/><Relationship Id="rId57" Type="http://schemas.openxmlformats.org/officeDocument/2006/relationships/diagramLayout" Target="diagrams/layout8.xml"/><Relationship Id="rId10" Type="http://schemas.openxmlformats.org/officeDocument/2006/relationships/diagramData" Target="diagrams/data1.xml"/><Relationship Id="rId31" Type="http://schemas.openxmlformats.org/officeDocument/2006/relationships/image" Target="media/image4.png"/><Relationship Id="rId44" Type="http://schemas.openxmlformats.org/officeDocument/2006/relationships/header" Target="header4.xml"/><Relationship Id="rId52" Type="http://schemas.openxmlformats.org/officeDocument/2006/relationships/diagramLayout" Target="diagrams/layout7.xml"/><Relationship Id="rId60" Type="http://schemas.microsoft.com/office/2007/relationships/diagramDrawing" Target="diagrams/drawing8.xml"/><Relationship Id="rId65" Type="http://schemas.microsoft.com/office/2007/relationships/diagramDrawing" Target="diagrams/drawing9.xml"/><Relationship Id="rId73" Type="http://schemas.openxmlformats.org/officeDocument/2006/relationships/diagramLayout" Target="diagrams/layout1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ublicprocurement.be/nl/documenten/handleiding-e-tendering-openbare-aankopers-pdf" TargetMode="External"/><Relationship Id="rId13" Type="http://schemas.openxmlformats.org/officeDocument/2006/relationships/diagramColors" Target="diagrams/colors1.xml"/><Relationship Id="rId18" Type="http://schemas.openxmlformats.org/officeDocument/2006/relationships/header" Target="header2.xml"/><Relationship Id="rId39" Type="http://schemas.openxmlformats.org/officeDocument/2006/relationships/diagramQuickStyle" Target="diagrams/quickStyle5.xml"/><Relationship Id="rId34" Type="http://schemas.openxmlformats.org/officeDocument/2006/relationships/diagramQuickStyle" Target="diagrams/quickStyle4.xml"/><Relationship Id="rId50" Type="http://schemas.microsoft.com/office/2007/relationships/diagramDrawing" Target="diagrams/drawing6.xml"/><Relationship Id="rId55" Type="http://schemas.microsoft.com/office/2007/relationships/diagramDrawing" Target="diagrams/drawing7.xml"/><Relationship Id="rId76" Type="http://schemas.microsoft.com/office/2007/relationships/diagramDrawing" Target="diagrams/drawing11.xml"/><Relationship Id="rId7" Type="http://schemas.openxmlformats.org/officeDocument/2006/relationships/endnotes" Target="endnotes.xml"/><Relationship Id="rId71" Type="http://schemas.openxmlformats.org/officeDocument/2006/relationships/hyperlink" Target="https://slrb-bghm.brussels/nl/professioneel/technische-documenten/fase-iv-aanbesteding-en-bestelling/iv-vademecum" TargetMode="External"/><Relationship Id="rId2" Type="http://schemas.openxmlformats.org/officeDocument/2006/relationships/numbering" Target="numbering.xml"/><Relationship Id="rId29" Type="http://schemas.microsoft.com/office/2007/relationships/diagramDrawing" Target="diagrams/drawing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leefmilieu.brussels/inspectie/bronnen/wetboek-van-inspectie-en-milieuinbreuken" TargetMode="External"/><Relationship Id="rId2" Type="http://schemas.openxmlformats.org/officeDocument/2006/relationships/hyperlink" Target="https://ec.europa.eu/tools/espd/filter?lang=nl" TargetMode="External"/><Relationship Id="rId1" Type="http://schemas.openxmlformats.org/officeDocument/2006/relationships/hyperlink" Target="http://slrb-bghm.brussels/nl/professioneel/technische-documenten" TargetMode="External"/><Relationship Id="rId4" Type="http://schemas.openxmlformats.org/officeDocument/2006/relationships/hyperlink" Target="http://economie.fgov.be/fr/entreprises/domaines_specifiques/Qualite_construction/Agreation_entrepreneu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CHARTE%20GRAPHIQUE\DOCUMENTS_TYPES\SLRB_charte2017.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A732AC-154F-4969-9385-81D9A1A1FA4D}" type="doc">
      <dgm:prSet loTypeId="urn:microsoft.com/office/officeart/2009/3/layout/PhasedProcess" loCatId="process" qsTypeId="urn:microsoft.com/office/officeart/2005/8/quickstyle/simple1" qsCatId="simple" csTypeId="urn:microsoft.com/office/officeart/2005/8/colors/accent1_2" csCatId="accent1" phldr="1"/>
      <dgm:spPr/>
      <dgm:t>
        <a:bodyPr/>
        <a:lstStyle/>
        <a:p>
          <a:endParaRPr lang="fr-FR"/>
        </a:p>
      </dgm:t>
    </dgm:pt>
    <dgm:pt modelId="{9E4DCF11-5A67-41FC-8FA1-73ACF96B2382}">
      <dgm:prSet phldrT="[Texte]"/>
      <dgm:spPr/>
      <dgm:t>
        <a:bodyPr/>
        <a:lstStyle/>
        <a:p>
          <a:r>
            <a:rPr lang="nl-BE" b="1">
              <a:solidFill>
                <a:schemeClr val="tx2"/>
              </a:solidFill>
              <a:latin typeface="Century Gothic" panose="020B0502020202020204" pitchFamily="34" charset="0"/>
            </a:rPr>
            <a:t>Eerste stap </a:t>
          </a:r>
        </a:p>
        <a:p>
          <a:r>
            <a:rPr lang="nl-BE" b="1">
              <a:solidFill>
                <a:schemeClr val="tx2"/>
              </a:solidFill>
              <a:latin typeface="Century Gothic" panose="020B0502020202020204" pitchFamily="34" charset="0"/>
            </a:rPr>
            <a:t>Voorlopige selectie</a:t>
          </a:r>
        </a:p>
      </dgm:t>
    </dgm:pt>
    <dgm:pt modelId="{DF04686B-6F71-4DCC-9DB2-B1ABDCABB675}" type="parTrans" cxnId="{DECAA04A-B689-4075-BA6B-4B702917EF21}">
      <dgm:prSet/>
      <dgm:spPr/>
      <dgm:t>
        <a:bodyPr/>
        <a:lstStyle/>
        <a:p>
          <a:endParaRPr lang="fr-FR">
            <a:latin typeface="Century Gothic" panose="020B0502020202020204" pitchFamily="34" charset="0"/>
          </a:endParaRPr>
        </a:p>
      </dgm:t>
    </dgm:pt>
    <dgm:pt modelId="{32DADD03-6D67-40B0-96CE-2EDC7CF00312}" type="sibTrans" cxnId="{DECAA04A-B689-4075-BA6B-4B702917EF21}">
      <dgm:prSet/>
      <dgm:spPr/>
      <dgm:t>
        <a:bodyPr/>
        <a:lstStyle/>
        <a:p>
          <a:endParaRPr lang="fr-FR">
            <a:latin typeface="Century Gothic" panose="020B0502020202020204" pitchFamily="34" charset="0"/>
          </a:endParaRPr>
        </a:p>
      </dgm:t>
    </dgm:pt>
    <dgm:pt modelId="{F7629321-4BEC-4766-A218-B5D71ED52E03}">
      <dgm:prSet phldrT="[Texte]"/>
      <dgm:spPr/>
      <dgm:t>
        <a:bodyPr/>
        <a:lstStyle/>
        <a:p>
          <a:r>
            <a:rPr lang="nl-BE">
              <a:latin typeface="Century Gothic" panose="020B0502020202020204" pitchFamily="34" charset="0"/>
            </a:rPr>
            <a:t>Sociale schulden</a:t>
          </a:r>
        </a:p>
      </dgm:t>
    </dgm:pt>
    <dgm:pt modelId="{69992092-47D1-43CA-9262-9DA88B0D637B}" type="parTrans" cxnId="{53466942-A7E4-46D0-94BC-01E745D0522F}">
      <dgm:prSet/>
      <dgm:spPr/>
      <dgm:t>
        <a:bodyPr/>
        <a:lstStyle/>
        <a:p>
          <a:endParaRPr lang="fr-FR">
            <a:latin typeface="Century Gothic" panose="020B0502020202020204" pitchFamily="34" charset="0"/>
          </a:endParaRPr>
        </a:p>
      </dgm:t>
    </dgm:pt>
    <dgm:pt modelId="{DAD70BC7-6B7B-4309-8547-CC9E29C12111}" type="sibTrans" cxnId="{53466942-A7E4-46D0-94BC-01E745D0522F}">
      <dgm:prSet/>
      <dgm:spPr/>
      <dgm:t>
        <a:bodyPr/>
        <a:lstStyle/>
        <a:p>
          <a:endParaRPr lang="fr-FR">
            <a:latin typeface="Century Gothic" panose="020B0502020202020204" pitchFamily="34" charset="0"/>
          </a:endParaRPr>
        </a:p>
      </dgm:t>
    </dgm:pt>
    <dgm:pt modelId="{AD8E1711-A9F8-46E1-899E-8DB1F15C2025}">
      <dgm:prSet phldrT="[Texte]"/>
      <dgm:spPr/>
      <dgm:t>
        <a:bodyPr/>
        <a:lstStyle/>
        <a:p>
          <a:r>
            <a:rPr lang="nl-BE" b="1">
              <a:solidFill>
                <a:schemeClr val="tx2"/>
              </a:solidFill>
              <a:latin typeface="Century Gothic" panose="020B0502020202020204" pitchFamily="34" charset="0"/>
            </a:rPr>
            <a:t>Tweede stap </a:t>
          </a:r>
        </a:p>
        <a:p>
          <a:r>
            <a:rPr lang="nl-BE" b="1">
              <a:solidFill>
                <a:schemeClr val="tx2"/>
              </a:solidFill>
              <a:latin typeface="Century Gothic" panose="020B0502020202020204" pitchFamily="34" charset="0"/>
            </a:rPr>
            <a:t>Regelmatigheid van de offertes</a:t>
          </a:r>
        </a:p>
      </dgm:t>
    </dgm:pt>
    <dgm:pt modelId="{DE43FBE8-E668-446F-B935-B60A5C983DE0}" type="parTrans" cxnId="{AD0CB6B7-99E5-453A-AF84-CA3FFC5FEF1D}">
      <dgm:prSet/>
      <dgm:spPr/>
      <dgm:t>
        <a:bodyPr/>
        <a:lstStyle/>
        <a:p>
          <a:endParaRPr lang="fr-FR">
            <a:latin typeface="Century Gothic" panose="020B0502020202020204" pitchFamily="34" charset="0"/>
          </a:endParaRPr>
        </a:p>
      </dgm:t>
    </dgm:pt>
    <dgm:pt modelId="{05A3F0EB-2370-4A23-87AD-CEF158F02AF8}" type="sibTrans" cxnId="{AD0CB6B7-99E5-453A-AF84-CA3FFC5FEF1D}">
      <dgm:prSet/>
      <dgm:spPr/>
      <dgm:t>
        <a:bodyPr/>
        <a:lstStyle/>
        <a:p>
          <a:endParaRPr lang="fr-FR">
            <a:latin typeface="Century Gothic" panose="020B0502020202020204" pitchFamily="34" charset="0"/>
          </a:endParaRPr>
        </a:p>
      </dgm:t>
    </dgm:pt>
    <dgm:pt modelId="{3BC68106-F05B-49CB-8A17-DAD3685412B1}">
      <dgm:prSet phldrT="[Texte]"/>
      <dgm:spPr>
        <a:solidFill>
          <a:schemeClr val="accent4"/>
        </a:solidFill>
      </dgm:spPr>
      <dgm:t>
        <a:bodyPr/>
        <a:lstStyle/>
        <a:p>
          <a:r>
            <a:rPr lang="nl-BE">
              <a:latin typeface="Century Gothic" panose="020B0502020202020204" pitchFamily="34" charset="0"/>
            </a:rPr>
            <a:t>Substantiële onregelmatig-heden</a:t>
          </a:r>
        </a:p>
      </dgm:t>
    </dgm:pt>
    <dgm:pt modelId="{C5481EA9-320D-4FC2-B51C-EF1034C7180C}" type="parTrans" cxnId="{F37F7D30-85BD-4B3F-BBC9-131A84EB93F8}">
      <dgm:prSet/>
      <dgm:spPr/>
      <dgm:t>
        <a:bodyPr/>
        <a:lstStyle/>
        <a:p>
          <a:endParaRPr lang="fr-FR">
            <a:latin typeface="Century Gothic" panose="020B0502020202020204" pitchFamily="34" charset="0"/>
          </a:endParaRPr>
        </a:p>
      </dgm:t>
    </dgm:pt>
    <dgm:pt modelId="{0A02AA34-DA84-43B8-9470-016D17AF6262}" type="sibTrans" cxnId="{F37F7D30-85BD-4B3F-BBC9-131A84EB93F8}">
      <dgm:prSet/>
      <dgm:spPr/>
      <dgm:t>
        <a:bodyPr/>
        <a:lstStyle/>
        <a:p>
          <a:endParaRPr lang="fr-FR">
            <a:latin typeface="Century Gothic" panose="020B0502020202020204" pitchFamily="34" charset="0"/>
          </a:endParaRPr>
        </a:p>
      </dgm:t>
    </dgm:pt>
    <dgm:pt modelId="{575E0DBA-E724-476A-A5A1-5BB952785557}">
      <dgm:prSet phldrT="[Texte]"/>
      <dgm:spPr/>
      <dgm:t>
        <a:bodyPr/>
        <a:lstStyle/>
        <a:p>
          <a:r>
            <a:rPr lang="nl-BE" b="1">
              <a:solidFill>
                <a:schemeClr val="tx2"/>
              </a:solidFill>
              <a:latin typeface="Century Gothic" panose="020B0502020202020204" pitchFamily="34" charset="0"/>
            </a:rPr>
            <a:t>Derde stap </a:t>
          </a:r>
        </a:p>
        <a:p>
          <a:r>
            <a:rPr lang="nl-BE" b="1">
              <a:solidFill>
                <a:schemeClr val="tx2"/>
              </a:solidFill>
              <a:latin typeface="Century Gothic" panose="020B0502020202020204" pitchFamily="34" charset="0"/>
            </a:rPr>
            <a:t>Onderzoek van de offertes</a:t>
          </a:r>
        </a:p>
      </dgm:t>
    </dgm:pt>
    <dgm:pt modelId="{9E5B6EE0-D811-4995-B5BA-5483F4F9905B}" type="parTrans" cxnId="{22083B7F-41AC-49CD-98D4-4835462D5520}">
      <dgm:prSet/>
      <dgm:spPr/>
      <dgm:t>
        <a:bodyPr/>
        <a:lstStyle/>
        <a:p>
          <a:endParaRPr lang="fr-FR">
            <a:latin typeface="Century Gothic" panose="020B0502020202020204" pitchFamily="34" charset="0"/>
          </a:endParaRPr>
        </a:p>
      </dgm:t>
    </dgm:pt>
    <dgm:pt modelId="{760CCB1E-24DE-4252-9D3F-200870417B44}" type="sibTrans" cxnId="{22083B7F-41AC-49CD-98D4-4835462D5520}">
      <dgm:prSet/>
      <dgm:spPr/>
      <dgm:t>
        <a:bodyPr/>
        <a:lstStyle/>
        <a:p>
          <a:endParaRPr lang="fr-FR">
            <a:latin typeface="Century Gothic" panose="020B0502020202020204" pitchFamily="34" charset="0"/>
          </a:endParaRPr>
        </a:p>
      </dgm:t>
    </dgm:pt>
    <dgm:pt modelId="{BDD44194-67BB-4573-8FDF-72C7EBAD6951}">
      <dgm:prSet phldrT="[Texte]" custT="1"/>
      <dgm:spPr/>
      <dgm:t>
        <a:bodyPr/>
        <a:lstStyle/>
        <a:p>
          <a:r>
            <a:rPr lang="nl-BE" sz="700">
              <a:latin typeface="Century Gothic" panose="020B0502020202020204" pitchFamily="34" charset="0"/>
            </a:rPr>
            <a:t>Verbetering van de fouten</a:t>
          </a:r>
        </a:p>
      </dgm:t>
    </dgm:pt>
    <dgm:pt modelId="{FA2EE108-236D-408D-9318-187D102A95CB}" type="parTrans" cxnId="{CEEB516E-7203-4AAB-BB65-84284AC34471}">
      <dgm:prSet/>
      <dgm:spPr/>
      <dgm:t>
        <a:bodyPr/>
        <a:lstStyle/>
        <a:p>
          <a:endParaRPr lang="fr-FR">
            <a:latin typeface="Century Gothic" panose="020B0502020202020204" pitchFamily="34" charset="0"/>
          </a:endParaRPr>
        </a:p>
      </dgm:t>
    </dgm:pt>
    <dgm:pt modelId="{0E9C1BB0-21AF-4380-8276-C369D555A406}" type="sibTrans" cxnId="{CEEB516E-7203-4AAB-BB65-84284AC34471}">
      <dgm:prSet/>
      <dgm:spPr/>
      <dgm:t>
        <a:bodyPr/>
        <a:lstStyle/>
        <a:p>
          <a:endParaRPr lang="fr-FR">
            <a:latin typeface="Century Gothic" panose="020B0502020202020204" pitchFamily="34" charset="0"/>
          </a:endParaRPr>
        </a:p>
      </dgm:t>
    </dgm:pt>
    <dgm:pt modelId="{06DB6643-9A26-414D-9ACE-ED92B3D6787A}">
      <dgm:prSet phldrT="[Texte]"/>
      <dgm:spPr/>
      <dgm:t>
        <a:bodyPr/>
        <a:lstStyle/>
        <a:p>
          <a:r>
            <a:rPr lang="nl-BE">
              <a:latin typeface="Century Gothic" panose="020B0502020202020204" pitchFamily="34" charset="0"/>
            </a:rPr>
            <a:t>Fiscale schulden</a:t>
          </a:r>
        </a:p>
      </dgm:t>
    </dgm:pt>
    <dgm:pt modelId="{223DFF4B-DBCE-4761-AD47-FA62C589EE1D}" type="parTrans" cxnId="{60776AE9-9E37-4AB3-888B-10147596EACB}">
      <dgm:prSet/>
      <dgm:spPr/>
      <dgm:t>
        <a:bodyPr/>
        <a:lstStyle/>
        <a:p>
          <a:endParaRPr lang="fr-FR">
            <a:latin typeface="Century Gothic" panose="020B0502020202020204" pitchFamily="34" charset="0"/>
          </a:endParaRPr>
        </a:p>
      </dgm:t>
    </dgm:pt>
    <dgm:pt modelId="{3FB46915-3CDD-44C0-9768-3F752D668516}" type="sibTrans" cxnId="{60776AE9-9E37-4AB3-888B-10147596EACB}">
      <dgm:prSet/>
      <dgm:spPr/>
      <dgm:t>
        <a:bodyPr/>
        <a:lstStyle/>
        <a:p>
          <a:endParaRPr lang="fr-FR">
            <a:latin typeface="Century Gothic" panose="020B0502020202020204" pitchFamily="34" charset="0"/>
          </a:endParaRPr>
        </a:p>
      </dgm:t>
    </dgm:pt>
    <dgm:pt modelId="{99F814A2-E2E6-433C-8F8F-F24DC06DD08F}">
      <dgm:prSet phldrT="[Texte]"/>
      <dgm:spPr/>
      <dgm:t>
        <a:bodyPr/>
        <a:lstStyle/>
        <a:p>
          <a:r>
            <a:rPr lang="nl-BE">
              <a:latin typeface="Century Gothic" panose="020B0502020202020204" pitchFamily="34" charset="0"/>
            </a:rPr>
            <a:t>Niet-substantiële onregelmatig-heden</a:t>
          </a:r>
        </a:p>
      </dgm:t>
    </dgm:pt>
    <dgm:pt modelId="{3ABEB4AF-7705-4CB1-A638-25106CB4B900}" type="parTrans" cxnId="{E4D78499-221C-4837-BDEC-818A63530390}">
      <dgm:prSet/>
      <dgm:spPr/>
      <dgm:t>
        <a:bodyPr/>
        <a:lstStyle/>
        <a:p>
          <a:endParaRPr lang="fr-FR">
            <a:latin typeface="Century Gothic" panose="020B0502020202020204" pitchFamily="34" charset="0"/>
          </a:endParaRPr>
        </a:p>
      </dgm:t>
    </dgm:pt>
    <dgm:pt modelId="{A6A4C4BD-69C8-4AA2-A69C-8621DD988201}" type="sibTrans" cxnId="{E4D78499-221C-4837-BDEC-818A63530390}">
      <dgm:prSet/>
      <dgm:spPr/>
      <dgm:t>
        <a:bodyPr/>
        <a:lstStyle/>
        <a:p>
          <a:endParaRPr lang="fr-FR">
            <a:latin typeface="Century Gothic" panose="020B0502020202020204" pitchFamily="34" charset="0"/>
          </a:endParaRPr>
        </a:p>
      </dgm:t>
    </dgm:pt>
    <dgm:pt modelId="{0F7CE000-0A05-4A9F-96B1-B3134B735275}">
      <dgm:prSet phldrT="[Texte]" custT="1"/>
      <dgm:spPr/>
      <dgm:t>
        <a:bodyPr/>
        <a:lstStyle/>
        <a:p>
          <a:r>
            <a:rPr lang="nl-BE" sz="700">
              <a:latin typeface="Century Gothic" panose="020B0502020202020204" pitchFamily="34" charset="0"/>
            </a:rPr>
            <a:t>Leemten</a:t>
          </a:r>
        </a:p>
      </dgm:t>
    </dgm:pt>
    <dgm:pt modelId="{0D7AD726-CBB4-47AD-8D75-11AC0A36AA9F}" type="parTrans" cxnId="{75BEF4ED-EF79-41C7-B5F3-AE8B80894CD8}">
      <dgm:prSet/>
      <dgm:spPr/>
      <dgm:t>
        <a:bodyPr/>
        <a:lstStyle/>
        <a:p>
          <a:endParaRPr lang="fr-FR">
            <a:latin typeface="Century Gothic" panose="020B0502020202020204" pitchFamily="34" charset="0"/>
          </a:endParaRPr>
        </a:p>
      </dgm:t>
    </dgm:pt>
    <dgm:pt modelId="{F3D7FCAA-8A8E-4AC1-8CA6-AB2FB5C33EB4}" type="sibTrans" cxnId="{75BEF4ED-EF79-41C7-B5F3-AE8B80894CD8}">
      <dgm:prSet/>
      <dgm:spPr/>
      <dgm:t>
        <a:bodyPr/>
        <a:lstStyle/>
        <a:p>
          <a:endParaRPr lang="fr-FR">
            <a:latin typeface="Century Gothic" panose="020B0502020202020204" pitchFamily="34" charset="0"/>
          </a:endParaRPr>
        </a:p>
      </dgm:t>
    </dgm:pt>
    <dgm:pt modelId="{84810ACA-2864-4720-BED7-58E3A545C55E}">
      <dgm:prSet phldrT="[Texte]" custT="1"/>
      <dgm:spPr/>
      <dgm:t>
        <a:bodyPr/>
        <a:lstStyle/>
        <a:p>
          <a:r>
            <a:rPr lang="nl-BE" sz="700">
              <a:latin typeface="Century Gothic" panose="020B0502020202020204" pitchFamily="34" charset="0"/>
            </a:rPr>
            <a:t>Rangschikking</a:t>
          </a:r>
        </a:p>
      </dgm:t>
    </dgm:pt>
    <dgm:pt modelId="{706AD641-5253-43E5-8724-47CF29876631}" type="parTrans" cxnId="{31AD9845-A376-41B9-B5BA-046212D40CE6}">
      <dgm:prSet/>
      <dgm:spPr/>
      <dgm:t>
        <a:bodyPr/>
        <a:lstStyle/>
        <a:p>
          <a:endParaRPr lang="fr-FR">
            <a:latin typeface="Century Gothic" panose="020B0502020202020204" pitchFamily="34" charset="0"/>
          </a:endParaRPr>
        </a:p>
      </dgm:t>
    </dgm:pt>
    <dgm:pt modelId="{EE859BE4-A7C0-4C69-B688-6E0368356A88}" type="sibTrans" cxnId="{31AD9845-A376-41B9-B5BA-046212D40CE6}">
      <dgm:prSet/>
      <dgm:spPr/>
      <dgm:t>
        <a:bodyPr/>
        <a:lstStyle/>
        <a:p>
          <a:endParaRPr lang="fr-FR">
            <a:latin typeface="Century Gothic" panose="020B0502020202020204" pitchFamily="34" charset="0"/>
          </a:endParaRPr>
        </a:p>
      </dgm:t>
    </dgm:pt>
    <dgm:pt modelId="{E6B33EE8-91D8-4F52-B084-AE6D4C2890E5}">
      <dgm:prSet/>
      <dgm:spPr/>
      <dgm:t>
        <a:bodyPr/>
        <a:lstStyle/>
        <a:p>
          <a:endParaRPr lang="fr-FR">
            <a:latin typeface="Century Gothic" panose="020B0502020202020204" pitchFamily="34" charset="0"/>
          </a:endParaRPr>
        </a:p>
      </dgm:t>
    </dgm:pt>
    <dgm:pt modelId="{FBEA24C8-F593-4107-889E-D26314626220}" type="parTrans" cxnId="{B84EBFA1-84FE-49B3-B946-9704FE0C782C}">
      <dgm:prSet/>
      <dgm:spPr/>
      <dgm:t>
        <a:bodyPr/>
        <a:lstStyle/>
        <a:p>
          <a:endParaRPr lang="fr-FR">
            <a:latin typeface="Century Gothic" panose="020B0502020202020204" pitchFamily="34" charset="0"/>
          </a:endParaRPr>
        </a:p>
      </dgm:t>
    </dgm:pt>
    <dgm:pt modelId="{D986DDE4-E832-4B79-A6CA-6B49D794AC8B}" type="sibTrans" cxnId="{B84EBFA1-84FE-49B3-B946-9704FE0C782C}">
      <dgm:prSet/>
      <dgm:spPr/>
      <dgm:t>
        <a:bodyPr/>
        <a:lstStyle/>
        <a:p>
          <a:endParaRPr lang="fr-FR">
            <a:latin typeface="Century Gothic" panose="020B0502020202020204" pitchFamily="34" charset="0"/>
          </a:endParaRPr>
        </a:p>
      </dgm:t>
    </dgm:pt>
    <dgm:pt modelId="{C2160141-A265-41BE-9200-7F08D59819FA}">
      <dgm:prSet phldrT="[Texte]" custT="1"/>
      <dgm:spPr/>
      <dgm:t>
        <a:bodyPr/>
        <a:lstStyle/>
        <a:p>
          <a:r>
            <a:rPr lang="nl-BE" sz="700">
              <a:latin typeface="Century Gothic" panose="020B0502020202020204" pitchFamily="34" charset="0"/>
            </a:rPr>
            <a:t>Basis bestelling</a:t>
          </a:r>
        </a:p>
      </dgm:t>
    </dgm:pt>
    <dgm:pt modelId="{EFF62403-AED5-4471-823E-7CD4363989EC}" type="parTrans" cxnId="{AF5B9144-321B-4AED-B9D6-664DEEFF28FD}">
      <dgm:prSet/>
      <dgm:spPr/>
      <dgm:t>
        <a:bodyPr/>
        <a:lstStyle/>
        <a:p>
          <a:endParaRPr lang="fr-FR"/>
        </a:p>
      </dgm:t>
    </dgm:pt>
    <dgm:pt modelId="{BD43B710-8D7E-46B0-8FAF-F5D5D6F77450}" type="sibTrans" cxnId="{AF5B9144-321B-4AED-B9D6-664DEEFF28FD}">
      <dgm:prSet/>
      <dgm:spPr/>
      <dgm:t>
        <a:bodyPr/>
        <a:lstStyle/>
        <a:p>
          <a:endParaRPr lang="fr-FR"/>
        </a:p>
      </dgm:t>
    </dgm:pt>
    <dgm:pt modelId="{B0FC7CE1-7382-424C-878D-CA0B7B14B187}">
      <dgm:prSet phldrT="[Texte]" custT="1"/>
      <dgm:spPr/>
      <dgm:t>
        <a:bodyPr/>
        <a:lstStyle/>
        <a:p>
          <a:r>
            <a:rPr lang="nl-BE" sz="700">
              <a:latin typeface="Century Gothic" panose="020B0502020202020204" pitchFamily="34" charset="0"/>
            </a:rPr>
            <a:t>Abnormale prijzen</a:t>
          </a:r>
        </a:p>
      </dgm:t>
    </dgm:pt>
    <dgm:pt modelId="{FD7D320E-FA77-4659-B5F3-071B747D98DD}" type="parTrans" cxnId="{2E799043-C4E2-4314-B9E9-E72837495B77}">
      <dgm:prSet/>
      <dgm:spPr/>
      <dgm:t>
        <a:bodyPr/>
        <a:lstStyle/>
        <a:p>
          <a:endParaRPr lang="fr-FR"/>
        </a:p>
      </dgm:t>
    </dgm:pt>
    <dgm:pt modelId="{51934524-C142-4903-B7C8-C1B8F60BF0C6}" type="sibTrans" cxnId="{2E799043-C4E2-4314-B9E9-E72837495B77}">
      <dgm:prSet/>
      <dgm:spPr/>
      <dgm:t>
        <a:bodyPr/>
        <a:lstStyle/>
        <a:p>
          <a:endParaRPr lang="fr-FR"/>
        </a:p>
      </dgm:t>
    </dgm:pt>
    <dgm:pt modelId="{E11A7C12-A59E-4E19-A18F-7FE345551D05}">
      <dgm:prSet phldrT="[Texte]" custT="1"/>
      <dgm:spPr/>
      <dgm:t>
        <a:bodyPr/>
        <a:lstStyle/>
        <a:p>
          <a:r>
            <a:rPr lang="nl-BE" sz="700">
              <a:latin typeface="Century Gothic" panose="020B0502020202020204" pitchFamily="34" charset="0"/>
            </a:rPr>
            <a:t>Selectie van de voorgenomen inschrijver</a:t>
          </a:r>
        </a:p>
      </dgm:t>
    </dgm:pt>
    <dgm:pt modelId="{7B5021D6-797B-409C-823F-6CB238EFA3F1}" type="parTrans" cxnId="{8A6DFD0F-8626-4B55-9250-0F864147BB25}">
      <dgm:prSet/>
      <dgm:spPr/>
      <dgm:t>
        <a:bodyPr/>
        <a:lstStyle/>
        <a:p>
          <a:endParaRPr lang="fr-FR"/>
        </a:p>
      </dgm:t>
    </dgm:pt>
    <dgm:pt modelId="{804ED912-A35C-4128-9DD5-C745D1E1542C}" type="sibTrans" cxnId="{8A6DFD0F-8626-4B55-9250-0F864147BB25}">
      <dgm:prSet/>
      <dgm:spPr/>
      <dgm:t>
        <a:bodyPr/>
        <a:lstStyle/>
        <a:p>
          <a:endParaRPr lang="fr-FR"/>
        </a:p>
      </dgm:t>
    </dgm:pt>
    <dgm:pt modelId="{01D5C5FE-B4F6-4584-BCEA-635E293AC138}">
      <dgm:prSet custT="1"/>
      <dgm:spPr>
        <a:solidFill>
          <a:schemeClr val="accent5">
            <a:alpha val="50000"/>
          </a:schemeClr>
        </a:solidFill>
      </dgm:spPr>
      <dgm:t>
        <a:bodyPr/>
        <a:lstStyle/>
        <a:p>
          <a:r>
            <a:rPr lang="nl-BE" sz="800">
              <a:latin typeface="Century Gothic" panose="020B0502020202020204" pitchFamily="34" charset="0"/>
            </a:rPr>
            <a:t>Aanwezigheid van het UEA </a:t>
          </a:r>
          <a:r>
            <a:rPr lang="nl-BE" sz="700">
              <a:latin typeface="Century Gothic" panose="020B0502020202020204" pitchFamily="34" charset="0"/>
            </a:rPr>
            <a:t>(Europese opdrachten)</a:t>
          </a:r>
        </a:p>
      </dgm:t>
    </dgm:pt>
    <dgm:pt modelId="{AFD10CD7-7DE4-4E70-B330-FEF5D1C61BBE}" type="parTrans" cxnId="{96785399-97AF-4F21-906F-3E92948CCBF9}">
      <dgm:prSet/>
      <dgm:spPr/>
      <dgm:t>
        <a:bodyPr/>
        <a:lstStyle/>
        <a:p>
          <a:endParaRPr lang="fr-FR"/>
        </a:p>
      </dgm:t>
    </dgm:pt>
    <dgm:pt modelId="{05DA50DE-1951-4C4A-AF42-C91CF568D011}" type="sibTrans" cxnId="{96785399-97AF-4F21-906F-3E92948CCBF9}">
      <dgm:prSet/>
      <dgm:spPr/>
      <dgm:t>
        <a:bodyPr/>
        <a:lstStyle/>
        <a:p>
          <a:endParaRPr lang="fr-FR"/>
        </a:p>
      </dgm:t>
    </dgm:pt>
    <dgm:pt modelId="{3590B0C7-27AA-45D5-8537-179AD7908313}" type="pres">
      <dgm:prSet presAssocID="{11A732AC-154F-4969-9385-81D9A1A1FA4D}" presName="Name0" presStyleCnt="0">
        <dgm:presLayoutVars>
          <dgm:chMax val="3"/>
          <dgm:chPref val="3"/>
          <dgm:bulletEnabled val="1"/>
          <dgm:dir/>
          <dgm:animLvl val="lvl"/>
        </dgm:presLayoutVars>
      </dgm:prSet>
      <dgm:spPr/>
    </dgm:pt>
    <dgm:pt modelId="{18982EB0-2593-414D-8584-D0505C853FB2}" type="pres">
      <dgm:prSet presAssocID="{11A732AC-154F-4969-9385-81D9A1A1FA4D}" presName="arc1" presStyleLbl="node1" presStyleIdx="0" presStyleCnt="4"/>
      <dgm:spPr/>
    </dgm:pt>
    <dgm:pt modelId="{388AED54-3D92-4B87-A66A-4A57CCACE12D}" type="pres">
      <dgm:prSet presAssocID="{11A732AC-154F-4969-9385-81D9A1A1FA4D}" presName="arc3" presStyleLbl="node1" presStyleIdx="1" presStyleCnt="4"/>
      <dgm:spPr/>
    </dgm:pt>
    <dgm:pt modelId="{F16A63C9-B2EC-46F0-870D-DF13500C3656}" type="pres">
      <dgm:prSet presAssocID="{11A732AC-154F-4969-9385-81D9A1A1FA4D}" presName="parentText2" presStyleLbl="revTx" presStyleIdx="0" presStyleCnt="3" custLinFactY="-200000" custLinFactNeighborX="0" custLinFactNeighborY="-295162">
        <dgm:presLayoutVars>
          <dgm:chMax val="4"/>
          <dgm:chPref val="3"/>
          <dgm:bulletEnabled val="1"/>
        </dgm:presLayoutVars>
      </dgm:prSet>
      <dgm:spPr/>
    </dgm:pt>
    <dgm:pt modelId="{2BE042FE-1904-4BB8-A5C7-30D066FA34C0}" type="pres">
      <dgm:prSet presAssocID="{11A732AC-154F-4969-9385-81D9A1A1FA4D}" presName="arc2" presStyleLbl="node1" presStyleIdx="2" presStyleCnt="4"/>
      <dgm:spPr/>
    </dgm:pt>
    <dgm:pt modelId="{E589AA63-56B3-4342-9D87-2A806D3523E4}" type="pres">
      <dgm:prSet presAssocID="{11A732AC-154F-4969-9385-81D9A1A1FA4D}" presName="arc4" presStyleLbl="node1" presStyleIdx="3" presStyleCnt="4"/>
      <dgm:spPr/>
    </dgm:pt>
    <dgm:pt modelId="{F094BF24-298D-4CBD-A1FF-2370478AD104}" type="pres">
      <dgm:prSet presAssocID="{11A732AC-154F-4969-9385-81D9A1A1FA4D}" presName="parentText3" presStyleLbl="revTx" presStyleIdx="1" presStyleCnt="3" custLinFactY="-200000" custLinFactNeighborX="2920" custLinFactNeighborY="-295162">
        <dgm:presLayoutVars>
          <dgm:chMax val="1"/>
          <dgm:chPref val="1"/>
          <dgm:bulletEnabled val="1"/>
        </dgm:presLayoutVars>
      </dgm:prSet>
      <dgm:spPr/>
    </dgm:pt>
    <dgm:pt modelId="{913D5BF3-1166-40E2-B60B-77502C095618}" type="pres">
      <dgm:prSet presAssocID="{11A732AC-154F-4969-9385-81D9A1A1FA4D}" presName="middleComposite" presStyleCnt="0"/>
      <dgm:spPr/>
    </dgm:pt>
    <dgm:pt modelId="{6D80A7EE-3BC3-4050-ADF2-E78580D027F3}" type="pres">
      <dgm:prSet presAssocID="{3BC68106-F05B-49CB-8A17-DAD3685412B1}" presName="circ1" presStyleLbl="vennNode1" presStyleIdx="0" presStyleCnt="8"/>
      <dgm:spPr/>
    </dgm:pt>
    <dgm:pt modelId="{9DBCD55A-8F97-415F-A8CD-D60DEBDBEB0D}" type="pres">
      <dgm:prSet presAssocID="{3BC68106-F05B-49CB-8A17-DAD3685412B1}" presName="circ1Tx" presStyleLbl="revTx" presStyleIdx="1" presStyleCnt="3">
        <dgm:presLayoutVars>
          <dgm:chMax val="0"/>
          <dgm:chPref val="0"/>
        </dgm:presLayoutVars>
      </dgm:prSet>
      <dgm:spPr/>
    </dgm:pt>
    <dgm:pt modelId="{C0E31F47-F8C7-4C95-86A7-4F2EB1113013}" type="pres">
      <dgm:prSet presAssocID="{99F814A2-E2E6-433C-8F8F-F24DC06DD08F}" presName="circ2" presStyleLbl="vennNode1" presStyleIdx="1" presStyleCnt="8"/>
      <dgm:spPr/>
    </dgm:pt>
    <dgm:pt modelId="{BEB1718F-7F39-4714-92AE-A1A48670C50A}" type="pres">
      <dgm:prSet presAssocID="{99F814A2-E2E6-433C-8F8F-F24DC06DD08F}" presName="circ2Tx" presStyleLbl="revTx" presStyleIdx="1" presStyleCnt="3">
        <dgm:presLayoutVars>
          <dgm:chMax val="0"/>
          <dgm:chPref val="0"/>
        </dgm:presLayoutVars>
      </dgm:prSet>
      <dgm:spPr/>
    </dgm:pt>
    <dgm:pt modelId="{391527A8-DD68-4F2E-82A2-50B39433832C}" type="pres">
      <dgm:prSet presAssocID="{11A732AC-154F-4969-9385-81D9A1A1FA4D}" presName="leftComposite" presStyleCnt="0"/>
      <dgm:spPr/>
    </dgm:pt>
    <dgm:pt modelId="{C684A21C-C1A9-44E5-802C-59513A42CE23}" type="pres">
      <dgm:prSet presAssocID="{F7629321-4BEC-4766-A218-B5D71ED52E03}" presName="childText1_1" presStyleLbl="vennNode1" presStyleIdx="2" presStyleCnt="8">
        <dgm:presLayoutVars>
          <dgm:chMax val="0"/>
          <dgm:chPref val="0"/>
        </dgm:presLayoutVars>
      </dgm:prSet>
      <dgm:spPr/>
    </dgm:pt>
    <dgm:pt modelId="{11F30829-4A24-492D-B4B2-94A9F8A8CD27}" type="pres">
      <dgm:prSet presAssocID="{F7629321-4BEC-4766-A218-B5D71ED52E03}" presName="ellipse1" presStyleLbl="vennNode1" presStyleIdx="3" presStyleCnt="8"/>
      <dgm:spPr/>
    </dgm:pt>
    <dgm:pt modelId="{9D0E3380-60EF-47AC-91A0-5BFF1149891C}" type="pres">
      <dgm:prSet presAssocID="{F7629321-4BEC-4766-A218-B5D71ED52E03}" presName="ellipse2" presStyleLbl="vennNode1" presStyleIdx="4" presStyleCnt="8"/>
      <dgm:spPr/>
    </dgm:pt>
    <dgm:pt modelId="{ACA9EB7B-079A-4996-8753-4D6037B3F44C}" type="pres">
      <dgm:prSet presAssocID="{06DB6643-9A26-414D-9ACE-ED92B3D6787A}" presName="childText1_2" presStyleLbl="vennNode1" presStyleIdx="5" presStyleCnt="8">
        <dgm:presLayoutVars>
          <dgm:chMax val="0"/>
          <dgm:chPref val="0"/>
        </dgm:presLayoutVars>
      </dgm:prSet>
      <dgm:spPr/>
    </dgm:pt>
    <dgm:pt modelId="{896A50AC-D725-4B46-944E-C524878E80CA}" type="pres">
      <dgm:prSet presAssocID="{06DB6643-9A26-414D-9ACE-ED92B3D6787A}" presName="ellipse3" presStyleLbl="vennNode1" presStyleIdx="6" presStyleCnt="8"/>
      <dgm:spPr/>
    </dgm:pt>
    <dgm:pt modelId="{12B6D580-6158-43D5-BAC4-33706789AD1B}" type="pres">
      <dgm:prSet presAssocID="{01D5C5FE-B4F6-4584-BCEA-635E293AC138}" presName="childText1_3" presStyleLbl="vennNode1" presStyleIdx="7" presStyleCnt="8" custScaleX="203758" custScaleY="136337" custLinFactNeighborX="-66452" custLinFactNeighborY="58724">
        <dgm:presLayoutVars>
          <dgm:chMax val="0"/>
          <dgm:chPref val="0"/>
        </dgm:presLayoutVars>
      </dgm:prSet>
      <dgm:spPr/>
    </dgm:pt>
    <dgm:pt modelId="{A90DAB36-2984-431C-8ED4-0F0CBE859CB2}" type="pres">
      <dgm:prSet presAssocID="{11A732AC-154F-4969-9385-81D9A1A1FA4D}" presName="rightChild" presStyleLbl="node2" presStyleIdx="0" presStyleCnt="1" custScaleY="132139" custLinFactNeighborX="14253" custLinFactNeighborY="-2516">
        <dgm:presLayoutVars>
          <dgm:chMax val="0"/>
          <dgm:chPref val="0"/>
        </dgm:presLayoutVars>
      </dgm:prSet>
      <dgm:spPr/>
    </dgm:pt>
    <dgm:pt modelId="{6EAC31C7-B371-4743-B666-5CED4FECD967}" type="pres">
      <dgm:prSet presAssocID="{11A732AC-154F-4969-9385-81D9A1A1FA4D}" presName="parentText1" presStyleLbl="revTx" presStyleIdx="2" presStyleCnt="3" custLinFactY="-200000" custLinFactNeighborX="-1168" custLinFactNeighborY="-295162">
        <dgm:presLayoutVars>
          <dgm:chMax val="4"/>
          <dgm:chPref val="3"/>
          <dgm:bulletEnabled val="1"/>
        </dgm:presLayoutVars>
      </dgm:prSet>
      <dgm:spPr/>
    </dgm:pt>
  </dgm:ptLst>
  <dgm:cxnLst>
    <dgm:cxn modelId="{538B3807-0F78-45D7-B970-A7C965A4EA7E}" type="presOf" srcId="{84810ACA-2864-4720-BED7-58E3A545C55E}" destId="{A90DAB36-2984-431C-8ED4-0F0CBE859CB2}" srcOrd="0" destOrd="3" presId="urn:microsoft.com/office/officeart/2009/3/layout/PhasedProcess"/>
    <dgm:cxn modelId="{8A6DFD0F-8626-4B55-9250-0F864147BB25}" srcId="{575E0DBA-E724-476A-A5A1-5BB952785557}" destId="{E11A7C12-A59E-4E19-A18F-7FE345551D05}" srcOrd="5" destOrd="0" parTransId="{7B5021D6-797B-409C-823F-6CB238EFA3F1}" sibTransId="{804ED912-A35C-4128-9DD5-C745D1E1542C}"/>
    <dgm:cxn modelId="{F37F7D30-85BD-4B3F-BBC9-131A84EB93F8}" srcId="{AD8E1711-A9F8-46E1-899E-8DB1F15C2025}" destId="{3BC68106-F05B-49CB-8A17-DAD3685412B1}" srcOrd="0" destOrd="0" parTransId="{C5481EA9-320D-4FC2-B51C-EF1034C7180C}" sibTransId="{0A02AA34-DA84-43B8-9470-016D17AF6262}"/>
    <dgm:cxn modelId="{E2249C38-BE88-4D6C-BB4D-122E9F67FB22}" type="presOf" srcId="{3BC68106-F05B-49CB-8A17-DAD3685412B1}" destId="{9DBCD55A-8F97-415F-A8CD-D60DEBDBEB0D}" srcOrd="1" destOrd="0" presId="urn:microsoft.com/office/officeart/2009/3/layout/PhasedProcess"/>
    <dgm:cxn modelId="{53466942-A7E4-46D0-94BC-01E745D0522F}" srcId="{9E4DCF11-5A67-41FC-8FA1-73ACF96B2382}" destId="{F7629321-4BEC-4766-A218-B5D71ED52E03}" srcOrd="0" destOrd="0" parTransId="{69992092-47D1-43CA-9262-9DA88B0D637B}" sibTransId="{DAD70BC7-6B7B-4309-8547-CC9E29C12111}"/>
    <dgm:cxn modelId="{2E799043-C4E2-4314-B9E9-E72837495B77}" srcId="{575E0DBA-E724-476A-A5A1-5BB952785557}" destId="{B0FC7CE1-7382-424C-878D-CA0B7B14B187}" srcOrd="4" destOrd="0" parTransId="{FD7D320E-FA77-4659-B5F3-071B747D98DD}" sibTransId="{51934524-C142-4903-B7C8-C1B8F60BF0C6}"/>
    <dgm:cxn modelId="{F2602164-04A6-4525-AD47-72C3E7BB3871}" type="presOf" srcId="{AD8E1711-A9F8-46E1-899E-8DB1F15C2025}" destId="{F16A63C9-B2EC-46F0-870D-DF13500C3656}" srcOrd="0" destOrd="0" presId="urn:microsoft.com/office/officeart/2009/3/layout/PhasedProcess"/>
    <dgm:cxn modelId="{AF5B9144-321B-4AED-B9D6-664DEEFF28FD}" srcId="{575E0DBA-E724-476A-A5A1-5BB952785557}" destId="{C2160141-A265-41BE-9200-7F08D59819FA}" srcOrd="2" destOrd="0" parTransId="{EFF62403-AED5-4471-823E-7CD4363989EC}" sibTransId="{BD43B710-8D7E-46B0-8FAF-F5D5D6F77450}"/>
    <dgm:cxn modelId="{31AD9845-A376-41B9-B5BA-046212D40CE6}" srcId="{575E0DBA-E724-476A-A5A1-5BB952785557}" destId="{84810ACA-2864-4720-BED7-58E3A545C55E}" srcOrd="3" destOrd="0" parTransId="{706AD641-5253-43E5-8724-47CF29876631}" sibTransId="{EE859BE4-A7C0-4C69-B688-6E0368356A88}"/>
    <dgm:cxn modelId="{DECAA04A-B689-4075-BA6B-4B702917EF21}" srcId="{11A732AC-154F-4969-9385-81D9A1A1FA4D}" destId="{9E4DCF11-5A67-41FC-8FA1-73ACF96B2382}" srcOrd="0" destOrd="0" parTransId="{DF04686B-6F71-4DCC-9DB2-B1ABDCABB675}" sibTransId="{32DADD03-6D67-40B0-96CE-2EDC7CF00312}"/>
    <dgm:cxn modelId="{C4674F6E-EC5C-405F-9F2E-5D330CEF812E}" type="presOf" srcId="{C2160141-A265-41BE-9200-7F08D59819FA}" destId="{A90DAB36-2984-431C-8ED4-0F0CBE859CB2}" srcOrd="0" destOrd="2" presId="urn:microsoft.com/office/officeart/2009/3/layout/PhasedProcess"/>
    <dgm:cxn modelId="{CEEB516E-7203-4AAB-BB65-84284AC34471}" srcId="{575E0DBA-E724-476A-A5A1-5BB952785557}" destId="{BDD44194-67BB-4573-8FDF-72C7EBAD6951}" srcOrd="0" destOrd="0" parTransId="{FA2EE108-236D-408D-9318-187D102A95CB}" sibTransId="{0E9C1BB0-21AF-4380-8276-C369D555A406}"/>
    <dgm:cxn modelId="{AAA7A575-4114-4A9B-BA47-3F15191EB544}" type="presOf" srcId="{B0FC7CE1-7382-424C-878D-CA0B7B14B187}" destId="{A90DAB36-2984-431C-8ED4-0F0CBE859CB2}" srcOrd="0" destOrd="4" presId="urn:microsoft.com/office/officeart/2009/3/layout/PhasedProcess"/>
    <dgm:cxn modelId="{E8B63978-A8EA-4468-9112-61FA006FA4BD}" type="presOf" srcId="{9E4DCF11-5A67-41FC-8FA1-73ACF96B2382}" destId="{6EAC31C7-B371-4743-B666-5CED4FECD967}" srcOrd="0" destOrd="0" presId="urn:microsoft.com/office/officeart/2009/3/layout/PhasedProcess"/>
    <dgm:cxn modelId="{22083B7F-41AC-49CD-98D4-4835462D5520}" srcId="{11A732AC-154F-4969-9385-81D9A1A1FA4D}" destId="{575E0DBA-E724-476A-A5A1-5BB952785557}" srcOrd="2" destOrd="0" parTransId="{9E5B6EE0-D811-4995-B5BA-5483F4F9905B}" sibTransId="{760CCB1E-24DE-4252-9D3F-200870417B44}"/>
    <dgm:cxn modelId="{0DEDFC85-F8B2-4F81-98D0-E30789AE2721}" type="presOf" srcId="{E11A7C12-A59E-4E19-A18F-7FE345551D05}" destId="{A90DAB36-2984-431C-8ED4-0F0CBE859CB2}" srcOrd="0" destOrd="5" presId="urn:microsoft.com/office/officeart/2009/3/layout/PhasedProcess"/>
    <dgm:cxn modelId="{C259828B-652F-4A80-939D-C27E833B24BA}" type="presOf" srcId="{99F814A2-E2E6-433C-8F8F-F24DC06DD08F}" destId="{BEB1718F-7F39-4714-92AE-A1A48670C50A}" srcOrd="1" destOrd="0" presId="urn:microsoft.com/office/officeart/2009/3/layout/PhasedProcess"/>
    <dgm:cxn modelId="{96785399-97AF-4F21-906F-3E92948CCBF9}" srcId="{9E4DCF11-5A67-41FC-8FA1-73ACF96B2382}" destId="{01D5C5FE-B4F6-4584-BCEA-635E293AC138}" srcOrd="2" destOrd="0" parTransId="{AFD10CD7-7DE4-4E70-B330-FEF5D1C61BBE}" sibTransId="{05DA50DE-1951-4C4A-AF42-C91CF568D011}"/>
    <dgm:cxn modelId="{E4D78499-221C-4837-BDEC-818A63530390}" srcId="{AD8E1711-A9F8-46E1-899E-8DB1F15C2025}" destId="{99F814A2-E2E6-433C-8F8F-F24DC06DD08F}" srcOrd="1" destOrd="0" parTransId="{3ABEB4AF-7705-4CB1-A638-25106CB4B900}" sibTransId="{A6A4C4BD-69C8-4AA2-A69C-8621DD988201}"/>
    <dgm:cxn modelId="{17AB8DA0-7091-4670-B895-0CDA6EB6F5FB}" type="presOf" srcId="{99F814A2-E2E6-433C-8F8F-F24DC06DD08F}" destId="{C0E31F47-F8C7-4C95-86A7-4F2EB1113013}" srcOrd="0" destOrd="0" presId="urn:microsoft.com/office/officeart/2009/3/layout/PhasedProcess"/>
    <dgm:cxn modelId="{B84EBFA1-84FE-49B3-B946-9704FE0C782C}" srcId="{11A732AC-154F-4969-9385-81D9A1A1FA4D}" destId="{E6B33EE8-91D8-4F52-B084-AE6D4C2890E5}" srcOrd="3" destOrd="0" parTransId="{FBEA24C8-F593-4107-889E-D26314626220}" sibTransId="{D986DDE4-E832-4B79-A6CA-6B49D794AC8B}"/>
    <dgm:cxn modelId="{7A7E53AB-F73B-4DFD-89BB-771BD8BF2B4F}" type="presOf" srcId="{0F7CE000-0A05-4A9F-96B1-B3134B735275}" destId="{A90DAB36-2984-431C-8ED4-0F0CBE859CB2}" srcOrd="0" destOrd="1" presId="urn:microsoft.com/office/officeart/2009/3/layout/PhasedProcess"/>
    <dgm:cxn modelId="{5AD584B7-97F7-4FF8-BCCB-509784758C78}" type="presOf" srcId="{575E0DBA-E724-476A-A5A1-5BB952785557}" destId="{F094BF24-298D-4CBD-A1FF-2370478AD104}" srcOrd="0" destOrd="0" presId="urn:microsoft.com/office/officeart/2009/3/layout/PhasedProcess"/>
    <dgm:cxn modelId="{AD0CB6B7-99E5-453A-AF84-CA3FFC5FEF1D}" srcId="{11A732AC-154F-4969-9385-81D9A1A1FA4D}" destId="{AD8E1711-A9F8-46E1-899E-8DB1F15C2025}" srcOrd="1" destOrd="0" parTransId="{DE43FBE8-E668-446F-B935-B60A5C983DE0}" sibTransId="{05A3F0EB-2370-4A23-87AD-CEF158F02AF8}"/>
    <dgm:cxn modelId="{7F02A5CA-C068-490F-A16B-C30885242880}" type="presOf" srcId="{BDD44194-67BB-4573-8FDF-72C7EBAD6951}" destId="{A90DAB36-2984-431C-8ED4-0F0CBE859CB2}" srcOrd="0" destOrd="0" presId="urn:microsoft.com/office/officeart/2009/3/layout/PhasedProcess"/>
    <dgm:cxn modelId="{2C7958CB-E4BB-4561-AD26-E664F255F3AB}" type="presOf" srcId="{3BC68106-F05B-49CB-8A17-DAD3685412B1}" destId="{6D80A7EE-3BC3-4050-ADF2-E78580D027F3}" srcOrd="0" destOrd="0" presId="urn:microsoft.com/office/officeart/2009/3/layout/PhasedProcess"/>
    <dgm:cxn modelId="{F06E91DF-1999-4859-B85A-FBF6D9031A22}" type="presOf" srcId="{01D5C5FE-B4F6-4584-BCEA-635E293AC138}" destId="{12B6D580-6158-43D5-BAC4-33706789AD1B}" srcOrd="0" destOrd="0" presId="urn:microsoft.com/office/officeart/2009/3/layout/PhasedProcess"/>
    <dgm:cxn modelId="{59A268E7-E632-4A87-A659-F1A8A24B2ECE}" type="presOf" srcId="{11A732AC-154F-4969-9385-81D9A1A1FA4D}" destId="{3590B0C7-27AA-45D5-8537-179AD7908313}" srcOrd="0" destOrd="0" presId="urn:microsoft.com/office/officeart/2009/3/layout/PhasedProcess"/>
    <dgm:cxn modelId="{60776AE9-9E37-4AB3-888B-10147596EACB}" srcId="{9E4DCF11-5A67-41FC-8FA1-73ACF96B2382}" destId="{06DB6643-9A26-414D-9ACE-ED92B3D6787A}" srcOrd="1" destOrd="0" parTransId="{223DFF4B-DBCE-4761-AD47-FA62C589EE1D}" sibTransId="{3FB46915-3CDD-44C0-9768-3F752D668516}"/>
    <dgm:cxn modelId="{0091D1E9-5A35-4328-8C89-B720164237D5}" type="presOf" srcId="{F7629321-4BEC-4766-A218-B5D71ED52E03}" destId="{C684A21C-C1A9-44E5-802C-59513A42CE23}" srcOrd="0" destOrd="0" presId="urn:microsoft.com/office/officeart/2009/3/layout/PhasedProcess"/>
    <dgm:cxn modelId="{75BEF4ED-EF79-41C7-B5F3-AE8B80894CD8}" srcId="{575E0DBA-E724-476A-A5A1-5BB952785557}" destId="{0F7CE000-0A05-4A9F-96B1-B3134B735275}" srcOrd="1" destOrd="0" parTransId="{0D7AD726-CBB4-47AD-8D75-11AC0A36AA9F}" sibTransId="{F3D7FCAA-8A8E-4AC1-8CA6-AB2FB5C33EB4}"/>
    <dgm:cxn modelId="{5D6789F6-1572-4228-9D8B-F4A6D1EAB94E}" type="presOf" srcId="{06DB6643-9A26-414D-9ACE-ED92B3D6787A}" destId="{ACA9EB7B-079A-4996-8753-4D6037B3F44C}" srcOrd="0" destOrd="0" presId="urn:microsoft.com/office/officeart/2009/3/layout/PhasedProcess"/>
    <dgm:cxn modelId="{71BE4567-EF08-44FA-AED5-4128AC0C4F78}" type="presParOf" srcId="{3590B0C7-27AA-45D5-8537-179AD7908313}" destId="{18982EB0-2593-414D-8584-D0505C853FB2}" srcOrd="0" destOrd="0" presId="urn:microsoft.com/office/officeart/2009/3/layout/PhasedProcess"/>
    <dgm:cxn modelId="{751C5E68-D6A8-4666-B68D-D47EB733B09D}" type="presParOf" srcId="{3590B0C7-27AA-45D5-8537-179AD7908313}" destId="{388AED54-3D92-4B87-A66A-4A57CCACE12D}" srcOrd="1" destOrd="0" presId="urn:microsoft.com/office/officeart/2009/3/layout/PhasedProcess"/>
    <dgm:cxn modelId="{D410969C-7DF2-4FE3-ADAA-4B0743F185FE}" type="presParOf" srcId="{3590B0C7-27AA-45D5-8537-179AD7908313}" destId="{F16A63C9-B2EC-46F0-870D-DF13500C3656}" srcOrd="2" destOrd="0" presId="urn:microsoft.com/office/officeart/2009/3/layout/PhasedProcess"/>
    <dgm:cxn modelId="{2E54021A-69BF-4A75-8268-38B10A6D4DBC}" type="presParOf" srcId="{3590B0C7-27AA-45D5-8537-179AD7908313}" destId="{2BE042FE-1904-4BB8-A5C7-30D066FA34C0}" srcOrd="3" destOrd="0" presId="urn:microsoft.com/office/officeart/2009/3/layout/PhasedProcess"/>
    <dgm:cxn modelId="{ACEFF27B-058E-4FD5-9D94-CD3B6CCA4EE6}" type="presParOf" srcId="{3590B0C7-27AA-45D5-8537-179AD7908313}" destId="{E589AA63-56B3-4342-9D87-2A806D3523E4}" srcOrd="4" destOrd="0" presId="urn:microsoft.com/office/officeart/2009/3/layout/PhasedProcess"/>
    <dgm:cxn modelId="{52D5D5CB-528C-463A-9DA1-701029D27EAB}" type="presParOf" srcId="{3590B0C7-27AA-45D5-8537-179AD7908313}" destId="{F094BF24-298D-4CBD-A1FF-2370478AD104}" srcOrd="5" destOrd="0" presId="urn:microsoft.com/office/officeart/2009/3/layout/PhasedProcess"/>
    <dgm:cxn modelId="{A8CCA6EA-C21F-40D1-8B0A-C3EF99A778AB}" type="presParOf" srcId="{3590B0C7-27AA-45D5-8537-179AD7908313}" destId="{913D5BF3-1166-40E2-B60B-77502C095618}" srcOrd="6" destOrd="0" presId="urn:microsoft.com/office/officeart/2009/3/layout/PhasedProcess"/>
    <dgm:cxn modelId="{F92C3E27-F2A7-4196-B83B-077F7CA50118}" type="presParOf" srcId="{913D5BF3-1166-40E2-B60B-77502C095618}" destId="{6D80A7EE-3BC3-4050-ADF2-E78580D027F3}" srcOrd="0" destOrd="0" presId="urn:microsoft.com/office/officeart/2009/3/layout/PhasedProcess"/>
    <dgm:cxn modelId="{581D606D-360A-41FE-AF7C-87DFE68BC43D}" type="presParOf" srcId="{913D5BF3-1166-40E2-B60B-77502C095618}" destId="{9DBCD55A-8F97-415F-A8CD-D60DEBDBEB0D}" srcOrd="1" destOrd="0" presId="urn:microsoft.com/office/officeart/2009/3/layout/PhasedProcess"/>
    <dgm:cxn modelId="{51FCDBBB-5C31-4FF5-8933-96E1E09F60B2}" type="presParOf" srcId="{913D5BF3-1166-40E2-B60B-77502C095618}" destId="{C0E31F47-F8C7-4C95-86A7-4F2EB1113013}" srcOrd="2" destOrd="0" presId="urn:microsoft.com/office/officeart/2009/3/layout/PhasedProcess"/>
    <dgm:cxn modelId="{0A22563B-6073-4B74-8C2C-4A12A1A9784D}" type="presParOf" srcId="{913D5BF3-1166-40E2-B60B-77502C095618}" destId="{BEB1718F-7F39-4714-92AE-A1A48670C50A}" srcOrd="3" destOrd="0" presId="urn:microsoft.com/office/officeart/2009/3/layout/PhasedProcess"/>
    <dgm:cxn modelId="{CCE92ACD-DE15-422D-857B-5EEF81E7ABF4}" type="presParOf" srcId="{3590B0C7-27AA-45D5-8537-179AD7908313}" destId="{391527A8-DD68-4F2E-82A2-50B39433832C}" srcOrd="7" destOrd="0" presId="urn:microsoft.com/office/officeart/2009/3/layout/PhasedProcess"/>
    <dgm:cxn modelId="{5284C2EE-FE0E-4D9D-9767-A725D961CAC4}" type="presParOf" srcId="{391527A8-DD68-4F2E-82A2-50B39433832C}" destId="{C684A21C-C1A9-44E5-802C-59513A42CE23}" srcOrd="0" destOrd="0" presId="urn:microsoft.com/office/officeart/2009/3/layout/PhasedProcess"/>
    <dgm:cxn modelId="{0F2BC6B6-BEEA-46AC-BA30-1554D63167EB}" type="presParOf" srcId="{391527A8-DD68-4F2E-82A2-50B39433832C}" destId="{11F30829-4A24-492D-B4B2-94A9F8A8CD27}" srcOrd="1" destOrd="0" presId="urn:microsoft.com/office/officeart/2009/3/layout/PhasedProcess"/>
    <dgm:cxn modelId="{5410E3D5-E760-4718-9EA1-D343E1CE9756}" type="presParOf" srcId="{391527A8-DD68-4F2E-82A2-50B39433832C}" destId="{9D0E3380-60EF-47AC-91A0-5BFF1149891C}" srcOrd="2" destOrd="0" presId="urn:microsoft.com/office/officeart/2009/3/layout/PhasedProcess"/>
    <dgm:cxn modelId="{3CF50E74-0027-4870-BD17-6267A90CB0D6}" type="presParOf" srcId="{391527A8-DD68-4F2E-82A2-50B39433832C}" destId="{ACA9EB7B-079A-4996-8753-4D6037B3F44C}" srcOrd="3" destOrd="0" presId="urn:microsoft.com/office/officeart/2009/3/layout/PhasedProcess"/>
    <dgm:cxn modelId="{7B4BA33D-2C73-4E62-97FF-680426B71503}" type="presParOf" srcId="{391527A8-DD68-4F2E-82A2-50B39433832C}" destId="{896A50AC-D725-4B46-944E-C524878E80CA}" srcOrd="4" destOrd="0" presId="urn:microsoft.com/office/officeart/2009/3/layout/PhasedProcess"/>
    <dgm:cxn modelId="{4B9C6D55-798D-4BDB-B569-6AACF2A2C3C0}" type="presParOf" srcId="{391527A8-DD68-4F2E-82A2-50B39433832C}" destId="{12B6D580-6158-43D5-BAC4-33706789AD1B}" srcOrd="5" destOrd="0" presId="urn:microsoft.com/office/officeart/2009/3/layout/PhasedProcess"/>
    <dgm:cxn modelId="{B0022F4B-51AF-40A6-A8BF-1AA63C4B1DE2}" type="presParOf" srcId="{3590B0C7-27AA-45D5-8537-179AD7908313}" destId="{A90DAB36-2984-431C-8ED4-0F0CBE859CB2}" srcOrd="8" destOrd="0" presId="urn:microsoft.com/office/officeart/2009/3/layout/PhasedProcess"/>
    <dgm:cxn modelId="{6EEE4E5F-98A6-4E97-8173-9BC7EBCE7A26}" type="presParOf" srcId="{3590B0C7-27AA-45D5-8537-179AD7908313}" destId="{6EAC31C7-B371-4743-B666-5CED4FECD967}" srcOrd="9" destOrd="0" presId="urn:microsoft.com/office/officeart/2009/3/layout/PhasedProcess"/>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C9B4B4C8-1D40-492F-9EB4-FCDAB07ED258}"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BCBE2EE5-0D2D-4A41-8C82-C1EFB5C38D73}">
      <dgm:prSet phldrT="[Texte]" custT="1"/>
      <dgm:spPr>
        <a:xfrm>
          <a:off x="6520" y="1143202"/>
          <a:ext cx="1030562" cy="515281"/>
        </a:xfrm>
        <a:prstGeom prst="diamond">
          <a:avLst/>
        </a:prstGeom>
        <a:solidFill>
          <a:srgbClr val="6C496F"/>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sym typeface="Wingdings" panose="05000000000000000000" pitchFamily="2" charset="2"/>
            </a:rPr>
            <a:t> </a:t>
          </a:r>
          <a:r>
            <a:rPr lang="nl-BE" sz="900">
              <a:solidFill>
                <a:sysClr val="window" lastClr="FFFFFF"/>
              </a:solidFill>
              <a:latin typeface="Century Gothic" panose="020B0502020202020204" pitchFamily="34" charset="0"/>
              <a:ea typeface="+mn-ea"/>
              <a:cs typeface="+mn-cs"/>
            </a:rPr>
            <a:t>KEUZE</a:t>
          </a:r>
        </a:p>
      </dgm:t>
    </dgm:pt>
    <dgm:pt modelId="{612C30C4-F21D-421F-A12A-999001EBB66D}" type="parTrans" cxnId="{8AC23F65-A5A2-499C-9EFA-EB748C8D7B27}">
      <dgm:prSet/>
      <dgm:spPr/>
      <dgm:t>
        <a:bodyPr/>
        <a:lstStyle/>
        <a:p>
          <a:endParaRPr lang="fr-FR"/>
        </a:p>
      </dgm:t>
    </dgm:pt>
    <dgm:pt modelId="{E25944CE-92B9-4DD1-BBDF-8350C564D573}" type="sibTrans" cxnId="{8AC23F65-A5A2-499C-9EFA-EB748C8D7B27}">
      <dgm:prSet/>
      <dgm:spPr/>
      <dgm:t>
        <a:bodyPr/>
        <a:lstStyle/>
        <a:p>
          <a:endParaRPr lang="fr-FR"/>
        </a:p>
      </dgm:t>
    </dgm:pt>
    <dgm:pt modelId="{677697B6-AFBE-4B50-9662-DFEBEC58AA7E}">
      <dgm:prSet phldrT="[Texte]" custT="1"/>
      <dgm:spPr>
        <a:xfrm>
          <a:off x="1449307" y="485765"/>
          <a:ext cx="1030562" cy="761786"/>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Vraag aan 2e inschrijver ivm behoud offerte, enz. </a:t>
          </a:r>
        </a:p>
      </dgm:t>
    </dgm:pt>
    <dgm:pt modelId="{8D923936-C4AF-40AA-8BDB-D219593E4B8A}" type="parTrans" cxnId="{BDA8BFD6-6C2D-47A9-8061-3477F0741655}">
      <dgm:prSet/>
      <dgm:spPr>
        <a:xfrm rot="18459422">
          <a:off x="905822" y="1117968"/>
          <a:ext cx="674746" cy="31565"/>
        </a:xfrm>
        <a:custGeom>
          <a:avLst/>
          <a:gdLst/>
          <a:ahLst/>
          <a:cxnLst/>
          <a:rect l="0" t="0" r="0" b="0"/>
          <a:pathLst>
            <a:path>
              <a:moveTo>
                <a:pt x="0" y="15798"/>
              </a:moveTo>
              <a:lnTo>
                <a:pt x="1057027" y="15798"/>
              </a:lnTo>
            </a:path>
          </a:pathLst>
        </a:custGeom>
        <a:noFill/>
        <a:ln w="12700" cap="flat" cmpd="sng" algn="ctr">
          <a:solidFill>
            <a:srgbClr val="00A4B7">
              <a:shade val="6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5E47621D-CFBD-4658-A2C3-2661DC0A4CFF}" type="sibTrans" cxnId="{BDA8BFD6-6C2D-47A9-8061-3477F0741655}">
      <dgm:prSet/>
      <dgm:spPr/>
      <dgm:t>
        <a:bodyPr/>
        <a:lstStyle/>
        <a:p>
          <a:endParaRPr lang="fr-FR"/>
        </a:p>
      </dgm:t>
    </dgm:pt>
    <dgm:pt modelId="{C2721DEB-2779-4C73-80C3-3AF257E5547E}">
      <dgm:prSet phldrT="[Texte]" custT="1"/>
      <dgm:spPr>
        <a:xfrm>
          <a:off x="2892095" y="609018"/>
          <a:ext cx="1030562" cy="515281"/>
        </a:xfrm>
        <a:prstGeom prst="roundRect">
          <a:avLst>
            <a:gd name="adj" fmla="val 10000"/>
          </a:avLst>
        </a:prstGeom>
        <a:solidFill>
          <a:srgbClr val="44546A"/>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Cfr. </a:t>
          </a:r>
          <a:r>
            <a:rPr lang="nl-BE" sz="900">
              <a:solidFill>
                <a:sysClr val="window" lastClr="FFFFFF"/>
              </a:solidFill>
              <a:latin typeface="Century Gothic" panose="020B0502020202020204" pitchFamily="34" charset="0"/>
              <a:ea typeface="+mn-ea"/>
              <a:cs typeface="+mn-cs"/>
              <a:sym typeface="Wingdings" panose="05000000000000000000" pitchFamily="2" charset="2"/>
            </a:rPr>
            <a:t></a:t>
          </a:r>
        </a:p>
      </dgm:t>
    </dgm:pt>
    <dgm:pt modelId="{111B8B68-DFFA-479E-9DA0-B6E2BBB9FE59}" type="parTrans" cxnId="{062F55BA-2260-4FB6-883F-56AF1602B0E9}">
      <dgm:prSet/>
      <dgm:spPr>
        <a:xfrm>
          <a:off x="2479870" y="850876"/>
          <a:ext cx="412224" cy="31565"/>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092AA94A-2C13-4A4F-B26C-688B2F19C390}" type="sibTrans" cxnId="{062F55BA-2260-4FB6-883F-56AF1602B0E9}">
      <dgm:prSet/>
      <dgm:spPr/>
      <dgm:t>
        <a:bodyPr/>
        <a:lstStyle/>
        <a:p>
          <a:endParaRPr lang="fr-FR"/>
        </a:p>
      </dgm:t>
    </dgm:pt>
    <dgm:pt modelId="{5EF8A7B9-D6B7-40D5-9109-4EFEDF24C437}">
      <dgm:prSet phldrT="[Texte]" custT="1"/>
      <dgm:spPr>
        <a:xfrm>
          <a:off x="1449307" y="1481340"/>
          <a:ext cx="1030562" cy="834580"/>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Gelijktijdige vraag aan iedereen om hun offerte te herzien </a:t>
          </a:r>
        </a:p>
        <a:p>
          <a:pPr>
            <a:buNone/>
          </a:pPr>
          <a:endParaRPr>
            <a:solidFill>
              <a:sysClr val="window" lastClr="FFFFFF"/>
            </a:solidFill>
            <a:latin typeface="Calibri" panose="020F0502020204030204"/>
            <a:ea typeface="+mn-ea"/>
            <a:cs typeface="+mn-cs"/>
          </a:endParaRPr>
        </a:p>
      </dgm:t>
    </dgm:pt>
    <dgm:pt modelId="{5918C114-A882-4CC0-8199-577F2EDEA2BF}" type="parTrans" cxnId="{C00F26F5-9911-462D-A402-E0735E23D0AF}">
      <dgm:prSet/>
      <dgm:spPr>
        <a:xfrm rot="3022281">
          <a:off x="920038" y="1633954"/>
          <a:ext cx="646313" cy="31565"/>
        </a:xfrm>
        <a:custGeom>
          <a:avLst/>
          <a:gdLst/>
          <a:ahLst/>
          <a:cxnLst/>
          <a:rect l="0" t="0" r="0" b="0"/>
          <a:pathLst>
            <a:path>
              <a:moveTo>
                <a:pt x="0" y="15798"/>
              </a:moveTo>
              <a:lnTo>
                <a:pt x="559224" y="15798"/>
              </a:lnTo>
            </a:path>
          </a:pathLst>
        </a:custGeom>
        <a:noFill/>
        <a:ln w="12700" cap="flat" cmpd="sng" algn="ctr">
          <a:solidFill>
            <a:srgbClr val="00A4B7">
              <a:shade val="6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B86C6AF1-760A-4074-8D62-190883269207}" type="sibTrans" cxnId="{C00F26F5-9911-462D-A402-E0735E23D0AF}">
      <dgm:prSet/>
      <dgm:spPr/>
      <dgm:t>
        <a:bodyPr/>
        <a:lstStyle/>
        <a:p>
          <a:endParaRPr lang="fr-FR"/>
        </a:p>
      </dgm:t>
    </dgm:pt>
    <dgm:pt modelId="{5027B80E-1F5E-4774-822E-EE1276FD738F}">
      <dgm:prSet phldrT="[Texte]" custT="1"/>
      <dgm:spPr>
        <a:xfrm>
          <a:off x="2892095" y="1640990"/>
          <a:ext cx="1030562" cy="515281"/>
        </a:xfrm>
        <a:prstGeom prst="roundRect">
          <a:avLst>
            <a:gd name="adj" fmla="val 10000"/>
          </a:avLst>
        </a:prstGeom>
        <a:solidFill>
          <a:srgbClr val="008594"/>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Analyse van elk prijssupplement </a:t>
          </a:r>
        </a:p>
      </dgm:t>
    </dgm:pt>
    <dgm:pt modelId="{7AC1D007-BB21-4386-AEB8-822BF4B90E01}" type="parTrans" cxnId="{B87EE3C0-D21A-4591-A03E-87C87408B433}">
      <dgm:prSet/>
      <dgm:spPr>
        <a:xfrm>
          <a:off x="2479870" y="1882847"/>
          <a:ext cx="412224" cy="31565"/>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D35900A1-D457-4372-A5DA-760D2C87DCAA}" type="sibTrans" cxnId="{B87EE3C0-D21A-4591-A03E-87C87408B433}">
      <dgm:prSet/>
      <dgm:spPr/>
      <dgm:t>
        <a:bodyPr/>
        <a:lstStyle/>
        <a:p>
          <a:endParaRPr lang="fr-FR"/>
        </a:p>
      </dgm:t>
    </dgm:pt>
    <dgm:pt modelId="{AF67C350-9DB1-4539-BF07-3CED19777A1A}">
      <dgm:prSet custT="1"/>
      <dgm:spPr>
        <a:xfrm>
          <a:off x="4334882" y="1344703"/>
          <a:ext cx="1030562" cy="515281"/>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Verantwoord(e) supplement(en)</a:t>
          </a:r>
        </a:p>
      </dgm:t>
    </dgm:pt>
    <dgm:pt modelId="{21801D56-7363-40D1-8A90-8936834C5BA9}" type="parTrans" cxnId="{C115634A-AE26-41E5-B2F5-3F748D4D7DA2}">
      <dgm:prSet/>
      <dgm:spPr>
        <a:xfrm rot="19457599">
          <a:off x="3874941" y="1734704"/>
          <a:ext cx="507656" cy="31565"/>
        </a:xfrm>
        <a:custGeom>
          <a:avLst/>
          <a:gdLst/>
          <a:ahLst/>
          <a:cxnLst/>
          <a:rect l="0" t="0" r="0" b="0"/>
          <a:pathLst>
            <a:path>
              <a:moveTo>
                <a:pt x="0" y="15798"/>
              </a:moveTo>
              <a:lnTo>
                <a:pt x="611712"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58AC4BDF-7CA0-4539-9F15-3E7CA84B80FD}" type="sibTrans" cxnId="{C115634A-AE26-41E5-B2F5-3F748D4D7DA2}">
      <dgm:prSet/>
      <dgm:spPr/>
      <dgm:t>
        <a:bodyPr/>
        <a:lstStyle/>
        <a:p>
          <a:endParaRPr lang="fr-FR"/>
        </a:p>
      </dgm:t>
    </dgm:pt>
    <dgm:pt modelId="{2CD02237-445C-4D0F-8278-C07A12DFF2CA}">
      <dgm:prSet custT="1"/>
      <dgm:spPr>
        <a:xfrm>
          <a:off x="4334882" y="1937276"/>
          <a:ext cx="1030562" cy="515281"/>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Niet verantwoord supplement</a:t>
          </a:r>
        </a:p>
      </dgm:t>
    </dgm:pt>
    <dgm:pt modelId="{E59B8FDE-A2BF-49C7-A029-86555AABFC0D}" type="parTrans" cxnId="{5F7E4B6D-2699-4BC5-B139-96C61B317D2B}">
      <dgm:prSet/>
      <dgm:spPr>
        <a:xfrm rot="2142401">
          <a:off x="3874941" y="2030991"/>
          <a:ext cx="507656" cy="31565"/>
        </a:xfrm>
        <a:custGeom>
          <a:avLst/>
          <a:gdLst/>
          <a:ahLst/>
          <a:cxnLst/>
          <a:rect l="0" t="0" r="0" b="0"/>
          <a:pathLst>
            <a:path>
              <a:moveTo>
                <a:pt x="0" y="15798"/>
              </a:moveTo>
              <a:lnTo>
                <a:pt x="611712"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8B1C1C41-9850-4306-8256-E94609FF49C6}" type="sibTrans" cxnId="{5F7E4B6D-2699-4BC5-B139-96C61B317D2B}">
      <dgm:prSet/>
      <dgm:spPr/>
      <dgm:t>
        <a:bodyPr/>
        <a:lstStyle/>
        <a:p>
          <a:endParaRPr lang="fr-FR"/>
        </a:p>
      </dgm:t>
    </dgm:pt>
    <dgm:pt modelId="{025EEDA2-544E-46AF-9880-28628DE2FC27}">
      <dgm:prSet custT="1"/>
      <dgm:spPr>
        <a:xfrm>
          <a:off x="5777669" y="1344703"/>
          <a:ext cx="1030562" cy="515281"/>
        </a:xfrm>
        <a:prstGeom prst="roundRect">
          <a:avLst>
            <a:gd name="adj" fmla="val 10000"/>
          </a:avLst>
        </a:prstGeom>
        <a:solidFill>
          <a:srgbClr val="008594"/>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Nieuwe rangschikking</a:t>
          </a:r>
        </a:p>
      </dgm:t>
    </dgm:pt>
    <dgm:pt modelId="{620E36E2-2C12-4183-88B7-79C50069F088}" type="parTrans" cxnId="{C90988D3-A8D2-4647-B5A3-0EEEA92FD673}">
      <dgm:prSet/>
      <dgm:spPr>
        <a:xfrm>
          <a:off x="5365444" y="1586561"/>
          <a:ext cx="412224" cy="31565"/>
        </a:xfrm>
        <a:custGeom>
          <a:avLst/>
          <a:gdLst/>
          <a:ahLst/>
          <a:cxnLst/>
          <a:rect l="0" t="0" r="0" b="0"/>
          <a:pathLst>
            <a:path>
              <a:moveTo>
                <a:pt x="0" y="15798"/>
              </a:moveTo>
              <a:lnTo>
                <a:pt x="512294"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E3B6C8CE-56D5-4A96-B492-5CD84655C941}" type="sibTrans" cxnId="{C90988D3-A8D2-4647-B5A3-0EEEA92FD673}">
      <dgm:prSet/>
      <dgm:spPr/>
      <dgm:t>
        <a:bodyPr/>
        <a:lstStyle/>
        <a:p>
          <a:endParaRPr lang="fr-FR"/>
        </a:p>
      </dgm:t>
    </dgm:pt>
    <dgm:pt modelId="{B4B36D34-C993-4E32-94FF-FBD8971A9139}">
      <dgm:prSet custT="1"/>
      <dgm:spPr>
        <a:xfrm>
          <a:off x="7220457" y="1201591"/>
          <a:ext cx="1030562" cy="801504"/>
        </a:xfrm>
        <a:prstGeom prst="smileyFace">
          <a:avLst/>
        </a:prstGeom>
        <a:solidFill>
          <a:srgbClr val="92D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Bestelling bij de laagst-biedende inschrijver </a:t>
          </a:r>
        </a:p>
      </dgm:t>
    </dgm:pt>
    <dgm:pt modelId="{602FB682-633D-4309-8D9B-47F9319CF24E}" type="parTrans" cxnId="{43A78D21-0D9A-4095-B738-A2A92EE46C66}">
      <dgm:prSet/>
      <dgm:spPr>
        <a:xfrm>
          <a:off x="6808232" y="1586561"/>
          <a:ext cx="412224" cy="31565"/>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88ECD0D5-F8E1-486A-82E9-77517C38B921}" type="sibTrans" cxnId="{43A78D21-0D9A-4095-B738-A2A92EE46C66}">
      <dgm:prSet/>
      <dgm:spPr/>
      <dgm:t>
        <a:bodyPr/>
        <a:lstStyle/>
        <a:p>
          <a:endParaRPr lang="fr-FR"/>
        </a:p>
      </dgm:t>
    </dgm:pt>
    <dgm:pt modelId="{0CBF1DE8-3C02-4F9D-95AF-97679BF47946}">
      <dgm:prSet custT="1"/>
      <dgm:spPr>
        <a:xfrm>
          <a:off x="5777669" y="1937276"/>
          <a:ext cx="1030562" cy="515281"/>
        </a:xfrm>
        <a:prstGeom prst="roundRect">
          <a:avLst>
            <a:gd name="adj" fmla="val 10000"/>
          </a:avLst>
        </a:prstGeom>
        <a:solidFill>
          <a:srgbClr val="E5004D"/>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Verworpen offerte </a:t>
          </a:r>
        </a:p>
      </dgm:t>
    </dgm:pt>
    <dgm:pt modelId="{ADE40670-089B-4A40-AB3B-E97C3B2690C5}" type="parTrans" cxnId="{F427DD92-EE4C-455F-AD22-76920B8F417F}">
      <dgm:prSet/>
      <dgm:spPr>
        <a:xfrm>
          <a:off x="5365444" y="2179134"/>
          <a:ext cx="412224" cy="31565"/>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F1D449EB-8D45-43D7-A546-EF53B5B66F2E}" type="sibTrans" cxnId="{F427DD92-EE4C-455F-AD22-76920B8F417F}">
      <dgm:prSet/>
      <dgm:spPr/>
      <dgm:t>
        <a:bodyPr/>
        <a:lstStyle/>
        <a:p>
          <a:endParaRPr lang="fr-FR"/>
        </a:p>
      </dgm:t>
    </dgm:pt>
    <dgm:pt modelId="{BA93FD0A-C367-4D66-A0EF-97213C0E44C1}" type="pres">
      <dgm:prSet presAssocID="{C9B4B4C8-1D40-492F-9EB4-FCDAB07ED258}" presName="diagram" presStyleCnt="0">
        <dgm:presLayoutVars>
          <dgm:chPref val="1"/>
          <dgm:dir/>
          <dgm:animOne val="branch"/>
          <dgm:animLvl val="lvl"/>
          <dgm:resizeHandles val="exact"/>
        </dgm:presLayoutVars>
      </dgm:prSet>
      <dgm:spPr/>
    </dgm:pt>
    <dgm:pt modelId="{C1284700-0245-43C7-A6C2-0C09402E4A2D}" type="pres">
      <dgm:prSet presAssocID="{BCBE2EE5-0D2D-4A41-8C82-C1EFB5C38D73}" presName="root1" presStyleCnt="0"/>
      <dgm:spPr/>
    </dgm:pt>
    <dgm:pt modelId="{5504E41E-C207-4AF1-98C7-1CF6C6CD18D7}" type="pres">
      <dgm:prSet presAssocID="{BCBE2EE5-0D2D-4A41-8C82-C1EFB5C38D73}" presName="LevelOneTextNode" presStyleLbl="node0" presStyleIdx="0" presStyleCnt="1">
        <dgm:presLayoutVars>
          <dgm:chPref val="3"/>
        </dgm:presLayoutVars>
      </dgm:prSet>
      <dgm:spPr>
        <a:prstGeom prst="diamond">
          <a:avLst/>
        </a:prstGeom>
      </dgm:spPr>
    </dgm:pt>
    <dgm:pt modelId="{B0424D4E-6F83-48EE-BB05-A0D894D9BD98}" type="pres">
      <dgm:prSet presAssocID="{BCBE2EE5-0D2D-4A41-8C82-C1EFB5C38D73}" presName="level2hierChild" presStyleCnt="0"/>
      <dgm:spPr/>
    </dgm:pt>
    <dgm:pt modelId="{F05A598D-2157-4BCF-8946-C52B5A2AC987}" type="pres">
      <dgm:prSet presAssocID="{8D923936-C4AF-40AA-8BDB-D219593E4B8A}" presName="conn2-1" presStyleLbl="parChTrans1D2" presStyleIdx="0" presStyleCnt="2"/>
      <dgm:spPr/>
    </dgm:pt>
    <dgm:pt modelId="{C05386DA-49C5-4AF2-8CCA-CEF590A498BD}" type="pres">
      <dgm:prSet presAssocID="{8D923936-C4AF-40AA-8BDB-D219593E4B8A}" presName="connTx" presStyleLbl="parChTrans1D2" presStyleIdx="0" presStyleCnt="2"/>
      <dgm:spPr/>
    </dgm:pt>
    <dgm:pt modelId="{4EEDC4FF-8874-4F6D-8430-AF25F0D31DA5}" type="pres">
      <dgm:prSet presAssocID="{677697B6-AFBE-4B50-9662-DFEBEC58AA7E}" presName="root2" presStyleCnt="0"/>
      <dgm:spPr/>
    </dgm:pt>
    <dgm:pt modelId="{5E9209E9-2FD3-407A-B029-3525A4574845}" type="pres">
      <dgm:prSet presAssocID="{677697B6-AFBE-4B50-9662-DFEBEC58AA7E}" presName="LevelTwoTextNode" presStyleLbl="node2" presStyleIdx="0" presStyleCnt="2" custScaleY="147839">
        <dgm:presLayoutVars>
          <dgm:chPref val="3"/>
        </dgm:presLayoutVars>
      </dgm:prSet>
      <dgm:spPr/>
    </dgm:pt>
    <dgm:pt modelId="{EFE5AF70-A5AE-44BC-806B-A4D883832E61}" type="pres">
      <dgm:prSet presAssocID="{677697B6-AFBE-4B50-9662-DFEBEC58AA7E}" presName="level3hierChild" presStyleCnt="0"/>
      <dgm:spPr/>
    </dgm:pt>
    <dgm:pt modelId="{66E55A6A-6D79-4166-BA01-22CEA85BF064}" type="pres">
      <dgm:prSet presAssocID="{111B8B68-DFFA-479E-9DA0-B6E2BBB9FE59}" presName="conn2-1" presStyleLbl="parChTrans1D3" presStyleIdx="0" presStyleCnt="2"/>
      <dgm:spPr/>
    </dgm:pt>
    <dgm:pt modelId="{A74B924A-FFA9-43BA-905E-D4983B5F4B9B}" type="pres">
      <dgm:prSet presAssocID="{111B8B68-DFFA-479E-9DA0-B6E2BBB9FE59}" presName="connTx" presStyleLbl="parChTrans1D3" presStyleIdx="0" presStyleCnt="2"/>
      <dgm:spPr/>
    </dgm:pt>
    <dgm:pt modelId="{9F3BFE99-670C-4E6C-81C6-4029B005DE0F}" type="pres">
      <dgm:prSet presAssocID="{C2721DEB-2779-4C73-80C3-3AF257E5547E}" presName="root2" presStyleCnt="0"/>
      <dgm:spPr/>
    </dgm:pt>
    <dgm:pt modelId="{92B3E149-BBAE-46A3-9CDB-666D8C1C75F2}" type="pres">
      <dgm:prSet presAssocID="{C2721DEB-2779-4C73-80C3-3AF257E5547E}" presName="LevelTwoTextNode" presStyleLbl="node3" presStyleIdx="0" presStyleCnt="2">
        <dgm:presLayoutVars>
          <dgm:chPref val="3"/>
        </dgm:presLayoutVars>
      </dgm:prSet>
      <dgm:spPr/>
    </dgm:pt>
    <dgm:pt modelId="{526EE3FB-8C1F-4B3D-B15E-D53F065B5A39}" type="pres">
      <dgm:prSet presAssocID="{C2721DEB-2779-4C73-80C3-3AF257E5547E}" presName="level3hierChild" presStyleCnt="0"/>
      <dgm:spPr/>
    </dgm:pt>
    <dgm:pt modelId="{D7BDA36F-822F-44B3-B639-1EA70F2AC629}" type="pres">
      <dgm:prSet presAssocID="{5918C114-A882-4CC0-8199-577F2EDEA2BF}" presName="conn2-1" presStyleLbl="parChTrans1D2" presStyleIdx="1" presStyleCnt="2"/>
      <dgm:spPr/>
    </dgm:pt>
    <dgm:pt modelId="{63445BA5-A607-4B78-94CF-942AC5574348}" type="pres">
      <dgm:prSet presAssocID="{5918C114-A882-4CC0-8199-577F2EDEA2BF}" presName="connTx" presStyleLbl="parChTrans1D2" presStyleIdx="1" presStyleCnt="2"/>
      <dgm:spPr/>
    </dgm:pt>
    <dgm:pt modelId="{2C535853-EB13-4985-9485-F69CFC639A06}" type="pres">
      <dgm:prSet presAssocID="{5EF8A7B9-D6B7-40D5-9109-4EFEDF24C437}" presName="root2" presStyleCnt="0"/>
      <dgm:spPr/>
    </dgm:pt>
    <dgm:pt modelId="{55F4BFF5-D021-43DD-A4DA-4D8EF1BCE022}" type="pres">
      <dgm:prSet presAssocID="{5EF8A7B9-D6B7-40D5-9109-4EFEDF24C437}" presName="LevelTwoTextNode" presStyleLbl="node2" presStyleIdx="1" presStyleCnt="2" custScaleY="161966">
        <dgm:presLayoutVars>
          <dgm:chPref val="3"/>
        </dgm:presLayoutVars>
      </dgm:prSet>
      <dgm:spPr/>
    </dgm:pt>
    <dgm:pt modelId="{81C6BA36-57E3-42EB-B3D1-539616E737B9}" type="pres">
      <dgm:prSet presAssocID="{5EF8A7B9-D6B7-40D5-9109-4EFEDF24C437}" presName="level3hierChild" presStyleCnt="0"/>
      <dgm:spPr/>
    </dgm:pt>
    <dgm:pt modelId="{C70560C6-25E6-41FD-8077-40C6EA40B5F9}" type="pres">
      <dgm:prSet presAssocID="{7AC1D007-BB21-4386-AEB8-822BF4B90E01}" presName="conn2-1" presStyleLbl="parChTrans1D3" presStyleIdx="1" presStyleCnt="2"/>
      <dgm:spPr/>
    </dgm:pt>
    <dgm:pt modelId="{12D5AC94-9FE5-4B4A-8105-7846EE0C910F}" type="pres">
      <dgm:prSet presAssocID="{7AC1D007-BB21-4386-AEB8-822BF4B90E01}" presName="connTx" presStyleLbl="parChTrans1D3" presStyleIdx="1" presStyleCnt="2"/>
      <dgm:spPr/>
    </dgm:pt>
    <dgm:pt modelId="{76FD647F-A1FE-411A-85D0-8761D17A754B}" type="pres">
      <dgm:prSet presAssocID="{5027B80E-1F5E-4774-822E-EE1276FD738F}" presName="root2" presStyleCnt="0"/>
      <dgm:spPr/>
    </dgm:pt>
    <dgm:pt modelId="{BF3E0E46-EC75-4D7E-B9AD-86380CFF85C5}" type="pres">
      <dgm:prSet presAssocID="{5027B80E-1F5E-4774-822E-EE1276FD738F}" presName="LevelTwoTextNode" presStyleLbl="node3" presStyleIdx="1" presStyleCnt="2">
        <dgm:presLayoutVars>
          <dgm:chPref val="3"/>
        </dgm:presLayoutVars>
      </dgm:prSet>
      <dgm:spPr/>
    </dgm:pt>
    <dgm:pt modelId="{5090F10F-BE3C-468C-A9FA-D48B91ED36BF}" type="pres">
      <dgm:prSet presAssocID="{5027B80E-1F5E-4774-822E-EE1276FD738F}" presName="level3hierChild" presStyleCnt="0"/>
      <dgm:spPr/>
    </dgm:pt>
    <dgm:pt modelId="{F3B6455F-02F0-4B9E-975A-FACC53A48F0D}" type="pres">
      <dgm:prSet presAssocID="{21801D56-7363-40D1-8A90-8936834C5BA9}" presName="conn2-1" presStyleLbl="parChTrans1D4" presStyleIdx="0" presStyleCnt="5"/>
      <dgm:spPr/>
    </dgm:pt>
    <dgm:pt modelId="{B89A9704-F6D3-4429-87F4-FD76614C0462}" type="pres">
      <dgm:prSet presAssocID="{21801D56-7363-40D1-8A90-8936834C5BA9}" presName="connTx" presStyleLbl="parChTrans1D4" presStyleIdx="0" presStyleCnt="5"/>
      <dgm:spPr/>
    </dgm:pt>
    <dgm:pt modelId="{EE872982-A20A-4C13-AEAC-C27242263C03}" type="pres">
      <dgm:prSet presAssocID="{AF67C350-9DB1-4539-BF07-3CED19777A1A}" presName="root2" presStyleCnt="0"/>
      <dgm:spPr/>
    </dgm:pt>
    <dgm:pt modelId="{E98BC10A-4345-41FD-A876-4A7944E865BE}" type="pres">
      <dgm:prSet presAssocID="{AF67C350-9DB1-4539-BF07-3CED19777A1A}" presName="LevelTwoTextNode" presStyleLbl="node4" presStyleIdx="0" presStyleCnt="5">
        <dgm:presLayoutVars>
          <dgm:chPref val="3"/>
        </dgm:presLayoutVars>
      </dgm:prSet>
      <dgm:spPr/>
    </dgm:pt>
    <dgm:pt modelId="{88CCA0C4-A01A-4769-8ED6-19FE48541E21}" type="pres">
      <dgm:prSet presAssocID="{AF67C350-9DB1-4539-BF07-3CED19777A1A}" presName="level3hierChild" presStyleCnt="0"/>
      <dgm:spPr/>
    </dgm:pt>
    <dgm:pt modelId="{AA1707B4-F7A9-4295-BDBE-A7C87734761A}" type="pres">
      <dgm:prSet presAssocID="{620E36E2-2C12-4183-88B7-79C50069F088}" presName="conn2-1" presStyleLbl="parChTrans1D4" presStyleIdx="1" presStyleCnt="5"/>
      <dgm:spPr/>
    </dgm:pt>
    <dgm:pt modelId="{96306BF9-D763-4343-9192-C758472E6FC2}" type="pres">
      <dgm:prSet presAssocID="{620E36E2-2C12-4183-88B7-79C50069F088}" presName="connTx" presStyleLbl="parChTrans1D4" presStyleIdx="1" presStyleCnt="5"/>
      <dgm:spPr/>
    </dgm:pt>
    <dgm:pt modelId="{2EDB794D-8BE1-47CA-A77C-C0AD6A632AE1}" type="pres">
      <dgm:prSet presAssocID="{025EEDA2-544E-46AF-9880-28628DE2FC27}" presName="root2" presStyleCnt="0"/>
      <dgm:spPr/>
    </dgm:pt>
    <dgm:pt modelId="{CC1CA97D-F024-4929-A136-E70C18674BE0}" type="pres">
      <dgm:prSet presAssocID="{025EEDA2-544E-46AF-9880-28628DE2FC27}" presName="LevelTwoTextNode" presStyleLbl="node4" presStyleIdx="1" presStyleCnt="5">
        <dgm:presLayoutVars>
          <dgm:chPref val="3"/>
        </dgm:presLayoutVars>
      </dgm:prSet>
      <dgm:spPr/>
    </dgm:pt>
    <dgm:pt modelId="{4425F44C-8DD3-4568-92FF-77B078E2D2E9}" type="pres">
      <dgm:prSet presAssocID="{025EEDA2-544E-46AF-9880-28628DE2FC27}" presName="level3hierChild" presStyleCnt="0"/>
      <dgm:spPr/>
    </dgm:pt>
    <dgm:pt modelId="{598AD0BA-FE63-40C3-BE8A-2A8795461E50}" type="pres">
      <dgm:prSet presAssocID="{602FB682-633D-4309-8D9B-47F9319CF24E}" presName="conn2-1" presStyleLbl="parChTrans1D4" presStyleIdx="2" presStyleCnt="5"/>
      <dgm:spPr/>
    </dgm:pt>
    <dgm:pt modelId="{6A5C9520-6815-4C56-BD04-A2238FC0728F}" type="pres">
      <dgm:prSet presAssocID="{602FB682-633D-4309-8D9B-47F9319CF24E}" presName="connTx" presStyleLbl="parChTrans1D4" presStyleIdx="2" presStyleCnt="5"/>
      <dgm:spPr/>
    </dgm:pt>
    <dgm:pt modelId="{8C11D30B-40CF-4484-8440-0376383B4708}" type="pres">
      <dgm:prSet presAssocID="{B4B36D34-C993-4E32-94FF-FBD8971A9139}" presName="root2" presStyleCnt="0"/>
      <dgm:spPr/>
    </dgm:pt>
    <dgm:pt modelId="{4B3912C7-E3FC-45F1-B2F8-C68389D80D8E}" type="pres">
      <dgm:prSet presAssocID="{B4B36D34-C993-4E32-94FF-FBD8971A9139}" presName="LevelTwoTextNode" presStyleLbl="node4" presStyleIdx="2" presStyleCnt="5" custScaleY="155547">
        <dgm:presLayoutVars>
          <dgm:chPref val="3"/>
        </dgm:presLayoutVars>
      </dgm:prSet>
      <dgm:spPr>
        <a:prstGeom prst="smileyFace">
          <a:avLst/>
        </a:prstGeom>
      </dgm:spPr>
    </dgm:pt>
    <dgm:pt modelId="{808DD42E-72F7-4B3A-A12A-74F108015813}" type="pres">
      <dgm:prSet presAssocID="{B4B36D34-C993-4E32-94FF-FBD8971A9139}" presName="level3hierChild" presStyleCnt="0"/>
      <dgm:spPr/>
    </dgm:pt>
    <dgm:pt modelId="{8A62D0CD-C1CD-4BCA-9F39-F2FA3ADCB7D3}" type="pres">
      <dgm:prSet presAssocID="{E59B8FDE-A2BF-49C7-A029-86555AABFC0D}" presName="conn2-1" presStyleLbl="parChTrans1D4" presStyleIdx="3" presStyleCnt="5"/>
      <dgm:spPr/>
    </dgm:pt>
    <dgm:pt modelId="{B2CC5AFE-AEEB-494A-B43D-AE23B2FA5DA4}" type="pres">
      <dgm:prSet presAssocID="{E59B8FDE-A2BF-49C7-A029-86555AABFC0D}" presName="connTx" presStyleLbl="parChTrans1D4" presStyleIdx="3" presStyleCnt="5"/>
      <dgm:spPr/>
    </dgm:pt>
    <dgm:pt modelId="{CFC12502-59AC-4B4D-AFD8-DDD84E15BF66}" type="pres">
      <dgm:prSet presAssocID="{2CD02237-445C-4D0F-8278-C07A12DFF2CA}" presName="root2" presStyleCnt="0"/>
      <dgm:spPr/>
    </dgm:pt>
    <dgm:pt modelId="{42FE22EA-933C-46A1-A010-DAAD3205ECA8}" type="pres">
      <dgm:prSet presAssocID="{2CD02237-445C-4D0F-8278-C07A12DFF2CA}" presName="LevelTwoTextNode" presStyleLbl="node4" presStyleIdx="3" presStyleCnt="5">
        <dgm:presLayoutVars>
          <dgm:chPref val="3"/>
        </dgm:presLayoutVars>
      </dgm:prSet>
      <dgm:spPr/>
    </dgm:pt>
    <dgm:pt modelId="{897D8249-7554-4F9F-81F8-02073EE393E6}" type="pres">
      <dgm:prSet presAssocID="{2CD02237-445C-4D0F-8278-C07A12DFF2CA}" presName="level3hierChild" presStyleCnt="0"/>
      <dgm:spPr/>
    </dgm:pt>
    <dgm:pt modelId="{E8551347-B61E-4A15-9329-877EAFAB8213}" type="pres">
      <dgm:prSet presAssocID="{ADE40670-089B-4A40-AB3B-E97C3B2690C5}" presName="conn2-1" presStyleLbl="parChTrans1D4" presStyleIdx="4" presStyleCnt="5"/>
      <dgm:spPr/>
    </dgm:pt>
    <dgm:pt modelId="{426047BB-C7F7-4010-8078-617F6E8D439E}" type="pres">
      <dgm:prSet presAssocID="{ADE40670-089B-4A40-AB3B-E97C3B2690C5}" presName="connTx" presStyleLbl="parChTrans1D4" presStyleIdx="4" presStyleCnt="5"/>
      <dgm:spPr/>
    </dgm:pt>
    <dgm:pt modelId="{7B3EEBEB-E7AA-4D25-AC88-2F526F7A75BC}" type="pres">
      <dgm:prSet presAssocID="{0CBF1DE8-3C02-4F9D-95AF-97679BF47946}" presName="root2" presStyleCnt="0"/>
      <dgm:spPr/>
    </dgm:pt>
    <dgm:pt modelId="{40860AD1-ADFC-43AA-B2A8-4AD9BE5B1BB1}" type="pres">
      <dgm:prSet presAssocID="{0CBF1DE8-3C02-4F9D-95AF-97679BF47946}" presName="LevelTwoTextNode" presStyleLbl="node4" presStyleIdx="4" presStyleCnt="5">
        <dgm:presLayoutVars>
          <dgm:chPref val="3"/>
        </dgm:presLayoutVars>
      </dgm:prSet>
      <dgm:spPr/>
    </dgm:pt>
    <dgm:pt modelId="{3ED57BED-494E-4F49-BAB3-9730B54A63EE}" type="pres">
      <dgm:prSet presAssocID="{0CBF1DE8-3C02-4F9D-95AF-97679BF47946}" presName="level3hierChild" presStyleCnt="0"/>
      <dgm:spPr/>
    </dgm:pt>
  </dgm:ptLst>
  <dgm:cxnLst>
    <dgm:cxn modelId="{1ADBA800-1867-4B66-8A74-9CBE168366B1}" type="presOf" srcId="{2CD02237-445C-4D0F-8278-C07A12DFF2CA}" destId="{42FE22EA-933C-46A1-A010-DAAD3205ECA8}" srcOrd="0" destOrd="0" presId="urn:microsoft.com/office/officeart/2005/8/layout/hierarchy2"/>
    <dgm:cxn modelId="{EF86DB04-52A1-4CB6-8EDF-547D342C88E0}" type="presOf" srcId="{8D923936-C4AF-40AA-8BDB-D219593E4B8A}" destId="{F05A598D-2157-4BCF-8946-C52B5A2AC987}" srcOrd="0" destOrd="0" presId="urn:microsoft.com/office/officeart/2005/8/layout/hierarchy2"/>
    <dgm:cxn modelId="{01B2340E-699F-4215-AA3C-5E681D836DB6}" type="presOf" srcId="{5EF8A7B9-D6B7-40D5-9109-4EFEDF24C437}" destId="{55F4BFF5-D021-43DD-A4DA-4D8EF1BCE022}" srcOrd="0" destOrd="0" presId="urn:microsoft.com/office/officeart/2005/8/layout/hierarchy2"/>
    <dgm:cxn modelId="{9E52970F-A4D6-4C26-B048-028D3053508C}" type="presOf" srcId="{025EEDA2-544E-46AF-9880-28628DE2FC27}" destId="{CC1CA97D-F024-4929-A136-E70C18674BE0}" srcOrd="0" destOrd="0" presId="urn:microsoft.com/office/officeart/2005/8/layout/hierarchy2"/>
    <dgm:cxn modelId="{56C2AA0F-D3FB-4CF2-A8B5-4327482400A8}" type="presOf" srcId="{602FB682-633D-4309-8D9B-47F9319CF24E}" destId="{6A5C9520-6815-4C56-BD04-A2238FC0728F}" srcOrd="1" destOrd="0" presId="urn:microsoft.com/office/officeart/2005/8/layout/hierarchy2"/>
    <dgm:cxn modelId="{58755D1F-9418-4F95-9F84-F38426718311}" type="presOf" srcId="{7AC1D007-BB21-4386-AEB8-822BF4B90E01}" destId="{12D5AC94-9FE5-4B4A-8105-7846EE0C910F}" srcOrd="1" destOrd="0" presId="urn:microsoft.com/office/officeart/2005/8/layout/hierarchy2"/>
    <dgm:cxn modelId="{43A78D21-0D9A-4095-B738-A2A92EE46C66}" srcId="{025EEDA2-544E-46AF-9880-28628DE2FC27}" destId="{B4B36D34-C993-4E32-94FF-FBD8971A9139}" srcOrd="0" destOrd="0" parTransId="{602FB682-633D-4309-8D9B-47F9319CF24E}" sibTransId="{88ECD0D5-F8E1-486A-82E9-77517C38B921}"/>
    <dgm:cxn modelId="{DBBDF227-FCC1-4AC8-A0AE-C4B6FCD21104}" type="presOf" srcId="{E59B8FDE-A2BF-49C7-A029-86555AABFC0D}" destId="{B2CC5AFE-AEEB-494A-B43D-AE23B2FA5DA4}" srcOrd="1" destOrd="0" presId="urn:microsoft.com/office/officeart/2005/8/layout/hierarchy2"/>
    <dgm:cxn modelId="{94BA612E-4BD4-4DD7-A9C1-E6942EF7617D}" type="presOf" srcId="{AF67C350-9DB1-4539-BF07-3CED19777A1A}" destId="{E98BC10A-4345-41FD-A876-4A7944E865BE}" srcOrd="0" destOrd="0" presId="urn:microsoft.com/office/officeart/2005/8/layout/hierarchy2"/>
    <dgm:cxn modelId="{F3C75D2F-0068-4947-B26F-0FB0080E2B59}" type="presOf" srcId="{21801D56-7363-40D1-8A90-8936834C5BA9}" destId="{B89A9704-F6D3-4429-87F4-FD76614C0462}" srcOrd="1" destOrd="0" presId="urn:microsoft.com/office/officeart/2005/8/layout/hierarchy2"/>
    <dgm:cxn modelId="{772BA331-E306-4625-BCA1-5DC4076EB11F}" type="presOf" srcId="{E59B8FDE-A2BF-49C7-A029-86555AABFC0D}" destId="{8A62D0CD-C1CD-4BCA-9F39-F2FA3ADCB7D3}" srcOrd="0" destOrd="0" presId="urn:microsoft.com/office/officeart/2005/8/layout/hierarchy2"/>
    <dgm:cxn modelId="{F030CD38-559A-4849-AEF7-C0862D0011F0}" type="presOf" srcId="{5027B80E-1F5E-4774-822E-EE1276FD738F}" destId="{BF3E0E46-EC75-4D7E-B9AD-86380CFF85C5}" srcOrd="0" destOrd="0" presId="urn:microsoft.com/office/officeart/2005/8/layout/hierarchy2"/>
    <dgm:cxn modelId="{851A533B-BBB6-40CE-8A5F-B33E88D36042}" type="presOf" srcId="{677697B6-AFBE-4B50-9662-DFEBEC58AA7E}" destId="{5E9209E9-2FD3-407A-B029-3525A4574845}" srcOrd="0" destOrd="0" presId="urn:microsoft.com/office/officeart/2005/8/layout/hierarchy2"/>
    <dgm:cxn modelId="{87D8CF5D-728A-4B7E-ADA4-40351D967A6A}" type="presOf" srcId="{111B8B68-DFFA-479E-9DA0-B6E2BBB9FE59}" destId="{66E55A6A-6D79-4166-BA01-22CEA85BF064}" srcOrd="0" destOrd="0" presId="urn:microsoft.com/office/officeart/2005/8/layout/hierarchy2"/>
    <dgm:cxn modelId="{4ED9E642-4EAC-4392-A62E-8AA9D67AF3DD}" type="presOf" srcId="{620E36E2-2C12-4183-88B7-79C50069F088}" destId="{96306BF9-D763-4343-9192-C758472E6FC2}" srcOrd="1" destOrd="0" presId="urn:microsoft.com/office/officeart/2005/8/layout/hierarchy2"/>
    <dgm:cxn modelId="{8AC23F65-A5A2-499C-9EFA-EB748C8D7B27}" srcId="{C9B4B4C8-1D40-492F-9EB4-FCDAB07ED258}" destId="{BCBE2EE5-0D2D-4A41-8C82-C1EFB5C38D73}" srcOrd="0" destOrd="0" parTransId="{612C30C4-F21D-421F-A12A-999001EBB66D}" sibTransId="{E25944CE-92B9-4DD1-BBDF-8350C564D573}"/>
    <dgm:cxn modelId="{C115634A-AE26-41E5-B2F5-3F748D4D7DA2}" srcId="{5027B80E-1F5E-4774-822E-EE1276FD738F}" destId="{AF67C350-9DB1-4539-BF07-3CED19777A1A}" srcOrd="0" destOrd="0" parTransId="{21801D56-7363-40D1-8A90-8936834C5BA9}" sibTransId="{58AC4BDF-7CA0-4539-9F15-3E7CA84B80FD}"/>
    <dgm:cxn modelId="{5F7E4B6D-2699-4BC5-B139-96C61B317D2B}" srcId="{5027B80E-1F5E-4774-822E-EE1276FD738F}" destId="{2CD02237-445C-4D0F-8278-C07A12DFF2CA}" srcOrd="1" destOrd="0" parTransId="{E59B8FDE-A2BF-49C7-A029-86555AABFC0D}" sibTransId="{8B1C1C41-9850-4306-8256-E94609FF49C6}"/>
    <dgm:cxn modelId="{F136894F-5AD5-4805-A3C7-BFE59804052B}" type="presOf" srcId="{ADE40670-089B-4A40-AB3B-E97C3B2690C5}" destId="{E8551347-B61E-4A15-9329-877EAFAB8213}" srcOrd="0" destOrd="0" presId="urn:microsoft.com/office/officeart/2005/8/layout/hierarchy2"/>
    <dgm:cxn modelId="{16D6FD7C-BBD2-4D4C-A087-5D66CE83EBBD}" type="presOf" srcId="{C2721DEB-2779-4C73-80C3-3AF257E5547E}" destId="{92B3E149-BBAE-46A3-9CDB-666D8C1C75F2}" srcOrd="0" destOrd="0" presId="urn:microsoft.com/office/officeart/2005/8/layout/hierarchy2"/>
    <dgm:cxn modelId="{719BE57D-E6D2-4B18-96F8-0127973F7201}" type="presOf" srcId="{B4B36D34-C993-4E32-94FF-FBD8971A9139}" destId="{4B3912C7-E3FC-45F1-B2F8-C68389D80D8E}" srcOrd="0" destOrd="0" presId="urn:microsoft.com/office/officeart/2005/8/layout/hierarchy2"/>
    <dgm:cxn modelId="{4F784280-9BB2-4C5B-821C-6286A445F56E}" type="presOf" srcId="{ADE40670-089B-4A40-AB3B-E97C3B2690C5}" destId="{426047BB-C7F7-4010-8078-617F6E8D439E}" srcOrd="1" destOrd="0" presId="urn:microsoft.com/office/officeart/2005/8/layout/hierarchy2"/>
    <dgm:cxn modelId="{AE324E88-EA50-4351-8BA7-EBE9A8DD781C}" type="presOf" srcId="{620E36E2-2C12-4183-88B7-79C50069F088}" destId="{AA1707B4-F7A9-4295-BDBE-A7C87734761A}" srcOrd="0" destOrd="0" presId="urn:microsoft.com/office/officeart/2005/8/layout/hierarchy2"/>
    <dgm:cxn modelId="{7728288F-807E-493D-97DF-C81B7A99BFD0}" type="presOf" srcId="{5918C114-A882-4CC0-8199-577F2EDEA2BF}" destId="{D7BDA36F-822F-44B3-B639-1EA70F2AC629}" srcOrd="0" destOrd="0" presId="urn:microsoft.com/office/officeart/2005/8/layout/hierarchy2"/>
    <dgm:cxn modelId="{F427DD92-EE4C-455F-AD22-76920B8F417F}" srcId="{2CD02237-445C-4D0F-8278-C07A12DFF2CA}" destId="{0CBF1DE8-3C02-4F9D-95AF-97679BF47946}" srcOrd="0" destOrd="0" parTransId="{ADE40670-089B-4A40-AB3B-E97C3B2690C5}" sibTransId="{F1D449EB-8D45-43D7-A546-EF53B5B66F2E}"/>
    <dgm:cxn modelId="{D8C00495-8EE5-4B2A-ACB2-A2D1B0C7855C}" type="presOf" srcId="{21801D56-7363-40D1-8A90-8936834C5BA9}" destId="{F3B6455F-02F0-4B9E-975A-FACC53A48F0D}" srcOrd="0" destOrd="0" presId="urn:microsoft.com/office/officeart/2005/8/layout/hierarchy2"/>
    <dgm:cxn modelId="{6B0C89A5-B7A9-4FBE-98FA-DE2DD4EA6916}" type="presOf" srcId="{5918C114-A882-4CC0-8199-577F2EDEA2BF}" destId="{63445BA5-A607-4B78-94CF-942AC5574348}" srcOrd="1" destOrd="0" presId="urn:microsoft.com/office/officeart/2005/8/layout/hierarchy2"/>
    <dgm:cxn modelId="{70FDE3A8-62F4-4834-BFBA-F6D5DB9D4465}" type="presOf" srcId="{8D923936-C4AF-40AA-8BDB-D219593E4B8A}" destId="{C05386DA-49C5-4AF2-8CCA-CEF590A498BD}" srcOrd="1" destOrd="0" presId="urn:microsoft.com/office/officeart/2005/8/layout/hierarchy2"/>
    <dgm:cxn modelId="{D50368B8-B978-4AB5-8342-431DDBA32F9A}" type="presOf" srcId="{0CBF1DE8-3C02-4F9D-95AF-97679BF47946}" destId="{40860AD1-ADFC-43AA-B2A8-4AD9BE5B1BB1}" srcOrd="0" destOrd="0" presId="urn:microsoft.com/office/officeart/2005/8/layout/hierarchy2"/>
    <dgm:cxn modelId="{E5BF0ABA-CE5F-4573-A999-D9A59A92645E}" type="presOf" srcId="{BCBE2EE5-0D2D-4A41-8C82-C1EFB5C38D73}" destId="{5504E41E-C207-4AF1-98C7-1CF6C6CD18D7}" srcOrd="0" destOrd="0" presId="urn:microsoft.com/office/officeart/2005/8/layout/hierarchy2"/>
    <dgm:cxn modelId="{062F55BA-2260-4FB6-883F-56AF1602B0E9}" srcId="{677697B6-AFBE-4B50-9662-DFEBEC58AA7E}" destId="{C2721DEB-2779-4C73-80C3-3AF257E5547E}" srcOrd="0" destOrd="0" parTransId="{111B8B68-DFFA-479E-9DA0-B6E2BBB9FE59}" sibTransId="{092AA94A-2C13-4A4F-B26C-688B2F19C390}"/>
    <dgm:cxn modelId="{1452AFBE-6CFE-4F75-AA7B-65531A398D5C}" type="presOf" srcId="{111B8B68-DFFA-479E-9DA0-B6E2BBB9FE59}" destId="{A74B924A-FFA9-43BA-905E-D4983B5F4B9B}" srcOrd="1" destOrd="0" presId="urn:microsoft.com/office/officeart/2005/8/layout/hierarchy2"/>
    <dgm:cxn modelId="{B87EE3C0-D21A-4591-A03E-87C87408B433}" srcId="{5EF8A7B9-D6B7-40D5-9109-4EFEDF24C437}" destId="{5027B80E-1F5E-4774-822E-EE1276FD738F}" srcOrd="0" destOrd="0" parTransId="{7AC1D007-BB21-4386-AEB8-822BF4B90E01}" sibTransId="{D35900A1-D457-4372-A5DA-760D2C87DCAA}"/>
    <dgm:cxn modelId="{4A4D4ED3-7F08-468D-90B2-CD24D9F57BEE}" type="presOf" srcId="{C9B4B4C8-1D40-492F-9EB4-FCDAB07ED258}" destId="{BA93FD0A-C367-4D66-A0EF-97213C0E44C1}" srcOrd="0" destOrd="0" presId="urn:microsoft.com/office/officeart/2005/8/layout/hierarchy2"/>
    <dgm:cxn modelId="{C90988D3-A8D2-4647-B5A3-0EEEA92FD673}" srcId="{AF67C350-9DB1-4539-BF07-3CED19777A1A}" destId="{025EEDA2-544E-46AF-9880-28628DE2FC27}" srcOrd="0" destOrd="0" parTransId="{620E36E2-2C12-4183-88B7-79C50069F088}" sibTransId="{E3B6C8CE-56D5-4A96-B492-5CD84655C941}"/>
    <dgm:cxn modelId="{687C30D4-579B-462B-8216-04C27A56F5AA}" type="presOf" srcId="{7AC1D007-BB21-4386-AEB8-822BF4B90E01}" destId="{C70560C6-25E6-41FD-8077-40C6EA40B5F9}" srcOrd="0" destOrd="0" presId="urn:microsoft.com/office/officeart/2005/8/layout/hierarchy2"/>
    <dgm:cxn modelId="{BDA8BFD6-6C2D-47A9-8061-3477F0741655}" srcId="{BCBE2EE5-0D2D-4A41-8C82-C1EFB5C38D73}" destId="{677697B6-AFBE-4B50-9662-DFEBEC58AA7E}" srcOrd="0" destOrd="0" parTransId="{8D923936-C4AF-40AA-8BDB-D219593E4B8A}" sibTransId="{5E47621D-CFBD-4658-A2C3-2661DC0A4CFF}"/>
    <dgm:cxn modelId="{6D9C8EF0-94C8-4DD8-B3DB-73567764E013}" type="presOf" srcId="{602FB682-633D-4309-8D9B-47F9319CF24E}" destId="{598AD0BA-FE63-40C3-BE8A-2A8795461E50}" srcOrd="0" destOrd="0" presId="urn:microsoft.com/office/officeart/2005/8/layout/hierarchy2"/>
    <dgm:cxn modelId="{C00F26F5-9911-462D-A402-E0735E23D0AF}" srcId="{BCBE2EE5-0D2D-4A41-8C82-C1EFB5C38D73}" destId="{5EF8A7B9-D6B7-40D5-9109-4EFEDF24C437}" srcOrd="1" destOrd="0" parTransId="{5918C114-A882-4CC0-8199-577F2EDEA2BF}" sibTransId="{B86C6AF1-760A-4074-8D62-190883269207}"/>
    <dgm:cxn modelId="{75CD92ED-9939-457C-848D-67D8201145FF}" type="presParOf" srcId="{BA93FD0A-C367-4D66-A0EF-97213C0E44C1}" destId="{C1284700-0245-43C7-A6C2-0C09402E4A2D}" srcOrd="0" destOrd="0" presId="urn:microsoft.com/office/officeart/2005/8/layout/hierarchy2"/>
    <dgm:cxn modelId="{BCCE431D-8748-455E-9A7F-32C767E68E99}" type="presParOf" srcId="{C1284700-0245-43C7-A6C2-0C09402E4A2D}" destId="{5504E41E-C207-4AF1-98C7-1CF6C6CD18D7}" srcOrd="0" destOrd="0" presId="urn:microsoft.com/office/officeart/2005/8/layout/hierarchy2"/>
    <dgm:cxn modelId="{C0204959-B86F-418B-83EB-9E66CCEC32FE}" type="presParOf" srcId="{C1284700-0245-43C7-A6C2-0C09402E4A2D}" destId="{B0424D4E-6F83-48EE-BB05-A0D894D9BD98}" srcOrd="1" destOrd="0" presId="urn:microsoft.com/office/officeart/2005/8/layout/hierarchy2"/>
    <dgm:cxn modelId="{61E26DCF-6B7E-44E4-85A6-5D2DB0A593B2}" type="presParOf" srcId="{B0424D4E-6F83-48EE-BB05-A0D894D9BD98}" destId="{F05A598D-2157-4BCF-8946-C52B5A2AC987}" srcOrd="0" destOrd="0" presId="urn:microsoft.com/office/officeart/2005/8/layout/hierarchy2"/>
    <dgm:cxn modelId="{28477F6C-DF5E-4123-9824-E3A0B863152D}" type="presParOf" srcId="{F05A598D-2157-4BCF-8946-C52B5A2AC987}" destId="{C05386DA-49C5-4AF2-8CCA-CEF590A498BD}" srcOrd="0" destOrd="0" presId="urn:microsoft.com/office/officeart/2005/8/layout/hierarchy2"/>
    <dgm:cxn modelId="{3C80F347-364D-4955-8B16-1C00628B9123}" type="presParOf" srcId="{B0424D4E-6F83-48EE-BB05-A0D894D9BD98}" destId="{4EEDC4FF-8874-4F6D-8430-AF25F0D31DA5}" srcOrd="1" destOrd="0" presId="urn:microsoft.com/office/officeart/2005/8/layout/hierarchy2"/>
    <dgm:cxn modelId="{567347FB-3132-4A92-9CAE-E1DD1BC8ECBD}" type="presParOf" srcId="{4EEDC4FF-8874-4F6D-8430-AF25F0D31DA5}" destId="{5E9209E9-2FD3-407A-B029-3525A4574845}" srcOrd="0" destOrd="0" presId="urn:microsoft.com/office/officeart/2005/8/layout/hierarchy2"/>
    <dgm:cxn modelId="{9D773156-6E6F-49E0-AB6C-8DF2D97907DA}" type="presParOf" srcId="{4EEDC4FF-8874-4F6D-8430-AF25F0D31DA5}" destId="{EFE5AF70-A5AE-44BC-806B-A4D883832E61}" srcOrd="1" destOrd="0" presId="urn:microsoft.com/office/officeart/2005/8/layout/hierarchy2"/>
    <dgm:cxn modelId="{EABF8BFA-FA06-44E5-A35B-E03BE3A11B49}" type="presParOf" srcId="{EFE5AF70-A5AE-44BC-806B-A4D883832E61}" destId="{66E55A6A-6D79-4166-BA01-22CEA85BF064}" srcOrd="0" destOrd="0" presId="urn:microsoft.com/office/officeart/2005/8/layout/hierarchy2"/>
    <dgm:cxn modelId="{6F21AB7C-6B7F-4A47-BB60-F2D6617E50D9}" type="presParOf" srcId="{66E55A6A-6D79-4166-BA01-22CEA85BF064}" destId="{A74B924A-FFA9-43BA-905E-D4983B5F4B9B}" srcOrd="0" destOrd="0" presId="urn:microsoft.com/office/officeart/2005/8/layout/hierarchy2"/>
    <dgm:cxn modelId="{B83CA485-5B9A-4C9A-833D-64CEEEBFB56C}" type="presParOf" srcId="{EFE5AF70-A5AE-44BC-806B-A4D883832E61}" destId="{9F3BFE99-670C-4E6C-81C6-4029B005DE0F}" srcOrd="1" destOrd="0" presId="urn:microsoft.com/office/officeart/2005/8/layout/hierarchy2"/>
    <dgm:cxn modelId="{3F482E10-2379-4773-A886-CE9E985AEE7C}" type="presParOf" srcId="{9F3BFE99-670C-4E6C-81C6-4029B005DE0F}" destId="{92B3E149-BBAE-46A3-9CDB-666D8C1C75F2}" srcOrd="0" destOrd="0" presId="urn:microsoft.com/office/officeart/2005/8/layout/hierarchy2"/>
    <dgm:cxn modelId="{9B7DCBE0-4BF4-40DB-B00D-8D2E26A6FD2E}" type="presParOf" srcId="{9F3BFE99-670C-4E6C-81C6-4029B005DE0F}" destId="{526EE3FB-8C1F-4B3D-B15E-D53F065B5A39}" srcOrd="1" destOrd="0" presId="urn:microsoft.com/office/officeart/2005/8/layout/hierarchy2"/>
    <dgm:cxn modelId="{EC05FACA-B15A-4D63-BD88-82C0CE2BA97A}" type="presParOf" srcId="{B0424D4E-6F83-48EE-BB05-A0D894D9BD98}" destId="{D7BDA36F-822F-44B3-B639-1EA70F2AC629}" srcOrd="2" destOrd="0" presId="urn:microsoft.com/office/officeart/2005/8/layout/hierarchy2"/>
    <dgm:cxn modelId="{0DA86A46-4AC8-445A-83FE-4290F42EDD3B}" type="presParOf" srcId="{D7BDA36F-822F-44B3-B639-1EA70F2AC629}" destId="{63445BA5-A607-4B78-94CF-942AC5574348}" srcOrd="0" destOrd="0" presId="urn:microsoft.com/office/officeart/2005/8/layout/hierarchy2"/>
    <dgm:cxn modelId="{B578B408-5426-4D13-A8D8-503549F212CF}" type="presParOf" srcId="{B0424D4E-6F83-48EE-BB05-A0D894D9BD98}" destId="{2C535853-EB13-4985-9485-F69CFC639A06}" srcOrd="3" destOrd="0" presId="urn:microsoft.com/office/officeart/2005/8/layout/hierarchy2"/>
    <dgm:cxn modelId="{3D7158D9-FF43-4415-9B3F-CA056CC6ECF7}" type="presParOf" srcId="{2C535853-EB13-4985-9485-F69CFC639A06}" destId="{55F4BFF5-D021-43DD-A4DA-4D8EF1BCE022}" srcOrd="0" destOrd="0" presId="urn:microsoft.com/office/officeart/2005/8/layout/hierarchy2"/>
    <dgm:cxn modelId="{3CEFDD9C-11AE-4B22-BF63-72EEDD62D20F}" type="presParOf" srcId="{2C535853-EB13-4985-9485-F69CFC639A06}" destId="{81C6BA36-57E3-42EB-B3D1-539616E737B9}" srcOrd="1" destOrd="0" presId="urn:microsoft.com/office/officeart/2005/8/layout/hierarchy2"/>
    <dgm:cxn modelId="{DCD6C936-51AC-422C-9132-B9ECBA68746C}" type="presParOf" srcId="{81C6BA36-57E3-42EB-B3D1-539616E737B9}" destId="{C70560C6-25E6-41FD-8077-40C6EA40B5F9}" srcOrd="0" destOrd="0" presId="urn:microsoft.com/office/officeart/2005/8/layout/hierarchy2"/>
    <dgm:cxn modelId="{B0E0938A-5625-4419-B456-F75A2C94E8D4}" type="presParOf" srcId="{C70560C6-25E6-41FD-8077-40C6EA40B5F9}" destId="{12D5AC94-9FE5-4B4A-8105-7846EE0C910F}" srcOrd="0" destOrd="0" presId="urn:microsoft.com/office/officeart/2005/8/layout/hierarchy2"/>
    <dgm:cxn modelId="{F6040B36-CF0C-41BD-B224-8742D8C0133F}" type="presParOf" srcId="{81C6BA36-57E3-42EB-B3D1-539616E737B9}" destId="{76FD647F-A1FE-411A-85D0-8761D17A754B}" srcOrd="1" destOrd="0" presId="urn:microsoft.com/office/officeart/2005/8/layout/hierarchy2"/>
    <dgm:cxn modelId="{48994E3A-972C-43F6-842A-2875B15F6D14}" type="presParOf" srcId="{76FD647F-A1FE-411A-85D0-8761D17A754B}" destId="{BF3E0E46-EC75-4D7E-B9AD-86380CFF85C5}" srcOrd="0" destOrd="0" presId="urn:microsoft.com/office/officeart/2005/8/layout/hierarchy2"/>
    <dgm:cxn modelId="{55DA08AB-4258-4C25-82AE-9A4102F81C1C}" type="presParOf" srcId="{76FD647F-A1FE-411A-85D0-8761D17A754B}" destId="{5090F10F-BE3C-468C-A9FA-D48B91ED36BF}" srcOrd="1" destOrd="0" presId="urn:microsoft.com/office/officeart/2005/8/layout/hierarchy2"/>
    <dgm:cxn modelId="{9790EDDD-73CA-46E7-890F-6AE40DB583BD}" type="presParOf" srcId="{5090F10F-BE3C-468C-A9FA-D48B91ED36BF}" destId="{F3B6455F-02F0-4B9E-975A-FACC53A48F0D}" srcOrd="0" destOrd="0" presId="urn:microsoft.com/office/officeart/2005/8/layout/hierarchy2"/>
    <dgm:cxn modelId="{2E988F7D-7670-4667-AD6B-3A2583AE9715}" type="presParOf" srcId="{F3B6455F-02F0-4B9E-975A-FACC53A48F0D}" destId="{B89A9704-F6D3-4429-87F4-FD76614C0462}" srcOrd="0" destOrd="0" presId="urn:microsoft.com/office/officeart/2005/8/layout/hierarchy2"/>
    <dgm:cxn modelId="{3BA1B3D5-B6FB-4ABE-8B93-8229FA507311}" type="presParOf" srcId="{5090F10F-BE3C-468C-A9FA-D48B91ED36BF}" destId="{EE872982-A20A-4C13-AEAC-C27242263C03}" srcOrd="1" destOrd="0" presId="urn:microsoft.com/office/officeart/2005/8/layout/hierarchy2"/>
    <dgm:cxn modelId="{22D72E4D-8189-45CC-A4AA-B73AC891BAE6}" type="presParOf" srcId="{EE872982-A20A-4C13-AEAC-C27242263C03}" destId="{E98BC10A-4345-41FD-A876-4A7944E865BE}" srcOrd="0" destOrd="0" presId="urn:microsoft.com/office/officeart/2005/8/layout/hierarchy2"/>
    <dgm:cxn modelId="{AE9A6100-45E1-4A03-9429-66DE3B029F89}" type="presParOf" srcId="{EE872982-A20A-4C13-AEAC-C27242263C03}" destId="{88CCA0C4-A01A-4769-8ED6-19FE48541E21}" srcOrd="1" destOrd="0" presId="urn:microsoft.com/office/officeart/2005/8/layout/hierarchy2"/>
    <dgm:cxn modelId="{9843C82C-2346-40A1-A10E-2D7AC38B595A}" type="presParOf" srcId="{88CCA0C4-A01A-4769-8ED6-19FE48541E21}" destId="{AA1707B4-F7A9-4295-BDBE-A7C87734761A}" srcOrd="0" destOrd="0" presId="urn:microsoft.com/office/officeart/2005/8/layout/hierarchy2"/>
    <dgm:cxn modelId="{5C96BF10-F6E3-4022-B062-D2D55FB2E567}" type="presParOf" srcId="{AA1707B4-F7A9-4295-BDBE-A7C87734761A}" destId="{96306BF9-D763-4343-9192-C758472E6FC2}" srcOrd="0" destOrd="0" presId="urn:microsoft.com/office/officeart/2005/8/layout/hierarchy2"/>
    <dgm:cxn modelId="{FE669163-5F82-4AD7-B581-245C41CC1EF4}" type="presParOf" srcId="{88CCA0C4-A01A-4769-8ED6-19FE48541E21}" destId="{2EDB794D-8BE1-47CA-A77C-C0AD6A632AE1}" srcOrd="1" destOrd="0" presId="urn:microsoft.com/office/officeart/2005/8/layout/hierarchy2"/>
    <dgm:cxn modelId="{CDCA454D-AFC2-4282-9C7C-DC15B920A248}" type="presParOf" srcId="{2EDB794D-8BE1-47CA-A77C-C0AD6A632AE1}" destId="{CC1CA97D-F024-4929-A136-E70C18674BE0}" srcOrd="0" destOrd="0" presId="urn:microsoft.com/office/officeart/2005/8/layout/hierarchy2"/>
    <dgm:cxn modelId="{190652CE-5119-43BB-892E-7C1C83A90454}" type="presParOf" srcId="{2EDB794D-8BE1-47CA-A77C-C0AD6A632AE1}" destId="{4425F44C-8DD3-4568-92FF-77B078E2D2E9}" srcOrd="1" destOrd="0" presId="urn:microsoft.com/office/officeart/2005/8/layout/hierarchy2"/>
    <dgm:cxn modelId="{6E096B37-8C93-4543-9D6E-2747C720A6AE}" type="presParOf" srcId="{4425F44C-8DD3-4568-92FF-77B078E2D2E9}" destId="{598AD0BA-FE63-40C3-BE8A-2A8795461E50}" srcOrd="0" destOrd="0" presId="urn:microsoft.com/office/officeart/2005/8/layout/hierarchy2"/>
    <dgm:cxn modelId="{0E40706F-BA93-46C7-B52F-9A252CDD95FC}" type="presParOf" srcId="{598AD0BA-FE63-40C3-BE8A-2A8795461E50}" destId="{6A5C9520-6815-4C56-BD04-A2238FC0728F}" srcOrd="0" destOrd="0" presId="urn:microsoft.com/office/officeart/2005/8/layout/hierarchy2"/>
    <dgm:cxn modelId="{32743F46-038F-4A39-830A-24F91B6A495A}" type="presParOf" srcId="{4425F44C-8DD3-4568-92FF-77B078E2D2E9}" destId="{8C11D30B-40CF-4484-8440-0376383B4708}" srcOrd="1" destOrd="0" presId="urn:microsoft.com/office/officeart/2005/8/layout/hierarchy2"/>
    <dgm:cxn modelId="{D5675A50-C582-4598-B56D-588495C919D3}" type="presParOf" srcId="{8C11D30B-40CF-4484-8440-0376383B4708}" destId="{4B3912C7-E3FC-45F1-B2F8-C68389D80D8E}" srcOrd="0" destOrd="0" presId="urn:microsoft.com/office/officeart/2005/8/layout/hierarchy2"/>
    <dgm:cxn modelId="{E0E53DE3-DD1C-47B0-830B-A263C07E6447}" type="presParOf" srcId="{8C11D30B-40CF-4484-8440-0376383B4708}" destId="{808DD42E-72F7-4B3A-A12A-74F108015813}" srcOrd="1" destOrd="0" presId="urn:microsoft.com/office/officeart/2005/8/layout/hierarchy2"/>
    <dgm:cxn modelId="{6AD53065-DC54-4F42-971E-F65140A6AA06}" type="presParOf" srcId="{5090F10F-BE3C-468C-A9FA-D48B91ED36BF}" destId="{8A62D0CD-C1CD-4BCA-9F39-F2FA3ADCB7D3}" srcOrd="2" destOrd="0" presId="urn:microsoft.com/office/officeart/2005/8/layout/hierarchy2"/>
    <dgm:cxn modelId="{33C20738-2F4B-416C-BA35-5213721DBA7D}" type="presParOf" srcId="{8A62D0CD-C1CD-4BCA-9F39-F2FA3ADCB7D3}" destId="{B2CC5AFE-AEEB-494A-B43D-AE23B2FA5DA4}" srcOrd="0" destOrd="0" presId="urn:microsoft.com/office/officeart/2005/8/layout/hierarchy2"/>
    <dgm:cxn modelId="{BD76A459-30A1-4860-8138-3EB347CC08BA}" type="presParOf" srcId="{5090F10F-BE3C-468C-A9FA-D48B91ED36BF}" destId="{CFC12502-59AC-4B4D-AFD8-DDD84E15BF66}" srcOrd="3" destOrd="0" presId="urn:microsoft.com/office/officeart/2005/8/layout/hierarchy2"/>
    <dgm:cxn modelId="{AA2BD7CA-6EBA-42A9-89CE-46BBE8E2450A}" type="presParOf" srcId="{CFC12502-59AC-4B4D-AFD8-DDD84E15BF66}" destId="{42FE22EA-933C-46A1-A010-DAAD3205ECA8}" srcOrd="0" destOrd="0" presId="urn:microsoft.com/office/officeart/2005/8/layout/hierarchy2"/>
    <dgm:cxn modelId="{0063D17F-5599-47AB-A892-3E8716C5BE52}" type="presParOf" srcId="{CFC12502-59AC-4B4D-AFD8-DDD84E15BF66}" destId="{897D8249-7554-4F9F-81F8-02073EE393E6}" srcOrd="1" destOrd="0" presId="urn:microsoft.com/office/officeart/2005/8/layout/hierarchy2"/>
    <dgm:cxn modelId="{0672A6DF-EF04-4146-9015-2A468B171AE6}" type="presParOf" srcId="{897D8249-7554-4F9F-81F8-02073EE393E6}" destId="{E8551347-B61E-4A15-9329-877EAFAB8213}" srcOrd="0" destOrd="0" presId="urn:microsoft.com/office/officeart/2005/8/layout/hierarchy2"/>
    <dgm:cxn modelId="{59CD4131-F105-44A3-9A4C-A06D09118488}" type="presParOf" srcId="{E8551347-B61E-4A15-9329-877EAFAB8213}" destId="{426047BB-C7F7-4010-8078-617F6E8D439E}" srcOrd="0" destOrd="0" presId="urn:microsoft.com/office/officeart/2005/8/layout/hierarchy2"/>
    <dgm:cxn modelId="{9F646B7F-DB54-4ED0-B9BE-0427D3B658BC}" type="presParOf" srcId="{897D8249-7554-4F9F-81F8-02073EE393E6}" destId="{7B3EEBEB-E7AA-4D25-AC88-2F526F7A75BC}" srcOrd="1" destOrd="0" presId="urn:microsoft.com/office/officeart/2005/8/layout/hierarchy2"/>
    <dgm:cxn modelId="{775EEAE8-25BD-4725-96AB-741281F419EC}" type="presParOf" srcId="{7B3EEBEB-E7AA-4D25-AC88-2F526F7A75BC}" destId="{40860AD1-ADFC-43AA-B2A8-4AD9BE5B1BB1}" srcOrd="0" destOrd="0" presId="urn:microsoft.com/office/officeart/2005/8/layout/hierarchy2"/>
    <dgm:cxn modelId="{0981DB95-CB69-497D-817F-552A2590D00C}" type="presParOf" srcId="{7B3EEBEB-E7AA-4D25-AC88-2F526F7A75BC}" destId="{3ED57BED-494E-4F49-BAB3-9730B54A63EE}" srcOrd="1" destOrd="0" presId="urn:microsoft.com/office/officeart/2005/8/layout/hierarchy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2F2273E8-6B53-4A69-90EE-D6C19918D26E}" type="doc">
      <dgm:prSet loTypeId="urn:microsoft.com/office/officeart/2005/8/layout/chevron1" loCatId="process" qsTypeId="urn:microsoft.com/office/officeart/2005/8/quickstyle/simple1" qsCatId="simple" csTypeId="urn:microsoft.com/office/officeart/2005/8/colors/accent1_2" csCatId="accent1" phldr="1"/>
      <dgm:spPr/>
    </dgm:pt>
    <dgm:pt modelId="{EA9C7378-8498-4E11-95F9-D0FBE28D719A}">
      <dgm:prSet phldrT="[Texte]" custT="1"/>
      <dgm:spPr>
        <a:xfrm>
          <a:off x="1746" y="0"/>
          <a:ext cx="2128270" cy="714375"/>
        </a:xfrm>
        <a:prstGeom prst="chevron">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1100">
              <a:solidFill>
                <a:sysClr val="window" lastClr="FFFFFF"/>
              </a:solidFill>
              <a:latin typeface="Century Gothic" panose="020B0502020202020204" pitchFamily="34" charset="0"/>
              <a:ea typeface="+mn-ea"/>
              <a:cs typeface="+mn-cs"/>
            </a:rPr>
            <a:t>Kennisgeving aan alle inschrijvers, inclusief de gekozen inschrijver </a:t>
          </a:r>
        </a:p>
      </dgm:t>
    </dgm:pt>
    <dgm:pt modelId="{5D368FC1-C0D9-42EF-9407-4EAA6B25ACAC}" type="parTrans" cxnId="{CBA1082B-C1B4-4356-BA00-7107FD9E67E6}">
      <dgm:prSet/>
      <dgm:spPr/>
      <dgm:t>
        <a:bodyPr/>
        <a:lstStyle/>
        <a:p>
          <a:endParaRPr lang="fr-FR"/>
        </a:p>
      </dgm:t>
    </dgm:pt>
    <dgm:pt modelId="{95CBB354-426B-4BEC-BAFA-69151DA38CBC}" type="sibTrans" cxnId="{CBA1082B-C1B4-4356-BA00-7107FD9E67E6}">
      <dgm:prSet/>
      <dgm:spPr/>
      <dgm:t>
        <a:bodyPr/>
        <a:lstStyle/>
        <a:p>
          <a:endParaRPr lang="fr-FR"/>
        </a:p>
      </dgm:t>
    </dgm:pt>
    <dgm:pt modelId="{C21544A8-2870-4172-9E31-890790F98364}">
      <dgm:prSet phldrT="[Texte]" custT="1"/>
      <dgm:spPr>
        <a:xfrm>
          <a:off x="1917189" y="0"/>
          <a:ext cx="2128270" cy="714375"/>
        </a:xfrm>
        <a:prstGeom prst="chevron">
          <a:avLst/>
        </a:prstGeom>
        <a:solidFill>
          <a:srgbClr val="E5004D"/>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1200">
              <a:solidFill>
                <a:sysClr val="window" lastClr="FFFFFF"/>
              </a:solidFill>
              <a:latin typeface="Century Gothic" panose="020B0502020202020204" pitchFamily="34" charset="0"/>
              <a:ea typeface="+mn-ea"/>
              <a:cs typeface="+mn-cs"/>
            </a:rPr>
            <a:t>Standstill </a:t>
          </a:r>
        </a:p>
        <a:p>
          <a:pPr>
            <a:buNone/>
          </a:pPr>
          <a:r>
            <a:rPr lang="nl-BE" sz="1200">
              <a:solidFill>
                <a:sysClr val="window" lastClr="FFFFFF"/>
              </a:solidFill>
              <a:latin typeface="Century Gothic" panose="020B0502020202020204" pitchFamily="34" charset="0"/>
              <a:ea typeface="+mn-ea"/>
              <a:cs typeface="+mn-cs"/>
            </a:rPr>
            <a:t>gedurende 15 dagen</a:t>
          </a:r>
        </a:p>
      </dgm:t>
    </dgm:pt>
    <dgm:pt modelId="{8CCCDFD0-39A6-4D14-9C54-A680BD8FE3A0}" type="parTrans" cxnId="{50D4F726-9700-47CF-95FB-8A4A2E46DFD7}">
      <dgm:prSet/>
      <dgm:spPr/>
      <dgm:t>
        <a:bodyPr/>
        <a:lstStyle/>
        <a:p>
          <a:endParaRPr lang="fr-FR"/>
        </a:p>
      </dgm:t>
    </dgm:pt>
    <dgm:pt modelId="{E8FFCA16-4E58-4341-80FB-1BAA3A36AB1F}" type="sibTrans" cxnId="{50D4F726-9700-47CF-95FB-8A4A2E46DFD7}">
      <dgm:prSet/>
      <dgm:spPr/>
      <dgm:t>
        <a:bodyPr/>
        <a:lstStyle/>
        <a:p>
          <a:endParaRPr lang="fr-FR"/>
        </a:p>
      </dgm:t>
    </dgm:pt>
    <dgm:pt modelId="{CAC7DC6D-51E2-4636-A3FD-C6B7980D4B5E}">
      <dgm:prSet phldrT="[Texte]" custT="1"/>
      <dgm:spPr>
        <a:xfrm>
          <a:off x="3832633" y="0"/>
          <a:ext cx="2128270" cy="714375"/>
        </a:xfrm>
        <a:prstGeom prst="chevron">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1100">
              <a:solidFill>
                <a:sysClr val="window" lastClr="FFFFFF"/>
              </a:solidFill>
              <a:latin typeface="Century Gothic" panose="020B0502020202020204" pitchFamily="34" charset="0"/>
              <a:ea typeface="+mn-ea"/>
              <a:cs typeface="+mn-cs"/>
            </a:rPr>
            <a:t>Sluiten van de opdracht via bestelbrief aan de gekozen inschrijver </a:t>
          </a:r>
        </a:p>
      </dgm:t>
    </dgm:pt>
    <dgm:pt modelId="{7EFA5355-56CE-434C-9A25-64EC1E7238F2}" type="parTrans" cxnId="{C515B371-A9F6-4A74-9A3D-E42B85B82CA0}">
      <dgm:prSet/>
      <dgm:spPr/>
      <dgm:t>
        <a:bodyPr/>
        <a:lstStyle/>
        <a:p>
          <a:endParaRPr lang="fr-FR"/>
        </a:p>
      </dgm:t>
    </dgm:pt>
    <dgm:pt modelId="{B86B9737-8566-49D1-9EFB-484B7A9E08FF}" type="sibTrans" cxnId="{C515B371-A9F6-4A74-9A3D-E42B85B82CA0}">
      <dgm:prSet/>
      <dgm:spPr/>
      <dgm:t>
        <a:bodyPr/>
        <a:lstStyle/>
        <a:p>
          <a:endParaRPr lang="fr-FR"/>
        </a:p>
      </dgm:t>
    </dgm:pt>
    <dgm:pt modelId="{F7D5B73F-C742-4356-99E5-A194E1598F5C}" type="pres">
      <dgm:prSet presAssocID="{2F2273E8-6B53-4A69-90EE-D6C19918D26E}" presName="Name0" presStyleCnt="0">
        <dgm:presLayoutVars>
          <dgm:dir/>
          <dgm:animLvl val="lvl"/>
          <dgm:resizeHandles val="exact"/>
        </dgm:presLayoutVars>
      </dgm:prSet>
      <dgm:spPr/>
    </dgm:pt>
    <dgm:pt modelId="{C1C8B09E-E8BA-446D-896C-A619B50CE50E}" type="pres">
      <dgm:prSet presAssocID="{EA9C7378-8498-4E11-95F9-D0FBE28D719A}" presName="parTxOnly" presStyleLbl="node1" presStyleIdx="0" presStyleCnt="3">
        <dgm:presLayoutVars>
          <dgm:chMax val="0"/>
          <dgm:chPref val="0"/>
          <dgm:bulletEnabled val="1"/>
        </dgm:presLayoutVars>
      </dgm:prSet>
      <dgm:spPr/>
    </dgm:pt>
    <dgm:pt modelId="{E54DA079-3C81-423C-84A6-9DAC2D1F5708}" type="pres">
      <dgm:prSet presAssocID="{95CBB354-426B-4BEC-BAFA-69151DA38CBC}" presName="parTxOnlySpace" presStyleCnt="0"/>
      <dgm:spPr/>
    </dgm:pt>
    <dgm:pt modelId="{34DCFD0F-E9DA-4B19-9D7F-8755CE251115}" type="pres">
      <dgm:prSet presAssocID="{C21544A8-2870-4172-9E31-890790F98364}" presName="parTxOnly" presStyleLbl="node1" presStyleIdx="1" presStyleCnt="3">
        <dgm:presLayoutVars>
          <dgm:chMax val="0"/>
          <dgm:chPref val="0"/>
          <dgm:bulletEnabled val="1"/>
        </dgm:presLayoutVars>
      </dgm:prSet>
      <dgm:spPr/>
    </dgm:pt>
    <dgm:pt modelId="{18C7D90C-7E0A-42EA-9F48-A8D2101F6D73}" type="pres">
      <dgm:prSet presAssocID="{E8FFCA16-4E58-4341-80FB-1BAA3A36AB1F}" presName="parTxOnlySpace" presStyleCnt="0"/>
      <dgm:spPr/>
    </dgm:pt>
    <dgm:pt modelId="{C8282113-A1E1-4BBE-9EFD-B17F5295FDA1}" type="pres">
      <dgm:prSet presAssocID="{CAC7DC6D-51E2-4636-A3FD-C6B7980D4B5E}" presName="parTxOnly" presStyleLbl="node1" presStyleIdx="2" presStyleCnt="3">
        <dgm:presLayoutVars>
          <dgm:chMax val="0"/>
          <dgm:chPref val="0"/>
          <dgm:bulletEnabled val="1"/>
        </dgm:presLayoutVars>
      </dgm:prSet>
      <dgm:spPr/>
    </dgm:pt>
  </dgm:ptLst>
  <dgm:cxnLst>
    <dgm:cxn modelId="{E701AD12-5123-4B7E-AACB-849240FED5DE}" type="presOf" srcId="{2F2273E8-6B53-4A69-90EE-D6C19918D26E}" destId="{F7D5B73F-C742-4356-99E5-A194E1598F5C}" srcOrd="0" destOrd="0" presId="urn:microsoft.com/office/officeart/2005/8/layout/chevron1"/>
    <dgm:cxn modelId="{50D4F726-9700-47CF-95FB-8A4A2E46DFD7}" srcId="{2F2273E8-6B53-4A69-90EE-D6C19918D26E}" destId="{C21544A8-2870-4172-9E31-890790F98364}" srcOrd="1" destOrd="0" parTransId="{8CCCDFD0-39A6-4D14-9C54-A680BD8FE3A0}" sibTransId="{E8FFCA16-4E58-4341-80FB-1BAA3A36AB1F}"/>
    <dgm:cxn modelId="{CBA1082B-C1B4-4356-BA00-7107FD9E67E6}" srcId="{2F2273E8-6B53-4A69-90EE-D6C19918D26E}" destId="{EA9C7378-8498-4E11-95F9-D0FBE28D719A}" srcOrd="0" destOrd="0" parTransId="{5D368FC1-C0D9-42EF-9407-4EAA6B25ACAC}" sibTransId="{95CBB354-426B-4BEC-BAFA-69151DA38CBC}"/>
    <dgm:cxn modelId="{56E7D92F-7A68-447E-8012-522ED7EE9BC5}" type="presOf" srcId="{C21544A8-2870-4172-9E31-890790F98364}" destId="{34DCFD0F-E9DA-4B19-9D7F-8755CE251115}" srcOrd="0" destOrd="0" presId="urn:microsoft.com/office/officeart/2005/8/layout/chevron1"/>
    <dgm:cxn modelId="{C515B371-A9F6-4A74-9A3D-E42B85B82CA0}" srcId="{2F2273E8-6B53-4A69-90EE-D6C19918D26E}" destId="{CAC7DC6D-51E2-4636-A3FD-C6B7980D4B5E}" srcOrd="2" destOrd="0" parTransId="{7EFA5355-56CE-434C-9A25-64EC1E7238F2}" sibTransId="{B86B9737-8566-49D1-9EFB-484B7A9E08FF}"/>
    <dgm:cxn modelId="{7FE0DEA2-A772-4E40-AFCF-494E72B1AEE5}" type="presOf" srcId="{CAC7DC6D-51E2-4636-A3FD-C6B7980D4B5E}" destId="{C8282113-A1E1-4BBE-9EFD-B17F5295FDA1}" srcOrd="0" destOrd="0" presId="urn:microsoft.com/office/officeart/2005/8/layout/chevron1"/>
    <dgm:cxn modelId="{12667BED-69FC-45FF-8CDC-2CF69A52F6AC}" type="presOf" srcId="{EA9C7378-8498-4E11-95F9-D0FBE28D719A}" destId="{C1C8B09E-E8BA-446D-896C-A619B50CE50E}" srcOrd="0" destOrd="0" presId="urn:microsoft.com/office/officeart/2005/8/layout/chevron1"/>
    <dgm:cxn modelId="{957AFB22-77D0-4199-9937-CAB5EF03E469}" type="presParOf" srcId="{F7D5B73F-C742-4356-99E5-A194E1598F5C}" destId="{C1C8B09E-E8BA-446D-896C-A619B50CE50E}" srcOrd="0" destOrd="0" presId="urn:microsoft.com/office/officeart/2005/8/layout/chevron1"/>
    <dgm:cxn modelId="{4F22716C-8613-4512-895C-237CD64A0809}" type="presParOf" srcId="{F7D5B73F-C742-4356-99E5-A194E1598F5C}" destId="{E54DA079-3C81-423C-84A6-9DAC2D1F5708}" srcOrd="1" destOrd="0" presId="urn:microsoft.com/office/officeart/2005/8/layout/chevron1"/>
    <dgm:cxn modelId="{1965C2F8-39A6-43EB-9AB7-1A7340F19C86}" type="presParOf" srcId="{F7D5B73F-C742-4356-99E5-A194E1598F5C}" destId="{34DCFD0F-E9DA-4B19-9D7F-8755CE251115}" srcOrd="2" destOrd="0" presId="urn:microsoft.com/office/officeart/2005/8/layout/chevron1"/>
    <dgm:cxn modelId="{BBC5A8F1-3FB1-4468-81A1-2854764082A8}" type="presParOf" srcId="{F7D5B73F-C742-4356-99E5-A194E1598F5C}" destId="{18C7D90C-7E0A-42EA-9F48-A8D2101F6D73}" srcOrd="3" destOrd="0" presId="urn:microsoft.com/office/officeart/2005/8/layout/chevron1"/>
    <dgm:cxn modelId="{CFBF19F1-5F7E-40D3-8162-15EEB1787A54}" type="presParOf" srcId="{F7D5B73F-C742-4356-99E5-A194E1598F5C}" destId="{C8282113-A1E1-4BBE-9EFD-B17F5295FDA1}" srcOrd="4" destOrd="0" presId="urn:microsoft.com/office/officeart/2005/8/layout/chevron1"/>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612FF20-ED44-499C-9638-1D76CD2B8E7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D17269E4-1F90-4D66-9E63-2C517569D9EB}">
      <dgm:prSet phldrT="[Texte]" custT="1"/>
      <dgm:spPr>
        <a:solidFill>
          <a:schemeClr val="tx2"/>
        </a:solidFill>
      </dgm:spPr>
      <dgm:t>
        <a:bodyPr/>
        <a:lstStyle/>
        <a:p>
          <a:r>
            <a:rPr lang="nl-BE" sz="1400">
              <a:latin typeface="Century Gothic" panose="020B0502020202020204" pitchFamily="34" charset="0"/>
            </a:rPr>
            <a:t>Schulden?</a:t>
          </a:r>
        </a:p>
      </dgm:t>
    </dgm:pt>
    <dgm:pt modelId="{8826217B-6B2F-4942-B430-C0D39D96BED4}" type="parTrans" cxnId="{63584DAD-3436-44E4-B4C5-629D824513F7}">
      <dgm:prSet/>
      <dgm:spPr/>
      <dgm:t>
        <a:bodyPr/>
        <a:lstStyle/>
        <a:p>
          <a:endParaRPr lang="fr-FR">
            <a:latin typeface="Century Gothic" panose="020B0502020202020204" pitchFamily="34" charset="0"/>
          </a:endParaRPr>
        </a:p>
      </dgm:t>
    </dgm:pt>
    <dgm:pt modelId="{687D2C57-910E-4206-AD50-20655B523A95}" type="sibTrans" cxnId="{63584DAD-3436-44E4-B4C5-629D824513F7}">
      <dgm:prSet/>
      <dgm:spPr/>
      <dgm:t>
        <a:bodyPr/>
        <a:lstStyle/>
        <a:p>
          <a:endParaRPr lang="fr-FR">
            <a:latin typeface="Century Gothic" panose="020B0502020202020204" pitchFamily="34" charset="0"/>
          </a:endParaRPr>
        </a:p>
      </dgm:t>
    </dgm:pt>
    <dgm:pt modelId="{219DBCCA-98F4-4532-ABD9-E02743301E1D}">
      <dgm:prSet phldrT="[Texte]" custT="1"/>
      <dgm:spPr>
        <a:solidFill>
          <a:schemeClr val="accent1"/>
        </a:solidFill>
      </dgm:spPr>
      <dgm:t>
        <a:bodyPr/>
        <a:lstStyle/>
        <a:p>
          <a:r>
            <a:rPr lang="nl-BE" sz="900">
              <a:latin typeface="Century Gothic" panose="020B0502020202020204" pitchFamily="34" charset="0"/>
            </a:rPr>
            <a:t>Attest (Telemarc of RSZ/FOD Financiën)</a:t>
          </a:r>
        </a:p>
      </dgm:t>
    </dgm:pt>
    <dgm:pt modelId="{7453D031-286F-4F00-A626-BD54F7807466}" type="parTrans" cxnId="{D0B3BA89-9543-460E-9698-704D81CF586B}">
      <dgm:prSet/>
      <dgm:spPr/>
      <dgm:t>
        <a:bodyPr/>
        <a:lstStyle/>
        <a:p>
          <a:endParaRPr lang="fr-FR">
            <a:latin typeface="Century Gothic" panose="020B0502020202020204" pitchFamily="34" charset="0"/>
          </a:endParaRPr>
        </a:p>
      </dgm:t>
    </dgm:pt>
    <dgm:pt modelId="{48B06081-0FC4-4A79-9F8F-CE76B9EE65A3}" type="sibTrans" cxnId="{D0B3BA89-9543-460E-9698-704D81CF586B}">
      <dgm:prSet/>
      <dgm:spPr/>
      <dgm:t>
        <a:bodyPr/>
        <a:lstStyle/>
        <a:p>
          <a:endParaRPr lang="fr-FR">
            <a:latin typeface="Century Gothic" panose="020B0502020202020204" pitchFamily="34" charset="0"/>
          </a:endParaRPr>
        </a:p>
      </dgm:t>
    </dgm:pt>
    <dgm:pt modelId="{852F5BEA-1E18-48F1-B4F3-474A19C5C736}">
      <dgm:prSet phldrT="[Texte]" custT="1"/>
      <dgm:spPr>
        <a:solidFill>
          <a:srgbClr val="92D050"/>
        </a:solidFill>
      </dgm:spPr>
      <dgm:t>
        <a:bodyPr/>
        <a:lstStyle/>
        <a:p>
          <a:r>
            <a:rPr lang="nl-BE" sz="1200">
              <a:latin typeface="Century Gothic" panose="020B0502020202020204" pitchFamily="34" charset="0"/>
            </a:rPr>
            <a:t>Groen licht</a:t>
          </a:r>
        </a:p>
      </dgm:t>
    </dgm:pt>
    <dgm:pt modelId="{659A8AB7-E8B1-4586-BB79-7FC16F66D5E3}" type="parTrans" cxnId="{40BA1334-83B8-479F-A759-583F0590E3C0}">
      <dgm:prSet/>
      <dgm:spPr/>
      <dgm:t>
        <a:bodyPr/>
        <a:lstStyle/>
        <a:p>
          <a:endParaRPr lang="fr-FR">
            <a:latin typeface="Century Gothic" panose="020B0502020202020204" pitchFamily="34" charset="0"/>
          </a:endParaRPr>
        </a:p>
      </dgm:t>
    </dgm:pt>
    <dgm:pt modelId="{80D04D56-3D49-4EA2-B40D-68015C76E40C}" type="sibTrans" cxnId="{40BA1334-83B8-479F-A759-583F0590E3C0}">
      <dgm:prSet/>
      <dgm:spPr/>
      <dgm:t>
        <a:bodyPr/>
        <a:lstStyle/>
        <a:p>
          <a:endParaRPr lang="fr-FR">
            <a:latin typeface="Century Gothic" panose="020B0502020202020204" pitchFamily="34" charset="0"/>
          </a:endParaRPr>
        </a:p>
      </dgm:t>
    </dgm:pt>
    <dgm:pt modelId="{7691DC46-8C83-4A70-8553-A51884B970B8}">
      <dgm:prSet phldrT="[Texte]"/>
      <dgm:spPr>
        <a:solidFill>
          <a:schemeClr val="accent1"/>
        </a:solidFill>
      </dgm:spPr>
      <dgm:t>
        <a:bodyPr/>
        <a:lstStyle/>
        <a:p>
          <a:r>
            <a:rPr lang="nl-BE">
              <a:latin typeface="Century Gothic" panose="020B0502020202020204" pitchFamily="34" charset="0"/>
            </a:rPr>
            <a:t>Aan de inschrijver te versturen brief</a:t>
          </a:r>
        </a:p>
        <a:p>
          <a:r>
            <a:rPr lang="nl-BE">
              <a:latin typeface="Century Gothic" panose="020B0502020202020204" pitchFamily="34" charset="0"/>
            </a:rPr>
            <a:t>(cf. model)</a:t>
          </a:r>
        </a:p>
      </dgm:t>
    </dgm:pt>
    <dgm:pt modelId="{0B70107B-0B30-45B5-ABEF-49C17BFECCCF}" type="parTrans" cxnId="{547A9FD7-DAC2-418C-8C4C-78C2C10C665C}">
      <dgm:prSet/>
      <dgm:spPr/>
      <dgm:t>
        <a:bodyPr/>
        <a:lstStyle/>
        <a:p>
          <a:endParaRPr lang="fr-FR">
            <a:latin typeface="Century Gothic" panose="020B0502020202020204" pitchFamily="34" charset="0"/>
          </a:endParaRPr>
        </a:p>
      </dgm:t>
    </dgm:pt>
    <dgm:pt modelId="{0A5332A6-05F2-4299-8819-AD47AF73518F}" type="sibTrans" cxnId="{547A9FD7-DAC2-418C-8C4C-78C2C10C665C}">
      <dgm:prSet/>
      <dgm:spPr/>
      <dgm:t>
        <a:bodyPr/>
        <a:lstStyle/>
        <a:p>
          <a:endParaRPr lang="fr-FR">
            <a:latin typeface="Century Gothic" panose="020B0502020202020204" pitchFamily="34" charset="0"/>
          </a:endParaRPr>
        </a:p>
      </dgm:t>
    </dgm:pt>
    <dgm:pt modelId="{12778F04-916E-41EB-88B9-96CE4106C74A}">
      <dgm:prSet/>
      <dgm:spPr/>
      <dgm:t>
        <a:bodyPr/>
        <a:lstStyle/>
        <a:p>
          <a:r>
            <a:rPr lang="nl-BE">
              <a:latin typeface="Century Gothic" panose="020B0502020202020204" pitchFamily="34" charset="0"/>
            </a:rPr>
            <a:t>Schuldvorderingen </a:t>
          </a:r>
          <a:r>
            <a:rPr lang="nl-BE">
              <a:latin typeface="Century Gothic" panose="020B0502020202020204" pitchFamily="34" charset="0"/>
              <a:cs typeface="Times New Roman" panose="02020603050405020304" pitchFamily="18" charset="0"/>
            </a:rPr>
            <a:t>≥ </a:t>
          </a:r>
        </a:p>
        <a:p>
          <a:r>
            <a:rPr lang="nl-BE">
              <a:latin typeface="Century Gothic" panose="020B0502020202020204" pitchFamily="34" charset="0"/>
              <a:cs typeface="Times New Roman" panose="02020603050405020304" pitchFamily="18" charset="0"/>
            </a:rPr>
            <a:t>€ 3.000</a:t>
          </a:r>
        </a:p>
      </dgm:t>
    </dgm:pt>
    <dgm:pt modelId="{29D327D2-F188-4821-AA44-B389C6FFA5E1}" type="parTrans" cxnId="{5124423B-938E-45BD-A113-43E094EBA191}">
      <dgm:prSet/>
      <dgm:spPr/>
      <dgm:t>
        <a:bodyPr/>
        <a:lstStyle/>
        <a:p>
          <a:endParaRPr lang="fr-FR">
            <a:latin typeface="Century Gothic" panose="020B0502020202020204" pitchFamily="34" charset="0"/>
          </a:endParaRPr>
        </a:p>
      </dgm:t>
    </dgm:pt>
    <dgm:pt modelId="{423B3BFA-2412-4204-A186-9DD0253DAC08}" type="sibTrans" cxnId="{5124423B-938E-45BD-A113-43E094EBA191}">
      <dgm:prSet/>
      <dgm:spPr/>
      <dgm:t>
        <a:bodyPr/>
        <a:lstStyle/>
        <a:p>
          <a:endParaRPr lang="fr-FR">
            <a:latin typeface="Century Gothic" panose="020B0502020202020204" pitchFamily="34" charset="0"/>
          </a:endParaRPr>
        </a:p>
      </dgm:t>
    </dgm:pt>
    <dgm:pt modelId="{B99CE828-8BCB-45D8-A2C9-2C47F456426D}">
      <dgm:prSet/>
      <dgm:spPr/>
      <dgm:t>
        <a:bodyPr/>
        <a:lstStyle/>
        <a:p>
          <a:r>
            <a:rPr lang="nl-BE">
              <a:latin typeface="Century Gothic" panose="020B0502020202020204" pitchFamily="34" charset="0"/>
            </a:rPr>
            <a:t>Regularisatie binnen de 5 werkdagen</a:t>
          </a:r>
        </a:p>
      </dgm:t>
    </dgm:pt>
    <dgm:pt modelId="{F78844B5-A8BC-442A-B54F-480323EAF1D4}" type="parTrans" cxnId="{8555F7F5-3A5B-4598-B7DF-28B701AA6F48}">
      <dgm:prSet/>
      <dgm:spPr/>
      <dgm:t>
        <a:bodyPr/>
        <a:lstStyle/>
        <a:p>
          <a:endParaRPr lang="fr-FR">
            <a:latin typeface="Century Gothic" panose="020B0502020202020204" pitchFamily="34" charset="0"/>
          </a:endParaRPr>
        </a:p>
      </dgm:t>
    </dgm:pt>
    <dgm:pt modelId="{2AD4BA4E-82B2-4C11-B1C7-3DCAF6793329}" type="sibTrans" cxnId="{8555F7F5-3A5B-4598-B7DF-28B701AA6F48}">
      <dgm:prSet/>
      <dgm:spPr/>
      <dgm:t>
        <a:bodyPr/>
        <a:lstStyle/>
        <a:p>
          <a:endParaRPr lang="fr-FR">
            <a:latin typeface="Century Gothic" panose="020B0502020202020204" pitchFamily="34" charset="0"/>
          </a:endParaRPr>
        </a:p>
      </dgm:t>
    </dgm:pt>
    <dgm:pt modelId="{8E63F17C-16EA-4660-81CF-86C6F0EA801F}">
      <dgm:prSet custT="1"/>
      <dgm:spPr>
        <a:solidFill>
          <a:srgbClr val="92D050"/>
        </a:solidFill>
      </dgm:spPr>
      <dgm:t>
        <a:bodyPr/>
        <a:lstStyle/>
        <a:p>
          <a:endParaRPr lang="fr-FR" sz="1200">
            <a:latin typeface="Century Gothic" panose="020B0502020202020204" pitchFamily="34" charset="0"/>
          </a:endParaRPr>
        </a:p>
      </dgm:t>
    </dgm:pt>
    <dgm:pt modelId="{36E13736-C8F3-4C13-89B3-2ABD8DF3889E}" type="parTrans" cxnId="{8C9CCAC5-1360-4D32-B951-F91B8064D979}">
      <dgm:prSet/>
      <dgm:spPr/>
      <dgm:t>
        <a:bodyPr/>
        <a:lstStyle/>
        <a:p>
          <a:endParaRPr lang="fr-FR">
            <a:latin typeface="Century Gothic" panose="020B0502020202020204" pitchFamily="34" charset="0"/>
          </a:endParaRPr>
        </a:p>
      </dgm:t>
    </dgm:pt>
    <dgm:pt modelId="{9BE3389B-DF50-43DF-AC0C-E96EB26533B1}" type="sibTrans" cxnId="{8C9CCAC5-1360-4D32-B951-F91B8064D979}">
      <dgm:prSet/>
      <dgm:spPr/>
      <dgm:t>
        <a:bodyPr/>
        <a:lstStyle/>
        <a:p>
          <a:endParaRPr lang="fr-FR">
            <a:latin typeface="Century Gothic" panose="020B0502020202020204" pitchFamily="34" charset="0"/>
          </a:endParaRPr>
        </a:p>
      </dgm:t>
    </dgm:pt>
    <dgm:pt modelId="{45E1B143-F979-40DD-A350-F3DDBCAC5B94}">
      <dgm:prSet/>
      <dgm:spPr>
        <a:solidFill>
          <a:schemeClr val="accent6"/>
        </a:solidFill>
      </dgm:spPr>
      <dgm:t>
        <a:bodyPr/>
        <a:lstStyle/>
        <a:p>
          <a:r>
            <a:rPr lang="nl-BE">
              <a:latin typeface="Century Gothic" panose="020B0502020202020204" pitchFamily="34" charset="0"/>
            </a:rPr>
            <a:t>OK</a:t>
          </a:r>
        </a:p>
      </dgm:t>
    </dgm:pt>
    <dgm:pt modelId="{6856F7A7-E016-4641-A21C-B549DB03916D}" type="parTrans" cxnId="{2C81FEF9-2F75-4EB4-92A0-203CC7D9005A}">
      <dgm:prSet/>
      <dgm:spPr/>
      <dgm:t>
        <a:bodyPr/>
        <a:lstStyle/>
        <a:p>
          <a:endParaRPr lang="fr-FR">
            <a:latin typeface="Century Gothic" panose="020B0502020202020204" pitchFamily="34" charset="0"/>
          </a:endParaRPr>
        </a:p>
      </dgm:t>
    </dgm:pt>
    <dgm:pt modelId="{9872FBD1-D38E-413F-9074-B969EEA53686}" type="sibTrans" cxnId="{2C81FEF9-2F75-4EB4-92A0-203CC7D9005A}">
      <dgm:prSet/>
      <dgm:spPr/>
      <dgm:t>
        <a:bodyPr/>
        <a:lstStyle/>
        <a:p>
          <a:endParaRPr lang="fr-FR">
            <a:latin typeface="Century Gothic" panose="020B0502020202020204" pitchFamily="34" charset="0"/>
          </a:endParaRPr>
        </a:p>
      </dgm:t>
    </dgm:pt>
    <dgm:pt modelId="{07428FEF-4F26-4F9D-90AF-850FA29B6387}">
      <dgm:prSet/>
      <dgm:spPr/>
      <dgm:t>
        <a:bodyPr/>
        <a:lstStyle/>
        <a:p>
          <a:r>
            <a:rPr lang="nl-BE">
              <a:latin typeface="Century Gothic" panose="020B0502020202020204" pitchFamily="34" charset="0"/>
            </a:rPr>
            <a:t>Geen bevredigend antwoord op de brief</a:t>
          </a:r>
        </a:p>
      </dgm:t>
    </dgm:pt>
    <dgm:pt modelId="{D2399ADB-3D4A-4567-AF5F-F8755BB98D4F}" type="parTrans" cxnId="{6E4EE78C-D1CB-41A3-BDD2-998E36F861A4}">
      <dgm:prSet/>
      <dgm:spPr/>
      <dgm:t>
        <a:bodyPr/>
        <a:lstStyle/>
        <a:p>
          <a:endParaRPr lang="fr-FR">
            <a:latin typeface="Century Gothic" panose="020B0502020202020204" pitchFamily="34" charset="0"/>
          </a:endParaRPr>
        </a:p>
      </dgm:t>
    </dgm:pt>
    <dgm:pt modelId="{A8158ACB-238F-4352-B03A-C32A94F36408}" type="sibTrans" cxnId="{6E4EE78C-D1CB-41A3-BDD2-998E36F861A4}">
      <dgm:prSet/>
      <dgm:spPr/>
      <dgm:t>
        <a:bodyPr/>
        <a:lstStyle/>
        <a:p>
          <a:endParaRPr lang="fr-FR">
            <a:latin typeface="Century Gothic" panose="020B0502020202020204" pitchFamily="34" charset="0"/>
          </a:endParaRPr>
        </a:p>
      </dgm:t>
    </dgm:pt>
    <dgm:pt modelId="{25C81583-51FE-49FE-AEA5-4011E8C06149}">
      <dgm:prSet custT="1"/>
      <dgm:spPr>
        <a:solidFill>
          <a:srgbClr val="92D050"/>
        </a:solidFill>
      </dgm:spPr>
      <dgm:t>
        <a:bodyPr/>
        <a:lstStyle/>
        <a:p>
          <a:endParaRPr lang="fr-FR" sz="1200">
            <a:latin typeface="Century Gothic" panose="020B0502020202020204" pitchFamily="34" charset="0"/>
          </a:endParaRPr>
        </a:p>
      </dgm:t>
    </dgm:pt>
    <dgm:pt modelId="{9C1DFAEB-576B-40B1-8C98-74B5684E4667}" type="parTrans" cxnId="{BCEBFF40-30EC-477E-B2D5-9BCFDE4D38AB}">
      <dgm:prSet/>
      <dgm:spPr/>
      <dgm:t>
        <a:bodyPr/>
        <a:lstStyle/>
        <a:p>
          <a:endParaRPr lang="fr-FR">
            <a:latin typeface="Century Gothic" panose="020B0502020202020204" pitchFamily="34" charset="0"/>
          </a:endParaRPr>
        </a:p>
      </dgm:t>
    </dgm:pt>
    <dgm:pt modelId="{87546DB8-D870-4D1B-B599-35898E7EE85A}" type="sibTrans" cxnId="{BCEBFF40-30EC-477E-B2D5-9BCFDE4D38AB}">
      <dgm:prSet/>
      <dgm:spPr/>
      <dgm:t>
        <a:bodyPr/>
        <a:lstStyle/>
        <a:p>
          <a:endParaRPr lang="fr-FR">
            <a:latin typeface="Century Gothic" panose="020B0502020202020204" pitchFamily="34" charset="0"/>
          </a:endParaRPr>
        </a:p>
      </dgm:t>
    </dgm:pt>
    <dgm:pt modelId="{5B55E0F7-788C-4BFB-AFC5-527E1FFA4981}">
      <dgm:prSet custT="1"/>
      <dgm:spPr>
        <a:solidFill>
          <a:schemeClr val="accent4"/>
        </a:solidFill>
      </dgm:spPr>
      <dgm:t>
        <a:bodyPr/>
        <a:lstStyle/>
        <a:p>
          <a:r>
            <a:rPr lang="nl-BE" sz="1000">
              <a:ln>
                <a:solidFill>
                  <a:schemeClr val="tx2"/>
                </a:solidFill>
              </a:ln>
              <a:solidFill>
                <a:schemeClr val="accent4"/>
              </a:solidFill>
              <a:latin typeface="Century Gothic" panose="020B0502020202020204" pitchFamily="34" charset="0"/>
            </a:rPr>
            <a:t>UITSLUITING</a:t>
          </a:r>
        </a:p>
      </dgm:t>
    </dgm:pt>
    <dgm:pt modelId="{18706A05-E424-462D-A03C-40DAFA09FEB7}" type="parTrans" cxnId="{06C61E62-2754-45A2-A66E-EFE261A8C77B}">
      <dgm:prSet/>
      <dgm:spPr/>
      <dgm:t>
        <a:bodyPr/>
        <a:lstStyle/>
        <a:p>
          <a:endParaRPr lang="fr-FR">
            <a:latin typeface="Century Gothic" panose="020B0502020202020204" pitchFamily="34" charset="0"/>
          </a:endParaRPr>
        </a:p>
      </dgm:t>
    </dgm:pt>
    <dgm:pt modelId="{F5C07B0F-1791-4C0C-8F57-93B44DEFF80A}" type="sibTrans" cxnId="{06C61E62-2754-45A2-A66E-EFE261A8C77B}">
      <dgm:prSet/>
      <dgm:spPr/>
      <dgm:t>
        <a:bodyPr/>
        <a:lstStyle/>
        <a:p>
          <a:endParaRPr lang="fr-FR">
            <a:latin typeface="Century Gothic" panose="020B0502020202020204" pitchFamily="34" charset="0"/>
          </a:endParaRPr>
        </a:p>
      </dgm:t>
    </dgm:pt>
    <dgm:pt modelId="{C2A3CFD2-AAE3-43BF-8E8C-CC1E3E3D4B15}">
      <dgm:prSet custT="1"/>
      <dgm:spPr>
        <a:solidFill>
          <a:schemeClr val="accent4"/>
        </a:solidFill>
      </dgm:spPr>
      <dgm:t>
        <a:bodyPr/>
        <a:lstStyle/>
        <a:p>
          <a:r>
            <a:rPr lang="nl-BE" sz="1200">
              <a:latin typeface="Century Gothic" panose="020B0502020202020204" pitchFamily="34" charset="0"/>
            </a:rPr>
            <a:t>Rood licht</a:t>
          </a:r>
        </a:p>
      </dgm:t>
    </dgm:pt>
    <dgm:pt modelId="{B65DC96C-E162-4104-9D50-DD8329F99384}" type="parTrans" cxnId="{8E792F57-868B-4B7D-81B2-A0F3C383A6BE}">
      <dgm:prSet/>
      <dgm:spPr/>
      <dgm:t>
        <a:bodyPr/>
        <a:lstStyle/>
        <a:p>
          <a:endParaRPr lang="fr-FR">
            <a:latin typeface="Century Gothic" panose="020B0502020202020204" pitchFamily="34" charset="0"/>
          </a:endParaRPr>
        </a:p>
      </dgm:t>
    </dgm:pt>
    <dgm:pt modelId="{23B2BED9-E0B8-4FF0-A3BC-22CBFDBF31F2}" type="sibTrans" cxnId="{8E792F57-868B-4B7D-81B2-A0F3C383A6BE}">
      <dgm:prSet/>
      <dgm:spPr/>
      <dgm:t>
        <a:bodyPr/>
        <a:lstStyle/>
        <a:p>
          <a:endParaRPr lang="fr-FR">
            <a:latin typeface="Century Gothic" panose="020B0502020202020204" pitchFamily="34" charset="0"/>
          </a:endParaRPr>
        </a:p>
      </dgm:t>
    </dgm:pt>
    <dgm:pt modelId="{0D30531D-706C-4095-BCC6-1AA16D291384}" type="pres">
      <dgm:prSet presAssocID="{9612FF20-ED44-499C-9638-1D76CD2B8E72}" presName="diagram" presStyleCnt="0">
        <dgm:presLayoutVars>
          <dgm:chPref val="1"/>
          <dgm:dir/>
          <dgm:animOne val="branch"/>
          <dgm:animLvl val="lvl"/>
          <dgm:resizeHandles val="exact"/>
        </dgm:presLayoutVars>
      </dgm:prSet>
      <dgm:spPr/>
    </dgm:pt>
    <dgm:pt modelId="{C2215EA2-CE73-4BFC-BFFC-DA9BB0CB2A72}" type="pres">
      <dgm:prSet presAssocID="{D17269E4-1F90-4D66-9E63-2C517569D9EB}" presName="root1" presStyleCnt="0"/>
      <dgm:spPr/>
    </dgm:pt>
    <dgm:pt modelId="{9B0AF067-5D7A-4323-9A1E-4FB14855E91F}" type="pres">
      <dgm:prSet presAssocID="{D17269E4-1F90-4D66-9E63-2C517569D9EB}" presName="LevelOneTextNode" presStyleLbl="node0" presStyleIdx="0" presStyleCnt="1">
        <dgm:presLayoutVars>
          <dgm:chPref val="3"/>
        </dgm:presLayoutVars>
      </dgm:prSet>
      <dgm:spPr>
        <a:prstGeom prst="homePlate">
          <a:avLst/>
        </a:prstGeom>
      </dgm:spPr>
    </dgm:pt>
    <dgm:pt modelId="{204BC686-F753-47D8-8884-D32A3C4F87C6}" type="pres">
      <dgm:prSet presAssocID="{D17269E4-1F90-4D66-9E63-2C517569D9EB}" presName="level2hierChild" presStyleCnt="0"/>
      <dgm:spPr/>
    </dgm:pt>
    <dgm:pt modelId="{906AF5E9-B31F-4010-B5EE-CD284B543DB1}" type="pres">
      <dgm:prSet presAssocID="{7453D031-286F-4F00-A626-BD54F7807466}" presName="conn2-1" presStyleLbl="parChTrans1D2" presStyleIdx="0" presStyleCnt="1"/>
      <dgm:spPr/>
    </dgm:pt>
    <dgm:pt modelId="{40524F43-4A6C-44E8-A145-DD2B26F0A456}" type="pres">
      <dgm:prSet presAssocID="{7453D031-286F-4F00-A626-BD54F7807466}" presName="connTx" presStyleLbl="parChTrans1D2" presStyleIdx="0" presStyleCnt="1"/>
      <dgm:spPr/>
    </dgm:pt>
    <dgm:pt modelId="{10A591C5-FB15-479C-802F-6AB77EEFA1BC}" type="pres">
      <dgm:prSet presAssocID="{219DBCCA-98F4-4532-ABD9-E02743301E1D}" presName="root2" presStyleCnt="0"/>
      <dgm:spPr/>
    </dgm:pt>
    <dgm:pt modelId="{8F18178B-7CA7-47BC-9343-553D7F1FFBB6}" type="pres">
      <dgm:prSet presAssocID="{219DBCCA-98F4-4532-ABD9-E02743301E1D}" presName="LevelTwoTextNode" presStyleLbl="node2" presStyleIdx="0" presStyleCnt="1">
        <dgm:presLayoutVars>
          <dgm:chPref val="3"/>
        </dgm:presLayoutVars>
      </dgm:prSet>
      <dgm:spPr>
        <a:prstGeom prst="flowChartProcess">
          <a:avLst/>
        </a:prstGeom>
      </dgm:spPr>
    </dgm:pt>
    <dgm:pt modelId="{EF3A284F-316D-4DA4-9E7A-D970B3D2C030}" type="pres">
      <dgm:prSet presAssocID="{219DBCCA-98F4-4532-ABD9-E02743301E1D}" presName="level3hierChild" presStyleCnt="0"/>
      <dgm:spPr/>
    </dgm:pt>
    <dgm:pt modelId="{D103B002-BF72-4AEE-8603-F182E24C3309}" type="pres">
      <dgm:prSet presAssocID="{659A8AB7-E8B1-4586-BB79-7FC16F66D5E3}" presName="conn2-1" presStyleLbl="parChTrans1D3" presStyleIdx="0" presStyleCnt="2"/>
      <dgm:spPr/>
    </dgm:pt>
    <dgm:pt modelId="{E46D5E93-CC1B-4C6C-B29B-52AA31518AEF}" type="pres">
      <dgm:prSet presAssocID="{659A8AB7-E8B1-4586-BB79-7FC16F66D5E3}" presName="connTx" presStyleLbl="parChTrans1D3" presStyleIdx="0" presStyleCnt="2"/>
      <dgm:spPr/>
    </dgm:pt>
    <dgm:pt modelId="{888BF9DF-B165-4C58-9967-CED5C07E77C7}" type="pres">
      <dgm:prSet presAssocID="{852F5BEA-1E18-48F1-B4F3-474A19C5C736}" presName="root2" presStyleCnt="0"/>
      <dgm:spPr/>
    </dgm:pt>
    <dgm:pt modelId="{CBE830CD-437E-4667-BBF2-99C684472778}" type="pres">
      <dgm:prSet presAssocID="{852F5BEA-1E18-48F1-B4F3-474A19C5C736}" presName="LevelTwoTextNode" presStyleLbl="node3" presStyleIdx="0" presStyleCnt="2">
        <dgm:presLayoutVars>
          <dgm:chPref val="3"/>
        </dgm:presLayoutVars>
      </dgm:prSet>
      <dgm:spPr>
        <a:prstGeom prst="homePlate">
          <a:avLst/>
        </a:prstGeom>
      </dgm:spPr>
    </dgm:pt>
    <dgm:pt modelId="{39B67895-C7BF-41B0-84C3-1AFAC80CD827}" type="pres">
      <dgm:prSet presAssocID="{852F5BEA-1E18-48F1-B4F3-474A19C5C736}" presName="level3hierChild" presStyleCnt="0"/>
      <dgm:spPr/>
    </dgm:pt>
    <dgm:pt modelId="{20A93B37-1291-43E8-8D3C-614A79859E76}" type="pres">
      <dgm:prSet presAssocID="{36E13736-C8F3-4C13-89B3-2ABD8DF3889E}" presName="conn2-1" presStyleLbl="parChTrans1D4" presStyleIdx="0" presStyleCnt="8"/>
      <dgm:spPr/>
    </dgm:pt>
    <dgm:pt modelId="{62EA293D-6B22-4088-B28E-7772D43A0698}" type="pres">
      <dgm:prSet presAssocID="{36E13736-C8F3-4C13-89B3-2ABD8DF3889E}" presName="connTx" presStyleLbl="parChTrans1D4" presStyleIdx="0" presStyleCnt="8"/>
      <dgm:spPr/>
    </dgm:pt>
    <dgm:pt modelId="{BA50EC89-9B17-4088-BE66-0F21EBED81C1}" type="pres">
      <dgm:prSet presAssocID="{8E63F17C-16EA-4660-81CF-86C6F0EA801F}" presName="root2" presStyleCnt="0"/>
      <dgm:spPr/>
    </dgm:pt>
    <dgm:pt modelId="{429B869B-0478-46E4-9FE9-E6269B5CE5D5}" type="pres">
      <dgm:prSet presAssocID="{8E63F17C-16EA-4660-81CF-86C6F0EA801F}" presName="LevelTwoTextNode" presStyleLbl="node4" presStyleIdx="0" presStyleCnt="8">
        <dgm:presLayoutVars>
          <dgm:chPref val="3"/>
        </dgm:presLayoutVars>
      </dgm:prSet>
      <dgm:spPr>
        <a:prstGeom prst="smileyFace">
          <a:avLst/>
        </a:prstGeom>
      </dgm:spPr>
    </dgm:pt>
    <dgm:pt modelId="{3D30ADF1-0E45-4194-A1BB-D7B60FA4BC1E}" type="pres">
      <dgm:prSet presAssocID="{8E63F17C-16EA-4660-81CF-86C6F0EA801F}" presName="level3hierChild" presStyleCnt="0"/>
      <dgm:spPr/>
    </dgm:pt>
    <dgm:pt modelId="{6A29C271-504C-425B-BD4E-74DFA10FD931}" type="pres">
      <dgm:prSet presAssocID="{B65DC96C-E162-4104-9D50-DD8329F99384}" presName="conn2-1" presStyleLbl="parChTrans1D3" presStyleIdx="1" presStyleCnt="2"/>
      <dgm:spPr/>
    </dgm:pt>
    <dgm:pt modelId="{609E5296-A0A5-46A1-8975-7E68B8732C36}" type="pres">
      <dgm:prSet presAssocID="{B65DC96C-E162-4104-9D50-DD8329F99384}" presName="connTx" presStyleLbl="parChTrans1D3" presStyleIdx="1" presStyleCnt="2"/>
      <dgm:spPr/>
    </dgm:pt>
    <dgm:pt modelId="{52C9F6EA-71CC-4A76-8792-C0018BD532AB}" type="pres">
      <dgm:prSet presAssocID="{C2A3CFD2-AAE3-43BF-8E8C-CC1E3E3D4B15}" presName="root2" presStyleCnt="0"/>
      <dgm:spPr/>
    </dgm:pt>
    <dgm:pt modelId="{A2049140-2F2D-4CBC-92F6-D1EEA92A3DB1}" type="pres">
      <dgm:prSet presAssocID="{C2A3CFD2-AAE3-43BF-8E8C-CC1E3E3D4B15}" presName="LevelTwoTextNode" presStyleLbl="node3" presStyleIdx="1" presStyleCnt="2">
        <dgm:presLayoutVars>
          <dgm:chPref val="3"/>
        </dgm:presLayoutVars>
      </dgm:prSet>
      <dgm:spPr>
        <a:prstGeom prst="homePlate">
          <a:avLst/>
        </a:prstGeom>
      </dgm:spPr>
    </dgm:pt>
    <dgm:pt modelId="{75743CD8-E85F-480C-850A-45A2BEA504B5}" type="pres">
      <dgm:prSet presAssocID="{C2A3CFD2-AAE3-43BF-8E8C-CC1E3E3D4B15}" presName="level3hierChild" presStyleCnt="0"/>
      <dgm:spPr/>
    </dgm:pt>
    <dgm:pt modelId="{1A7845CA-449F-4FFF-9314-E3AAF08F115F}" type="pres">
      <dgm:prSet presAssocID="{0B70107B-0B30-45B5-ABEF-49C17BFECCCF}" presName="conn2-1" presStyleLbl="parChTrans1D4" presStyleIdx="1" presStyleCnt="8"/>
      <dgm:spPr/>
    </dgm:pt>
    <dgm:pt modelId="{931B9105-3F26-4CC0-9ED7-9B15FDF3481E}" type="pres">
      <dgm:prSet presAssocID="{0B70107B-0B30-45B5-ABEF-49C17BFECCCF}" presName="connTx" presStyleLbl="parChTrans1D4" presStyleIdx="1" presStyleCnt="8"/>
      <dgm:spPr/>
    </dgm:pt>
    <dgm:pt modelId="{10935F63-7F98-4FEE-A867-3BAD865F63E4}" type="pres">
      <dgm:prSet presAssocID="{7691DC46-8C83-4A70-8553-A51884B970B8}" presName="root2" presStyleCnt="0"/>
      <dgm:spPr/>
    </dgm:pt>
    <dgm:pt modelId="{57AC4E8A-8B7F-42B7-BC0A-E4FF37B5AF3E}" type="pres">
      <dgm:prSet presAssocID="{7691DC46-8C83-4A70-8553-A51884B970B8}" presName="LevelTwoTextNode" presStyleLbl="node4" presStyleIdx="1" presStyleCnt="8">
        <dgm:presLayoutVars>
          <dgm:chPref val="3"/>
        </dgm:presLayoutVars>
      </dgm:prSet>
      <dgm:spPr>
        <a:prstGeom prst="plaque">
          <a:avLst/>
        </a:prstGeom>
      </dgm:spPr>
    </dgm:pt>
    <dgm:pt modelId="{2B7578F2-B6F6-481B-B293-DDF96746854C}" type="pres">
      <dgm:prSet presAssocID="{7691DC46-8C83-4A70-8553-A51884B970B8}" presName="level3hierChild" presStyleCnt="0"/>
      <dgm:spPr/>
    </dgm:pt>
    <dgm:pt modelId="{16E0CE28-971E-4794-A3A6-3045E850BED9}" type="pres">
      <dgm:prSet presAssocID="{29D327D2-F188-4821-AA44-B389C6FFA5E1}" presName="conn2-1" presStyleLbl="parChTrans1D4" presStyleIdx="2" presStyleCnt="8"/>
      <dgm:spPr/>
    </dgm:pt>
    <dgm:pt modelId="{C6888E5D-B152-46DA-BB9C-304E93777DDA}" type="pres">
      <dgm:prSet presAssocID="{29D327D2-F188-4821-AA44-B389C6FFA5E1}" presName="connTx" presStyleLbl="parChTrans1D4" presStyleIdx="2" presStyleCnt="8"/>
      <dgm:spPr/>
    </dgm:pt>
    <dgm:pt modelId="{E5482624-C6C8-48C9-9C1D-DE0DDED16403}" type="pres">
      <dgm:prSet presAssocID="{12778F04-916E-41EB-88B9-96CE4106C74A}" presName="root2" presStyleCnt="0"/>
      <dgm:spPr/>
    </dgm:pt>
    <dgm:pt modelId="{7F11C84A-6F3E-4A2E-B9F7-5A64F958D209}" type="pres">
      <dgm:prSet presAssocID="{12778F04-916E-41EB-88B9-96CE4106C74A}" presName="LevelTwoTextNode" presStyleLbl="node4" presStyleIdx="2" presStyleCnt="8" custScaleX="104801">
        <dgm:presLayoutVars>
          <dgm:chPref val="3"/>
        </dgm:presLayoutVars>
      </dgm:prSet>
      <dgm:spPr>
        <a:prstGeom prst="homePlate">
          <a:avLst/>
        </a:prstGeom>
      </dgm:spPr>
    </dgm:pt>
    <dgm:pt modelId="{2D83C148-112A-4BF7-A8F2-CF8057FE4542}" type="pres">
      <dgm:prSet presAssocID="{12778F04-916E-41EB-88B9-96CE4106C74A}" presName="level3hierChild" presStyleCnt="0"/>
      <dgm:spPr/>
    </dgm:pt>
    <dgm:pt modelId="{CA75D83D-7825-4E27-92A2-2331F4700B5A}" type="pres">
      <dgm:prSet presAssocID="{6856F7A7-E016-4641-A21C-B549DB03916D}" presName="conn2-1" presStyleLbl="parChTrans1D4" presStyleIdx="3" presStyleCnt="8"/>
      <dgm:spPr/>
    </dgm:pt>
    <dgm:pt modelId="{CC328D09-08CA-4D72-9770-87547968728E}" type="pres">
      <dgm:prSet presAssocID="{6856F7A7-E016-4641-A21C-B549DB03916D}" presName="connTx" presStyleLbl="parChTrans1D4" presStyleIdx="3" presStyleCnt="8"/>
      <dgm:spPr/>
    </dgm:pt>
    <dgm:pt modelId="{C51CE693-DDBD-43D2-A254-70BE06FDA738}" type="pres">
      <dgm:prSet presAssocID="{45E1B143-F979-40DD-A350-F3DDBCAC5B94}" presName="root2" presStyleCnt="0"/>
      <dgm:spPr/>
    </dgm:pt>
    <dgm:pt modelId="{3FA8E2E9-EA45-4E2B-BD18-4C8188EC982E}" type="pres">
      <dgm:prSet presAssocID="{45E1B143-F979-40DD-A350-F3DDBCAC5B94}" presName="LevelTwoTextNode" presStyleLbl="node4" presStyleIdx="3" presStyleCnt="8">
        <dgm:presLayoutVars>
          <dgm:chPref val="3"/>
        </dgm:presLayoutVars>
      </dgm:prSet>
      <dgm:spPr>
        <a:prstGeom prst="ellipse">
          <a:avLst/>
        </a:prstGeom>
      </dgm:spPr>
    </dgm:pt>
    <dgm:pt modelId="{C11EF23A-2B37-427D-86C7-930EB0E02D0E}" type="pres">
      <dgm:prSet presAssocID="{45E1B143-F979-40DD-A350-F3DDBCAC5B94}" presName="level3hierChild" presStyleCnt="0"/>
      <dgm:spPr/>
    </dgm:pt>
    <dgm:pt modelId="{9CDA85E2-450A-4F15-BF5C-95BCB20A1522}" type="pres">
      <dgm:prSet presAssocID="{F78844B5-A8BC-442A-B54F-480323EAF1D4}" presName="conn2-1" presStyleLbl="parChTrans1D4" presStyleIdx="4" presStyleCnt="8"/>
      <dgm:spPr/>
    </dgm:pt>
    <dgm:pt modelId="{72FD2E68-44AA-4E30-A395-78B81974EF4D}" type="pres">
      <dgm:prSet presAssocID="{F78844B5-A8BC-442A-B54F-480323EAF1D4}" presName="connTx" presStyleLbl="parChTrans1D4" presStyleIdx="4" presStyleCnt="8"/>
      <dgm:spPr/>
    </dgm:pt>
    <dgm:pt modelId="{05884F3E-AE36-4084-831F-90FE83AE679E}" type="pres">
      <dgm:prSet presAssocID="{B99CE828-8BCB-45D8-A2C9-2C47F456426D}" presName="root2" presStyleCnt="0"/>
      <dgm:spPr/>
    </dgm:pt>
    <dgm:pt modelId="{B9AC1AD7-89C3-4801-871A-629DE9D6745B}" type="pres">
      <dgm:prSet presAssocID="{B99CE828-8BCB-45D8-A2C9-2C47F456426D}" presName="LevelTwoTextNode" presStyleLbl="node4" presStyleIdx="4" presStyleCnt="8">
        <dgm:presLayoutVars>
          <dgm:chPref val="3"/>
        </dgm:presLayoutVars>
      </dgm:prSet>
      <dgm:spPr>
        <a:prstGeom prst="homePlate">
          <a:avLst/>
        </a:prstGeom>
      </dgm:spPr>
    </dgm:pt>
    <dgm:pt modelId="{E881A01E-5AFD-4BDA-A4B2-796AF6023E99}" type="pres">
      <dgm:prSet presAssocID="{B99CE828-8BCB-45D8-A2C9-2C47F456426D}" presName="level3hierChild" presStyleCnt="0"/>
      <dgm:spPr/>
    </dgm:pt>
    <dgm:pt modelId="{D1CF5B6C-96BE-4D69-A8FC-5719338092A0}" type="pres">
      <dgm:prSet presAssocID="{9C1DFAEB-576B-40B1-8C98-74B5684E4667}" presName="conn2-1" presStyleLbl="parChTrans1D4" presStyleIdx="5" presStyleCnt="8"/>
      <dgm:spPr/>
    </dgm:pt>
    <dgm:pt modelId="{F4673162-2008-4E91-90DD-A9FCB667F257}" type="pres">
      <dgm:prSet presAssocID="{9C1DFAEB-576B-40B1-8C98-74B5684E4667}" presName="connTx" presStyleLbl="parChTrans1D4" presStyleIdx="5" presStyleCnt="8"/>
      <dgm:spPr/>
    </dgm:pt>
    <dgm:pt modelId="{E6499E88-F729-4639-9629-724A28DD5A6D}" type="pres">
      <dgm:prSet presAssocID="{25C81583-51FE-49FE-AEA5-4011E8C06149}" presName="root2" presStyleCnt="0"/>
      <dgm:spPr/>
    </dgm:pt>
    <dgm:pt modelId="{3826FD82-23FC-420A-9823-90215E36D8B0}" type="pres">
      <dgm:prSet presAssocID="{25C81583-51FE-49FE-AEA5-4011E8C06149}" presName="LevelTwoTextNode" presStyleLbl="node4" presStyleIdx="5" presStyleCnt="8" custLinFactY="-17465" custLinFactNeighborX="-84" custLinFactNeighborY="-100000">
        <dgm:presLayoutVars>
          <dgm:chPref val="3"/>
        </dgm:presLayoutVars>
      </dgm:prSet>
      <dgm:spPr>
        <a:prstGeom prst="smileyFace">
          <a:avLst/>
        </a:prstGeom>
      </dgm:spPr>
    </dgm:pt>
    <dgm:pt modelId="{6F7D6264-869D-4DD2-B1B6-15BE41D66FEC}" type="pres">
      <dgm:prSet presAssocID="{25C81583-51FE-49FE-AEA5-4011E8C06149}" presName="level3hierChild" presStyleCnt="0"/>
      <dgm:spPr/>
    </dgm:pt>
    <dgm:pt modelId="{63502C48-DD3C-4205-B5B9-DB1EE4E5BC3F}" type="pres">
      <dgm:prSet presAssocID="{D2399ADB-3D4A-4567-AF5F-F8755BB98D4F}" presName="conn2-1" presStyleLbl="parChTrans1D4" presStyleIdx="6" presStyleCnt="8"/>
      <dgm:spPr/>
    </dgm:pt>
    <dgm:pt modelId="{8AA4C838-79F0-4F28-AD75-A96AF96B9047}" type="pres">
      <dgm:prSet presAssocID="{D2399ADB-3D4A-4567-AF5F-F8755BB98D4F}" presName="connTx" presStyleLbl="parChTrans1D4" presStyleIdx="6" presStyleCnt="8"/>
      <dgm:spPr/>
    </dgm:pt>
    <dgm:pt modelId="{56419D02-AD7E-4F4B-81A8-FD2BCB0F62B9}" type="pres">
      <dgm:prSet presAssocID="{07428FEF-4F26-4F9D-90AF-850FA29B6387}" presName="root2" presStyleCnt="0"/>
      <dgm:spPr/>
    </dgm:pt>
    <dgm:pt modelId="{A8E5C3CA-B802-4A83-B677-01FADEFB2D72}" type="pres">
      <dgm:prSet presAssocID="{07428FEF-4F26-4F9D-90AF-850FA29B6387}" presName="LevelTwoTextNode" presStyleLbl="node4" presStyleIdx="6" presStyleCnt="8">
        <dgm:presLayoutVars>
          <dgm:chPref val="3"/>
        </dgm:presLayoutVars>
      </dgm:prSet>
      <dgm:spPr>
        <a:prstGeom prst="homePlate">
          <a:avLst/>
        </a:prstGeom>
      </dgm:spPr>
    </dgm:pt>
    <dgm:pt modelId="{E04A13FA-B582-40A9-85B1-3F729DA93748}" type="pres">
      <dgm:prSet presAssocID="{07428FEF-4F26-4F9D-90AF-850FA29B6387}" presName="level3hierChild" presStyleCnt="0"/>
      <dgm:spPr/>
    </dgm:pt>
    <dgm:pt modelId="{474301AF-1987-4E72-A897-B195C8CA51B9}" type="pres">
      <dgm:prSet presAssocID="{18706A05-E424-462D-A03C-40DAFA09FEB7}" presName="conn2-1" presStyleLbl="parChTrans1D4" presStyleIdx="7" presStyleCnt="8"/>
      <dgm:spPr/>
    </dgm:pt>
    <dgm:pt modelId="{8831DDC1-9E13-4972-A9F0-67F2DC2DAC0F}" type="pres">
      <dgm:prSet presAssocID="{18706A05-E424-462D-A03C-40DAFA09FEB7}" presName="connTx" presStyleLbl="parChTrans1D4" presStyleIdx="7" presStyleCnt="8"/>
      <dgm:spPr/>
    </dgm:pt>
    <dgm:pt modelId="{4212B4EF-5CA6-4643-B508-3EFA12AED568}" type="pres">
      <dgm:prSet presAssocID="{5B55E0F7-788C-4BFB-AFC5-527E1FFA4981}" presName="root2" presStyleCnt="0"/>
      <dgm:spPr/>
    </dgm:pt>
    <dgm:pt modelId="{B8D44696-10EE-4D6C-8C73-B8ECD165B884}" type="pres">
      <dgm:prSet presAssocID="{5B55E0F7-788C-4BFB-AFC5-527E1FFA4981}" presName="LevelTwoTextNode" presStyleLbl="node4" presStyleIdx="7" presStyleCnt="8">
        <dgm:presLayoutVars>
          <dgm:chPref val="3"/>
        </dgm:presLayoutVars>
      </dgm:prSet>
      <dgm:spPr>
        <a:prstGeom prst="noSmoking">
          <a:avLst/>
        </a:prstGeom>
      </dgm:spPr>
    </dgm:pt>
    <dgm:pt modelId="{3AC79200-44AA-40D4-B2E5-E81AC88E5FD5}" type="pres">
      <dgm:prSet presAssocID="{5B55E0F7-788C-4BFB-AFC5-527E1FFA4981}" presName="level3hierChild" presStyleCnt="0"/>
      <dgm:spPr/>
    </dgm:pt>
  </dgm:ptLst>
  <dgm:cxnLst>
    <dgm:cxn modelId="{63181C04-9EE8-4AA5-ACC4-96C2A00248C0}" type="presOf" srcId="{7691DC46-8C83-4A70-8553-A51884B970B8}" destId="{57AC4E8A-8B7F-42B7-BC0A-E4FF37B5AF3E}" srcOrd="0" destOrd="0" presId="urn:microsoft.com/office/officeart/2005/8/layout/hierarchy2"/>
    <dgm:cxn modelId="{F5943C0E-5241-4E79-8068-B44137865A22}" type="presOf" srcId="{0B70107B-0B30-45B5-ABEF-49C17BFECCCF}" destId="{931B9105-3F26-4CC0-9ED7-9B15FDF3481E}" srcOrd="1" destOrd="0" presId="urn:microsoft.com/office/officeart/2005/8/layout/hierarchy2"/>
    <dgm:cxn modelId="{9D61F30E-2D05-4E99-BF9A-69526ECEF7BA}" type="presOf" srcId="{07428FEF-4F26-4F9D-90AF-850FA29B6387}" destId="{A8E5C3CA-B802-4A83-B677-01FADEFB2D72}" srcOrd="0" destOrd="0" presId="urn:microsoft.com/office/officeart/2005/8/layout/hierarchy2"/>
    <dgm:cxn modelId="{ADC4841B-2BC8-46B7-9866-666876C6FDA8}" type="presOf" srcId="{C2A3CFD2-AAE3-43BF-8E8C-CC1E3E3D4B15}" destId="{A2049140-2F2D-4CBC-92F6-D1EEA92A3DB1}" srcOrd="0" destOrd="0" presId="urn:microsoft.com/office/officeart/2005/8/layout/hierarchy2"/>
    <dgm:cxn modelId="{28C9801D-3467-4415-BE83-2A285F240DA4}" type="presOf" srcId="{D2399ADB-3D4A-4567-AF5F-F8755BB98D4F}" destId="{63502C48-DD3C-4205-B5B9-DB1EE4E5BC3F}" srcOrd="0" destOrd="0" presId="urn:microsoft.com/office/officeart/2005/8/layout/hierarchy2"/>
    <dgm:cxn modelId="{40BA1334-83B8-479F-A759-583F0590E3C0}" srcId="{219DBCCA-98F4-4532-ABD9-E02743301E1D}" destId="{852F5BEA-1E18-48F1-B4F3-474A19C5C736}" srcOrd="0" destOrd="0" parTransId="{659A8AB7-E8B1-4586-BB79-7FC16F66D5E3}" sibTransId="{80D04D56-3D49-4EA2-B40D-68015C76E40C}"/>
    <dgm:cxn modelId="{E71A1634-254A-4B40-B3AD-0AC3DA4E7607}" type="presOf" srcId="{F78844B5-A8BC-442A-B54F-480323EAF1D4}" destId="{72FD2E68-44AA-4E30-A395-78B81974EF4D}" srcOrd="1" destOrd="0" presId="urn:microsoft.com/office/officeart/2005/8/layout/hierarchy2"/>
    <dgm:cxn modelId="{30485836-A4A6-493D-AA24-456D875613D1}" type="presOf" srcId="{29D327D2-F188-4821-AA44-B389C6FFA5E1}" destId="{C6888E5D-B152-46DA-BB9C-304E93777DDA}" srcOrd="1" destOrd="0" presId="urn:microsoft.com/office/officeart/2005/8/layout/hierarchy2"/>
    <dgm:cxn modelId="{DE7A7B37-0443-4233-8332-B97A90B232C5}" type="presOf" srcId="{0B70107B-0B30-45B5-ABEF-49C17BFECCCF}" destId="{1A7845CA-449F-4FFF-9314-E3AAF08F115F}" srcOrd="0" destOrd="0" presId="urn:microsoft.com/office/officeart/2005/8/layout/hierarchy2"/>
    <dgm:cxn modelId="{34DCD939-6DC3-4B22-84F1-15AD931F5251}" type="presOf" srcId="{6856F7A7-E016-4641-A21C-B549DB03916D}" destId="{CA75D83D-7825-4E27-92A2-2331F4700B5A}" srcOrd="0" destOrd="0" presId="urn:microsoft.com/office/officeart/2005/8/layout/hierarchy2"/>
    <dgm:cxn modelId="{5124423B-938E-45BD-A113-43E094EBA191}" srcId="{7691DC46-8C83-4A70-8553-A51884B970B8}" destId="{12778F04-916E-41EB-88B9-96CE4106C74A}" srcOrd="0" destOrd="0" parTransId="{29D327D2-F188-4821-AA44-B389C6FFA5E1}" sibTransId="{423B3BFA-2412-4204-A186-9DD0253DAC08}"/>
    <dgm:cxn modelId="{ED75FC3E-6007-4371-BCBF-FD18EE16B2C0}" type="presOf" srcId="{45E1B143-F979-40DD-A350-F3DDBCAC5B94}" destId="{3FA8E2E9-EA45-4E2B-BD18-4C8188EC982E}" srcOrd="0" destOrd="0" presId="urn:microsoft.com/office/officeart/2005/8/layout/hierarchy2"/>
    <dgm:cxn modelId="{BCEBFF40-30EC-477E-B2D5-9BCFDE4D38AB}" srcId="{B99CE828-8BCB-45D8-A2C9-2C47F456426D}" destId="{25C81583-51FE-49FE-AEA5-4011E8C06149}" srcOrd="0" destOrd="0" parTransId="{9C1DFAEB-576B-40B1-8C98-74B5684E4667}" sibTransId="{87546DB8-D870-4D1B-B599-35898E7EE85A}"/>
    <dgm:cxn modelId="{AF33F361-733B-4105-94C4-BD571CEB0175}" type="presOf" srcId="{B65DC96C-E162-4104-9D50-DD8329F99384}" destId="{609E5296-A0A5-46A1-8975-7E68B8732C36}" srcOrd="1" destOrd="0" presId="urn:microsoft.com/office/officeart/2005/8/layout/hierarchy2"/>
    <dgm:cxn modelId="{06C61E62-2754-45A2-A66E-EFE261A8C77B}" srcId="{07428FEF-4F26-4F9D-90AF-850FA29B6387}" destId="{5B55E0F7-788C-4BFB-AFC5-527E1FFA4981}" srcOrd="0" destOrd="0" parTransId="{18706A05-E424-462D-A03C-40DAFA09FEB7}" sibTransId="{F5C07B0F-1791-4C0C-8F57-93B44DEFF80A}"/>
    <dgm:cxn modelId="{DAEF8D44-5FFA-4DBF-AE8A-F092688300B8}" type="presOf" srcId="{7453D031-286F-4F00-A626-BD54F7807466}" destId="{40524F43-4A6C-44E8-A145-DD2B26F0A456}" srcOrd="1" destOrd="0" presId="urn:microsoft.com/office/officeart/2005/8/layout/hierarchy2"/>
    <dgm:cxn modelId="{8E792F57-868B-4B7D-81B2-A0F3C383A6BE}" srcId="{219DBCCA-98F4-4532-ABD9-E02743301E1D}" destId="{C2A3CFD2-AAE3-43BF-8E8C-CC1E3E3D4B15}" srcOrd="1" destOrd="0" parTransId="{B65DC96C-E162-4104-9D50-DD8329F99384}" sibTransId="{23B2BED9-E0B8-4FF0-A3BC-22CBFDBF31F2}"/>
    <dgm:cxn modelId="{CDBFBB58-97A4-40DD-B1B2-5CAFC8EE0092}" type="presOf" srcId="{219DBCCA-98F4-4532-ABD9-E02743301E1D}" destId="{8F18178B-7CA7-47BC-9343-553D7F1FFBB6}" srcOrd="0" destOrd="0" presId="urn:microsoft.com/office/officeart/2005/8/layout/hierarchy2"/>
    <dgm:cxn modelId="{EA7D187B-86A7-4215-8A1A-F6A3F8AC50CC}" type="presOf" srcId="{852F5BEA-1E18-48F1-B4F3-474A19C5C736}" destId="{CBE830CD-437E-4667-BBF2-99C684472778}" srcOrd="0" destOrd="0" presId="urn:microsoft.com/office/officeart/2005/8/layout/hierarchy2"/>
    <dgm:cxn modelId="{59E4827D-1980-49DA-912E-E143CB35493D}" type="presOf" srcId="{36E13736-C8F3-4C13-89B3-2ABD8DF3889E}" destId="{62EA293D-6B22-4088-B28E-7772D43A0698}" srcOrd="1" destOrd="0" presId="urn:microsoft.com/office/officeart/2005/8/layout/hierarchy2"/>
    <dgm:cxn modelId="{63968682-6818-4F22-A82D-DE6A0045E7F8}" type="presOf" srcId="{D2399ADB-3D4A-4567-AF5F-F8755BB98D4F}" destId="{8AA4C838-79F0-4F28-AD75-A96AF96B9047}" srcOrd="1" destOrd="0" presId="urn:microsoft.com/office/officeart/2005/8/layout/hierarchy2"/>
    <dgm:cxn modelId="{D0B3BA89-9543-460E-9698-704D81CF586B}" srcId="{D17269E4-1F90-4D66-9E63-2C517569D9EB}" destId="{219DBCCA-98F4-4532-ABD9-E02743301E1D}" srcOrd="0" destOrd="0" parTransId="{7453D031-286F-4F00-A626-BD54F7807466}" sibTransId="{48B06081-0FC4-4A79-9F8F-CE76B9EE65A3}"/>
    <dgm:cxn modelId="{6E4EE78C-D1CB-41A3-BDD2-998E36F861A4}" srcId="{7691DC46-8C83-4A70-8553-A51884B970B8}" destId="{07428FEF-4F26-4F9D-90AF-850FA29B6387}" srcOrd="2" destOrd="0" parTransId="{D2399ADB-3D4A-4567-AF5F-F8755BB98D4F}" sibTransId="{A8158ACB-238F-4352-B03A-C32A94F36408}"/>
    <dgm:cxn modelId="{5ADBA794-C6E7-4620-87B0-3FE52E29FF23}" type="presOf" srcId="{18706A05-E424-462D-A03C-40DAFA09FEB7}" destId="{8831DDC1-9E13-4972-A9F0-67F2DC2DAC0F}" srcOrd="1" destOrd="0" presId="urn:microsoft.com/office/officeart/2005/8/layout/hierarchy2"/>
    <dgm:cxn modelId="{59F20A95-1CBE-4A41-8A79-D16C1027968A}" type="presOf" srcId="{9C1DFAEB-576B-40B1-8C98-74B5684E4667}" destId="{F4673162-2008-4E91-90DD-A9FCB667F257}" srcOrd="1" destOrd="0" presId="urn:microsoft.com/office/officeart/2005/8/layout/hierarchy2"/>
    <dgm:cxn modelId="{8A92219C-D155-48F4-9456-9E64C026A0AC}" type="presOf" srcId="{659A8AB7-E8B1-4586-BB79-7FC16F66D5E3}" destId="{D103B002-BF72-4AEE-8603-F182E24C3309}" srcOrd="0" destOrd="0" presId="urn:microsoft.com/office/officeart/2005/8/layout/hierarchy2"/>
    <dgm:cxn modelId="{11E6619C-6405-4C91-B35F-A2B3F004FF2C}" type="presOf" srcId="{8E63F17C-16EA-4660-81CF-86C6F0EA801F}" destId="{429B869B-0478-46E4-9FE9-E6269B5CE5D5}" srcOrd="0" destOrd="0" presId="urn:microsoft.com/office/officeart/2005/8/layout/hierarchy2"/>
    <dgm:cxn modelId="{C36D95A2-E2BB-446A-AB4C-B7E464D5F066}" type="presOf" srcId="{18706A05-E424-462D-A03C-40DAFA09FEB7}" destId="{474301AF-1987-4E72-A897-B195C8CA51B9}" srcOrd="0" destOrd="0" presId="urn:microsoft.com/office/officeart/2005/8/layout/hierarchy2"/>
    <dgm:cxn modelId="{D37824A3-2962-4E3C-B834-87BCACE843F4}" type="presOf" srcId="{B99CE828-8BCB-45D8-A2C9-2C47F456426D}" destId="{B9AC1AD7-89C3-4801-871A-629DE9D6745B}" srcOrd="0" destOrd="0" presId="urn:microsoft.com/office/officeart/2005/8/layout/hierarchy2"/>
    <dgm:cxn modelId="{570694A7-AB57-488E-A46E-0A4D460C16DF}" type="presOf" srcId="{36E13736-C8F3-4C13-89B3-2ABD8DF3889E}" destId="{20A93B37-1291-43E8-8D3C-614A79859E76}" srcOrd="0" destOrd="0" presId="urn:microsoft.com/office/officeart/2005/8/layout/hierarchy2"/>
    <dgm:cxn modelId="{4DA4A0A8-2D4F-42F1-8038-8F8D1E40C874}" type="presOf" srcId="{9C1DFAEB-576B-40B1-8C98-74B5684E4667}" destId="{D1CF5B6C-96BE-4D69-A8FC-5719338092A0}" srcOrd="0" destOrd="0" presId="urn:microsoft.com/office/officeart/2005/8/layout/hierarchy2"/>
    <dgm:cxn modelId="{4A5CE8AB-9F2E-423D-A8C0-7A0E894C2C83}" type="presOf" srcId="{7453D031-286F-4F00-A626-BD54F7807466}" destId="{906AF5E9-B31F-4010-B5EE-CD284B543DB1}" srcOrd="0" destOrd="0" presId="urn:microsoft.com/office/officeart/2005/8/layout/hierarchy2"/>
    <dgm:cxn modelId="{63584DAD-3436-44E4-B4C5-629D824513F7}" srcId="{9612FF20-ED44-499C-9638-1D76CD2B8E72}" destId="{D17269E4-1F90-4D66-9E63-2C517569D9EB}" srcOrd="0" destOrd="0" parTransId="{8826217B-6B2F-4942-B430-C0D39D96BED4}" sibTransId="{687D2C57-910E-4206-AD50-20655B523A95}"/>
    <dgm:cxn modelId="{B9A879B1-A3BC-47D5-A348-382E147E89B4}" type="presOf" srcId="{6856F7A7-E016-4641-A21C-B549DB03916D}" destId="{CC328D09-08CA-4D72-9770-87547968728E}" srcOrd="1" destOrd="0" presId="urn:microsoft.com/office/officeart/2005/8/layout/hierarchy2"/>
    <dgm:cxn modelId="{C5B0F8B2-C1D3-4250-9C01-229990759005}" type="presOf" srcId="{29D327D2-F188-4821-AA44-B389C6FFA5E1}" destId="{16E0CE28-971E-4794-A3A6-3045E850BED9}" srcOrd="0" destOrd="0" presId="urn:microsoft.com/office/officeart/2005/8/layout/hierarchy2"/>
    <dgm:cxn modelId="{7CE454B4-2894-408C-B47D-3897D51435CA}" type="presOf" srcId="{F78844B5-A8BC-442A-B54F-480323EAF1D4}" destId="{9CDA85E2-450A-4F15-BF5C-95BCB20A1522}" srcOrd="0" destOrd="0" presId="urn:microsoft.com/office/officeart/2005/8/layout/hierarchy2"/>
    <dgm:cxn modelId="{6238C6BA-762C-469F-BD6C-62ADF537FCE0}" type="presOf" srcId="{5B55E0F7-788C-4BFB-AFC5-527E1FFA4981}" destId="{B8D44696-10EE-4D6C-8C73-B8ECD165B884}" srcOrd="0" destOrd="0" presId="urn:microsoft.com/office/officeart/2005/8/layout/hierarchy2"/>
    <dgm:cxn modelId="{B4A8A6BF-827E-4B7E-B826-BC67131D37F4}" type="presOf" srcId="{B65DC96C-E162-4104-9D50-DD8329F99384}" destId="{6A29C271-504C-425B-BD4E-74DFA10FD931}" srcOrd="0" destOrd="0" presId="urn:microsoft.com/office/officeart/2005/8/layout/hierarchy2"/>
    <dgm:cxn modelId="{8C9CCAC5-1360-4D32-B951-F91B8064D979}" srcId="{852F5BEA-1E18-48F1-B4F3-474A19C5C736}" destId="{8E63F17C-16EA-4660-81CF-86C6F0EA801F}" srcOrd="0" destOrd="0" parTransId="{36E13736-C8F3-4C13-89B3-2ABD8DF3889E}" sibTransId="{9BE3389B-DF50-43DF-AC0C-E96EB26533B1}"/>
    <dgm:cxn modelId="{6DFA86C6-6BEE-412C-8DCA-4EAE99FC4291}" type="presOf" srcId="{9612FF20-ED44-499C-9638-1D76CD2B8E72}" destId="{0D30531D-706C-4095-BCC6-1AA16D291384}" srcOrd="0" destOrd="0" presId="urn:microsoft.com/office/officeart/2005/8/layout/hierarchy2"/>
    <dgm:cxn modelId="{A9F441CF-0565-4B0C-911A-E337C7D3B13B}" type="presOf" srcId="{659A8AB7-E8B1-4586-BB79-7FC16F66D5E3}" destId="{E46D5E93-CC1B-4C6C-B29B-52AA31518AEF}" srcOrd="1" destOrd="0" presId="urn:microsoft.com/office/officeart/2005/8/layout/hierarchy2"/>
    <dgm:cxn modelId="{547A9FD7-DAC2-418C-8C4C-78C2C10C665C}" srcId="{C2A3CFD2-AAE3-43BF-8E8C-CC1E3E3D4B15}" destId="{7691DC46-8C83-4A70-8553-A51884B970B8}" srcOrd="0" destOrd="0" parTransId="{0B70107B-0B30-45B5-ABEF-49C17BFECCCF}" sibTransId="{0A5332A6-05F2-4299-8819-AD47AF73518F}"/>
    <dgm:cxn modelId="{167BB6EF-A639-4EBA-BDA1-9C42C9F24FFA}" type="presOf" srcId="{25C81583-51FE-49FE-AEA5-4011E8C06149}" destId="{3826FD82-23FC-420A-9823-90215E36D8B0}" srcOrd="0" destOrd="0" presId="urn:microsoft.com/office/officeart/2005/8/layout/hierarchy2"/>
    <dgm:cxn modelId="{8555F7F5-3A5B-4598-B7DF-28B701AA6F48}" srcId="{7691DC46-8C83-4A70-8553-A51884B970B8}" destId="{B99CE828-8BCB-45D8-A2C9-2C47F456426D}" srcOrd="1" destOrd="0" parTransId="{F78844B5-A8BC-442A-B54F-480323EAF1D4}" sibTransId="{2AD4BA4E-82B2-4C11-B1C7-3DCAF6793329}"/>
    <dgm:cxn modelId="{33DC8AF9-689A-4303-A2C4-66E349CDFF7B}" type="presOf" srcId="{12778F04-916E-41EB-88B9-96CE4106C74A}" destId="{7F11C84A-6F3E-4A2E-B9F7-5A64F958D209}" srcOrd="0" destOrd="0" presId="urn:microsoft.com/office/officeart/2005/8/layout/hierarchy2"/>
    <dgm:cxn modelId="{2C81FEF9-2F75-4EB4-92A0-203CC7D9005A}" srcId="{12778F04-916E-41EB-88B9-96CE4106C74A}" destId="{45E1B143-F979-40DD-A350-F3DDBCAC5B94}" srcOrd="0" destOrd="0" parTransId="{6856F7A7-E016-4641-A21C-B549DB03916D}" sibTransId="{9872FBD1-D38E-413F-9074-B969EEA53686}"/>
    <dgm:cxn modelId="{EB2FD3FB-898A-4B3F-BF6F-1A7A4743FE1C}" type="presOf" srcId="{D17269E4-1F90-4D66-9E63-2C517569D9EB}" destId="{9B0AF067-5D7A-4323-9A1E-4FB14855E91F}" srcOrd="0" destOrd="0" presId="urn:microsoft.com/office/officeart/2005/8/layout/hierarchy2"/>
    <dgm:cxn modelId="{DB88F0DE-45D2-4C6D-A53C-358CBEA1DAA7}" type="presParOf" srcId="{0D30531D-706C-4095-BCC6-1AA16D291384}" destId="{C2215EA2-CE73-4BFC-BFFC-DA9BB0CB2A72}" srcOrd="0" destOrd="0" presId="urn:microsoft.com/office/officeart/2005/8/layout/hierarchy2"/>
    <dgm:cxn modelId="{CF4C0A60-24AD-40C5-88E4-AA2EB34B10A1}" type="presParOf" srcId="{C2215EA2-CE73-4BFC-BFFC-DA9BB0CB2A72}" destId="{9B0AF067-5D7A-4323-9A1E-4FB14855E91F}" srcOrd="0" destOrd="0" presId="urn:microsoft.com/office/officeart/2005/8/layout/hierarchy2"/>
    <dgm:cxn modelId="{08F3ADB1-2B3D-49C7-B024-C985FB720A58}" type="presParOf" srcId="{C2215EA2-CE73-4BFC-BFFC-DA9BB0CB2A72}" destId="{204BC686-F753-47D8-8884-D32A3C4F87C6}" srcOrd="1" destOrd="0" presId="urn:microsoft.com/office/officeart/2005/8/layout/hierarchy2"/>
    <dgm:cxn modelId="{9509F1CC-55BC-44AF-A3A9-D784472B35DE}" type="presParOf" srcId="{204BC686-F753-47D8-8884-D32A3C4F87C6}" destId="{906AF5E9-B31F-4010-B5EE-CD284B543DB1}" srcOrd="0" destOrd="0" presId="urn:microsoft.com/office/officeart/2005/8/layout/hierarchy2"/>
    <dgm:cxn modelId="{4B3DC92F-E26A-4A81-BB67-1FF648E13435}" type="presParOf" srcId="{906AF5E9-B31F-4010-B5EE-CD284B543DB1}" destId="{40524F43-4A6C-44E8-A145-DD2B26F0A456}" srcOrd="0" destOrd="0" presId="urn:microsoft.com/office/officeart/2005/8/layout/hierarchy2"/>
    <dgm:cxn modelId="{3987EAA4-0FA5-4F51-BDD9-43CD27289FAB}" type="presParOf" srcId="{204BC686-F753-47D8-8884-D32A3C4F87C6}" destId="{10A591C5-FB15-479C-802F-6AB77EEFA1BC}" srcOrd="1" destOrd="0" presId="urn:microsoft.com/office/officeart/2005/8/layout/hierarchy2"/>
    <dgm:cxn modelId="{E695720B-DB1C-40F3-9724-1AC2B6AC544E}" type="presParOf" srcId="{10A591C5-FB15-479C-802F-6AB77EEFA1BC}" destId="{8F18178B-7CA7-47BC-9343-553D7F1FFBB6}" srcOrd="0" destOrd="0" presId="urn:microsoft.com/office/officeart/2005/8/layout/hierarchy2"/>
    <dgm:cxn modelId="{186D540C-638E-497F-9B46-27168DA423BB}" type="presParOf" srcId="{10A591C5-FB15-479C-802F-6AB77EEFA1BC}" destId="{EF3A284F-316D-4DA4-9E7A-D970B3D2C030}" srcOrd="1" destOrd="0" presId="urn:microsoft.com/office/officeart/2005/8/layout/hierarchy2"/>
    <dgm:cxn modelId="{5BD03D63-16C9-4491-9B60-B01BDF607B32}" type="presParOf" srcId="{EF3A284F-316D-4DA4-9E7A-D970B3D2C030}" destId="{D103B002-BF72-4AEE-8603-F182E24C3309}" srcOrd="0" destOrd="0" presId="urn:microsoft.com/office/officeart/2005/8/layout/hierarchy2"/>
    <dgm:cxn modelId="{94FBD6A8-6941-488F-9FD4-333A298DEA10}" type="presParOf" srcId="{D103B002-BF72-4AEE-8603-F182E24C3309}" destId="{E46D5E93-CC1B-4C6C-B29B-52AA31518AEF}" srcOrd="0" destOrd="0" presId="urn:microsoft.com/office/officeart/2005/8/layout/hierarchy2"/>
    <dgm:cxn modelId="{F2AAEE5D-F055-4DC6-8D3A-B0B22CA79235}" type="presParOf" srcId="{EF3A284F-316D-4DA4-9E7A-D970B3D2C030}" destId="{888BF9DF-B165-4C58-9967-CED5C07E77C7}" srcOrd="1" destOrd="0" presId="urn:microsoft.com/office/officeart/2005/8/layout/hierarchy2"/>
    <dgm:cxn modelId="{040A1649-6A75-4BCD-B667-1970994339D6}" type="presParOf" srcId="{888BF9DF-B165-4C58-9967-CED5C07E77C7}" destId="{CBE830CD-437E-4667-BBF2-99C684472778}" srcOrd="0" destOrd="0" presId="urn:microsoft.com/office/officeart/2005/8/layout/hierarchy2"/>
    <dgm:cxn modelId="{38BFBF59-3E4C-4F46-963E-5465DE73D398}" type="presParOf" srcId="{888BF9DF-B165-4C58-9967-CED5C07E77C7}" destId="{39B67895-C7BF-41B0-84C3-1AFAC80CD827}" srcOrd="1" destOrd="0" presId="urn:microsoft.com/office/officeart/2005/8/layout/hierarchy2"/>
    <dgm:cxn modelId="{A0898DBF-ADD1-4ED2-99A1-374E86827C7B}" type="presParOf" srcId="{39B67895-C7BF-41B0-84C3-1AFAC80CD827}" destId="{20A93B37-1291-43E8-8D3C-614A79859E76}" srcOrd="0" destOrd="0" presId="urn:microsoft.com/office/officeart/2005/8/layout/hierarchy2"/>
    <dgm:cxn modelId="{1CD36BB5-EA58-4322-BD49-406DE6E3DF9D}" type="presParOf" srcId="{20A93B37-1291-43E8-8D3C-614A79859E76}" destId="{62EA293D-6B22-4088-B28E-7772D43A0698}" srcOrd="0" destOrd="0" presId="urn:microsoft.com/office/officeart/2005/8/layout/hierarchy2"/>
    <dgm:cxn modelId="{EAB760BD-08C2-4013-B667-ADB8D080D18E}" type="presParOf" srcId="{39B67895-C7BF-41B0-84C3-1AFAC80CD827}" destId="{BA50EC89-9B17-4088-BE66-0F21EBED81C1}" srcOrd="1" destOrd="0" presId="urn:microsoft.com/office/officeart/2005/8/layout/hierarchy2"/>
    <dgm:cxn modelId="{38A89348-1ED7-4061-B43E-EDD7CE688A38}" type="presParOf" srcId="{BA50EC89-9B17-4088-BE66-0F21EBED81C1}" destId="{429B869B-0478-46E4-9FE9-E6269B5CE5D5}" srcOrd="0" destOrd="0" presId="urn:microsoft.com/office/officeart/2005/8/layout/hierarchy2"/>
    <dgm:cxn modelId="{9D0D951B-F065-4B8A-B304-5A0FC9871DB1}" type="presParOf" srcId="{BA50EC89-9B17-4088-BE66-0F21EBED81C1}" destId="{3D30ADF1-0E45-4194-A1BB-D7B60FA4BC1E}" srcOrd="1" destOrd="0" presId="urn:microsoft.com/office/officeart/2005/8/layout/hierarchy2"/>
    <dgm:cxn modelId="{E3208917-AF04-4236-A98D-5B11AD73F9BC}" type="presParOf" srcId="{EF3A284F-316D-4DA4-9E7A-D970B3D2C030}" destId="{6A29C271-504C-425B-BD4E-74DFA10FD931}" srcOrd="2" destOrd="0" presId="urn:microsoft.com/office/officeart/2005/8/layout/hierarchy2"/>
    <dgm:cxn modelId="{99E576E6-E91C-408C-9621-043DA05BD0EA}" type="presParOf" srcId="{6A29C271-504C-425B-BD4E-74DFA10FD931}" destId="{609E5296-A0A5-46A1-8975-7E68B8732C36}" srcOrd="0" destOrd="0" presId="urn:microsoft.com/office/officeart/2005/8/layout/hierarchy2"/>
    <dgm:cxn modelId="{804139DA-7D68-4EAA-B6F6-E29E99C75D49}" type="presParOf" srcId="{EF3A284F-316D-4DA4-9E7A-D970B3D2C030}" destId="{52C9F6EA-71CC-4A76-8792-C0018BD532AB}" srcOrd="3" destOrd="0" presId="urn:microsoft.com/office/officeart/2005/8/layout/hierarchy2"/>
    <dgm:cxn modelId="{04754A8A-70CC-4FB3-800C-A9B397CCEC5D}" type="presParOf" srcId="{52C9F6EA-71CC-4A76-8792-C0018BD532AB}" destId="{A2049140-2F2D-4CBC-92F6-D1EEA92A3DB1}" srcOrd="0" destOrd="0" presId="urn:microsoft.com/office/officeart/2005/8/layout/hierarchy2"/>
    <dgm:cxn modelId="{011B0BF0-56C9-4A75-A3DF-01B2379D7E28}" type="presParOf" srcId="{52C9F6EA-71CC-4A76-8792-C0018BD532AB}" destId="{75743CD8-E85F-480C-850A-45A2BEA504B5}" srcOrd="1" destOrd="0" presId="urn:microsoft.com/office/officeart/2005/8/layout/hierarchy2"/>
    <dgm:cxn modelId="{74A4D836-F806-4AB3-82F9-002BCAF2F84E}" type="presParOf" srcId="{75743CD8-E85F-480C-850A-45A2BEA504B5}" destId="{1A7845CA-449F-4FFF-9314-E3AAF08F115F}" srcOrd="0" destOrd="0" presId="urn:microsoft.com/office/officeart/2005/8/layout/hierarchy2"/>
    <dgm:cxn modelId="{50AC4DC2-0C4B-4D6B-A31E-DEC6831770F3}" type="presParOf" srcId="{1A7845CA-449F-4FFF-9314-E3AAF08F115F}" destId="{931B9105-3F26-4CC0-9ED7-9B15FDF3481E}" srcOrd="0" destOrd="0" presId="urn:microsoft.com/office/officeart/2005/8/layout/hierarchy2"/>
    <dgm:cxn modelId="{7A931303-5107-4578-962B-B35F24E94CA4}" type="presParOf" srcId="{75743CD8-E85F-480C-850A-45A2BEA504B5}" destId="{10935F63-7F98-4FEE-A867-3BAD865F63E4}" srcOrd="1" destOrd="0" presId="urn:microsoft.com/office/officeart/2005/8/layout/hierarchy2"/>
    <dgm:cxn modelId="{EFC55A50-E931-403C-9436-F977FA57A333}" type="presParOf" srcId="{10935F63-7F98-4FEE-A867-3BAD865F63E4}" destId="{57AC4E8A-8B7F-42B7-BC0A-E4FF37B5AF3E}" srcOrd="0" destOrd="0" presId="urn:microsoft.com/office/officeart/2005/8/layout/hierarchy2"/>
    <dgm:cxn modelId="{C0A23837-F2CF-495F-BBA3-9129572C672B}" type="presParOf" srcId="{10935F63-7F98-4FEE-A867-3BAD865F63E4}" destId="{2B7578F2-B6F6-481B-B293-DDF96746854C}" srcOrd="1" destOrd="0" presId="urn:microsoft.com/office/officeart/2005/8/layout/hierarchy2"/>
    <dgm:cxn modelId="{63E69CA2-0F41-4E96-A712-045F10B9DF5D}" type="presParOf" srcId="{2B7578F2-B6F6-481B-B293-DDF96746854C}" destId="{16E0CE28-971E-4794-A3A6-3045E850BED9}" srcOrd="0" destOrd="0" presId="urn:microsoft.com/office/officeart/2005/8/layout/hierarchy2"/>
    <dgm:cxn modelId="{BDB4FD39-995B-4F67-BB94-09756D809E65}" type="presParOf" srcId="{16E0CE28-971E-4794-A3A6-3045E850BED9}" destId="{C6888E5D-B152-46DA-BB9C-304E93777DDA}" srcOrd="0" destOrd="0" presId="urn:microsoft.com/office/officeart/2005/8/layout/hierarchy2"/>
    <dgm:cxn modelId="{40DD4705-EB63-4D86-9937-D141806E2632}" type="presParOf" srcId="{2B7578F2-B6F6-481B-B293-DDF96746854C}" destId="{E5482624-C6C8-48C9-9C1D-DE0DDED16403}" srcOrd="1" destOrd="0" presId="urn:microsoft.com/office/officeart/2005/8/layout/hierarchy2"/>
    <dgm:cxn modelId="{F62527C3-81D8-46EE-9405-DC5A215785E9}" type="presParOf" srcId="{E5482624-C6C8-48C9-9C1D-DE0DDED16403}" destId="{7F11C84A-6F3E-4A2E-B9F7-5A64F958D209}" srcOrd="0" destOrd="0" presId="urn:microsoft.com/office/officeart/2005/8/layout/hierarchy2"/>
    <dgm:cxn modelId="{01BB5BF5-46E4-450B-8703-1DBF7CFC49E7}" type="presParOf" srcId="{E5482624-C6C8-48C9-9C1D-DE0DDED16403}" destId="{2D83C148-112A-4BF7-A8F2-CF8057FE4542}" srcOrd="1" destOrd="0" presId="urn:microsoft.com/office/officeart/2005/8/layout/hierarchy2"/>
    <dgm:cxn modelId="{2E500D9E-0DBA-4A79-B76E-72FD75600ADF}" type="presParOf" srcId="{2D83C148-112A-4BF7-A8F2-CF8057FE4542}" destId="{CA75D83D-7825-4E27-92A2-2331F4700B5A}" srcOrd="0" destOrd="0" presId="urn:microsoft.com/office/officeart/2005/8/layout/hierarchy2"/>
    <dgm:cxn modelId="{0E1DEF8D-FBE4-4F79-B936-DEFFFF61FA34}" type="presParOf" srcId="{CA75D83D-7825-4E27-92A2-2331F4700B5A}" destId="{CC328D09-08CA-4D72-9770-87547968728E}" srcOrd="0" destOrd="0" presId="urn:microsoft.com/office/officeart/2005/8/layout/hierarchy2"/>
    <dgm:cxn modelId="{7AC0689B-4840-48B2-A008-8165D6E29024}" type="presParOf" srcId="{2D83C148-112A-4BF7-A8F2-CF8057FE4542}" destId="{C51CE693-DDBD-43D2-A254-70BE06FDA738}" srcOrd="1" destOrd="0" presId="urn:microsoft.com/office/officeart/2005/8/layout/hierarchy2"/>
    <dgm:cxn modelId="{2E6F495D-9025-4E68-9CC1-EF367036E14B}" type="presParOf" srcId="{C51CE693-DDBD-43D2-A254-70BE06FDA738}" destId="{3FA8E2E9-EA45-4E2B-BD18-4C8188EC982E}" srcOrd="0" destOrd="0" presId="urn:microsoft.com/office/officeart/2005/8/layout/hierarchy2"/>
    <dgm:cxn modelId="{CBC14507-4016-4C3C-8C0E-8F49C991074C}" type="presParOf" srcId="{C51CE693-DDBD-43D2-A254-70BE06FDA738}" destId="{C11EF23A-2B37-427D-86C7-930EB0E02D0E}" srcOrd="1" destOrd="0" presId="urn:microsoft.com/office/officeart/2005/8/layout/hierarchy2"/>
    <dgm:cxn modelId="{A3B11FB2-FBBA-4426-9865-E69345AE4E47}" type="presParOf" srcId="{2B7578F2-B6F6-481B-B293-DDF96746854C}" destId="{9CDA85E2-450A-4F15-BF5C-95BCB20A1522}" srcOrd="2" destOrd="0" presId="urn:microsoft.com/office/officeart/2005/8/layout/hierarchy2"/>
    <dgm:cxn modelId="{FF56AAA4-1623-44D9-A6D2-442B2965D84D}" type="presParOf" srcId="{9CDA85E2-450A-4F15-BF5C-95BCB20A1522}" destId="{72FD2E68-44AA-4E30-A395-78B81974EF4D}" srcOrd="0" destOrd="0" presId="urn:microsoft.com/office/officeart/2005/8/layout/hierarchy2"/>
    <dgm:cxn modelId="{8DF4DFBE-788A-4E56-AF69-BA95CB638B00}" type="presParOf" srcId="{2B7578F2-B6F6-481B-B293-DDF96746854C}" destId="{05884F3E-AE36-4084-831F-90FE83AE679E}" srcOrd="3" destOrd="0" presId="urn:microsoft.com/office/officeart/2005/8/layout/hierarchy2"/>
    <dgm:cxn modelId="{837833A7-1F80-428F-B0B4-D41090DEB897}" type="presParOf" srcId="{05884F3E-AE36-4084-831F-90FE83AE679E}" destId="{B9AC1AD7-89C3-4801-871A-629DE9D6745B}" srcOrd="0" destOrd="0" presId="urn:microsoft.com/office/officeart/2005/8/layout/hierarchy2"/>
    <dgm:cxn modelId="{8E9028FC-157B-4695-8DC7-BB785127B0E5}" type="presParOf" srcId="{05884F3E-AE36-4084-831F-90FE83AE679E}" destId="{E881A01E-5AFD-4BDA-A4B2-796AF6023E99}" srcOrd="1" destOrd="0" presId="urn:microsoft.com/office/officeart/2005/8/layout/hierarchy2"/>
    <dgm:cxn modelId="{065C44FB-8F17-4CC5-B780-4CC7D8548470}" type="presParOf" srcId="{E881A01E-5AFD-4BDA-A4B2-796AF6023E99}" destId="{D1CF5B6C-96BE-4D69-A8FC-5719338092A0}" srcOrd="0" destOrd="0" presId="urn:microsoft.com/office/officeart/2005/8/layout/hierarchy2"/>
    <dgm:cxn modelId="{C85575DA-BDC2-4FAA-AE37-0E166566C8B9}" type="presParOf" srcId="{D1CF5B6C-96BE-4D69-A8FC-5719338092A0}" destId="{F4673162-2008-4E91-90DD-A9FCB667F257}" srcOrd="0" destOrd="0" presId="urn:microsoft.com/office/officeart/2005/8/layout/hierarchy2"/>
    <dgm:cxn modelId="{368CC901-7B61-48D3-AB7D-E39536EE8638}" type="presParOf" srcId="{E881A01E-5AFD-4BDA-A4B2-796AF6023E99}" destId="{E6499E88-F729-4639-9629-724A28DD5A6D}" srcOrd="1" destOrd="0" presId="urn:microsoft.com/office/officeart/2005/8/layout/hierarchy2"/>
    <dgm:cxn modelId="{E00162E0-DF01-4D5D-906C-34B72B8568B3}" type="presParOf" srcId="{E6499E88-F729-4639-9629-724A28DD5A6D}" destId="{3826FD82-23FC-420A-9823-90215E36D8B0}" srcOrd="0" destOrd="0" presId="urn:microsoft.com/office/officeart/2005/8/layout/hierarchy2"/>
    <dgm:cxn modelId="{D1C129F6-08D7-42D9-85E2-D1212DAE0FED}" type="presParOf" srcId="{E6499E88-F729-4639-9629-724A28DD5A6D}" destId="{6F7D6264-869D-4DD2-B1B6-15BE41D66FEC}" srcOrd="1" destOrd="0" presId="urn:microsoft.com/office/officeart/2005/8/layout/hierarchy2"/>
    <dgm:cxn modelId="{A0A25C25-5CBC-410C-8C41-7132AB8023F2}" type="presParOf" srcId="{2B7578F2-B6F6-481B-B293-DDF96746854C}" destId="{63502C48-DD3C-4205-B5B9-DB1EE4E5BC3F}" srcOrd="4" destOrd="0" presId="urn:microsoft.com/office/officeart/2005/8/layout/hierarchy2"/>
    <dgm:cxn modelId="{A9045929-87EC-41F7-8A99-35DF970CABF4}" type="presParOf" srcId="{63502C48-DD3C-4205-B5B9-DB1EE4E5BC3F}" destId="{8AA4C838-79F0-4F28-AD75-A96AF96B9047}" srcOrd="0" destOrd="0" presId="urn:microsoft.com/office/officeart/2005/8/layout/hierarchy2"/>
    <dgm:cxn modelId="{8EEE69B2-CD90-43A6-A2C0-70010C490B82}" type="presParOf" srcId="{2B7578F2-B6F6-481B-B293-DDF96746854C}" destId="{56419D02-AD7E-4F4B-81A8-FD2BCB0F62B9}" srcOrd="5" destOrd="0" presId="urn:microsoft.com/office/officeart/2005/8/layout/hierarchy2"/>
    <dgm:cxn modelId="{25048013-EF5B-47E3-9239-0D8039F449FA}" type="presParOf" srcId="{56419D02-AD7E-4F4B-81A8-FD2BCB0F62B9}" destId="{A8E5C3CA-B802-4A83-B677-01FADEFB2D72}" srcOrd="0" destOrd="0" presId="urn:microsoft.com/office/officeart/2005/8/layout/hierarchy2"/>
    <dgm:cxn modelId="{35B5E2CF-E61E-4F23-B3F4-E03FAFBD7921}" type="presParOf" srcId="{56419D02-AD7E-4F4B-81A8-FD2BCB0F62B9}" destId="{E04A13FA-B582-40A9-85B1-3F729DA93748}" srcOrd="1" destOrd="0" presId="urn:microsoft.com/office/officeart/2005/8/layout/hierarchy2"/>
    <dgm:cxn modelId="{253922DD-F0F6-414B-AE9D-B77ED4EED6EB}" type="presParOf" srcId="{E04A13FA-B582-40A9-85B1-3F729DA93748}" destId="{474301AF-1987-4E72-A897-B195C8CA51B9}" srcOrd="0" destOrd="0" presId="urn:microsoft.com/office/officeart/2005/8/layout/hierarchy2"/>
    <dgm:cxn modelId="{C4C3CDFF-8786-45B9-A904-01B6DFD9FADD}" type="presParOf" srcId="{474301AF-1987-4E72-A897-B195C8CA51B9}" destId="{8831DDC1-9E13-4972-A9F0-67F2DC2DAC0F}" srcOrd="0" destOrd="0" presId="urn:microsoft.com/office/officeart/2005/8/layout/hierarchy2"/>
    <dgm:cxn modelId="{79D7CE35-3499-4BAC-8CA5-80905108DC32}" type="presParOf" srcId="{E04A13FA-B582-40A9-85B1-3F729DA93748}" destId="{4212B4EF-5CA6-4643-B508-3EFA12AED568}" srcOrd="1" destOrd="0" presId="urn:microsoft.com/office/officeart/2005/8/layout/hierarchy2"/>
    <dgm:cxn modelId="{54AB34ED-0AF2-4941-BC88-884BEBE9BC3E}" type="presParOf" srcId="{4212B4EF-5CA6-4643-B508-3EFA12AED568}" destId="{B8D44696-10EE-4D6C-8C73-B8ECD165B884}" srcOrd="0" destOrd="0" presId="urn:microsoft.com/office/officeart/2005/8/layout/hierarchy2"/>
    <dgm:cxn modelId="{E3B7D7CF-4B8A-45E2-B51C-0CCA63DE2689}" type="presParOf" srcId="{4212B4EF-5CA6-4643-B508-3EFA12AED568}" destId="{3AC79200-44AA-40D4-B2E5-E81AC88E5FD5}" srcOrd="1" destOrd="0" presId="urn:microsoft.com/office/officeart/2005/8/layout/hierarchy2"/>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7BE06F55-EDA7-465D-8CF0-CF6957AE3759}"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fr-FR"/>
        </a:p>
      </dgm:t>
    </dgm:pt>
    <dgm:pt modelId="{5258578A-E83A-4E33-AE9C-DE0FB2F4B67C}">
      <dgm:prSet phldrT="[Texte]"/>
      <dgm:spPr/>
      <dgm:t>
        <a:bodyPr/>
        <a:lstStyle/>
        <a:p>
          <a:r>
            <a:rPr lang="nl-BE">
              <a:latin typeface="Century Gothic" panose="020B0502020202020204" pitchFamily="34" charset="0"/>
            </a:rPr>
            <a:t>Niet-naleving van de </a:t>
          </a:r>
          <a:r>
            <a:rPr lang="nl-BE" b="1">
              <a:latin typeface="Century Gothic" panose="020B0502020202020204" pitchFamily="34" charset="0"/>
            </a:rPr>
            <a:t>grondrechten</a:t>
          </a:r>
          <a:r>
            <a:rPr lang="nl-BE">
              <a:latin typeface="Century Gothic" panose="020B0502020202020204" pitchFamily="34" charset="0"/>
            </a:rPr>
            <a:t> (strafrechtelijk gesanctioneerd)</a:t>
          </a:r>
        </a:p>
        <a:p>
          <a:r>
            <a:rPr lang="nl-BE">
              <a:latin typeface="Century Gothic" panose="020B0502020202020204" pitchFamily="34" charset="0"/>
            </a:rPr>
            <a:t>(artikel 7 van de wet)</a:t>
          </a:r>
        </a:p>
      </dgm:t>
    </dgm:pt>
    <dgm:pt modelId="{49F7B424-9A6A-4833-B5B3-F7BFB4689045}" type="parTrans" cxnId="{17E8E951-D0C2-4E3E-B39A-4CAA60383E1B}">
      <dgm:prSet/>
      <dgm:spPr/>
      <dgm:t>
        <a:bodyPr/>
        <a:lstStyle/>
        <a:p>
          <a:endParaRPr lang="fr-FR"/>
        </a:p>
      </dgm:t>
    </dgm:pt>
    <dgm:pt modelId="{3059E4A1-9239-40F4-ABC9-66C53AD23686}" type="sibTrans" cxnId="{17E8E951-D0C2-4E3E-B39A-4CAA60383E1B}">
      <dgm:prSet/>
      <dgm:spPr/>
      <dgm:t>
        <a:bodyPr/>
        <a:lstStyle/>
        <a:p>
          <a:endParaRPr lang="fr-FR"/>
        </a:p>
      </dgm:t>
    </dgm:pt>
    <dgm:pt modelId="{94E43EDD-3B1D-4F02-8B83-60DBB48FC730}">
      <dgm:prSet phldrT="[Texte]"/>
      <dgm:spPr/>
      <dgm:t>
        <a:bodyPr/>
        <a:lstStyle/>
        <a:p>
          <a:r>
            <a:rPr lang="nl-BE">
              <a:latin typeface="Century Gothic" panose="020B0502020202020204" pitchFamily="34" charset="0"/>
            </a:rPr>
            <a:t>Milieurecht</a:t>
          </a:r>
        </a:p>
      </dgm:t>
    </dgm:pt>
    <dgm:pt modelId="{0479829E-9125-4AB3-9C76-847C7FC0509A}" type="parTrans" cxnId="{9421C9BF-D309-4A85-AB4E-4351450A7B3A}">
      <dgm:prSet/>
      <dgm:spPr/>
      <dgm:t>
        <a:bodyPr/>
        <a:lstStyle/>
        <a:p>
          <a:endParaRPr lang="fr-FR"/>
        </a:p>
      </dgm:t>
    </dgm:pt>
    <dgm:pt modelId="{A1919378-DA25-4E9B-8FE3-181CA117AD8C}" type="sibTrans" cxnId="{9421C9BF-D309-4A85-AB4E-4351450A7B3A}">
      <dgm:prSet/>
      <dgm:spPr/>
      <dgm:t>
        <a:bodyPr/>
        <a:lstStyle/>
        <a:p>
          <a:endParaRPr lang="fr-FR"/>
        </a:p>
      </dgm:t>
    </dgm:pt>
    <dgm:pt modelId="{1B14D516-2616-4C2D-97A9-8F017AA0FB3F}">
      <dgm:prSet phldrT="[Texte]"/>
      <dgm:spPr/>
      <dgm:t>
        <a:bodyPr/>
        <a:lstStyle/>
        <a:p>
          <a:r>
            <a:rPr lang="nl-BE">
              <a:latin typeface="Century Gothic" panose="020B0502020202020204" pitchFamily="34" charset="0"/>
            </a:rPr>
            <a:t>Sociaal recht</a:t>
          </a:r>
        </a:p>
      </dgm:t>
    </dgm:pt>
    <dgm:pt modelId="{67FF40A5-CE54-44AA-8A75-AC15D9696F14}" type="parTrans" cxnId="{A4AD5AAA-0C21-49C1-BAC7-3AB3BF2F4A1F}">
      <dgm:prSet/>
      <dgm:spPr/>
      <dgm:t>
        <a:bodyPr/>
        <a:lstStyle/>
        <a:p>
          <a:endParaRPr lang="fr-FR"/>
        </a:p>
      </dgm:t>
    </dgm:pt>
    <dgm:pt modelId="{62FADA20-846E-4AA6-8CFA-787ACC7F6C55}" type="sibTrans" cxnId="{A4AD5AAA-0C21-49C1-BAC7-3AB3BF2F4A1F}">
      <dgm:prSet/>
      <dgm:spPr/>
      <dgm:t>
        <a:bodyPr/>
        <a:lstStyle/>
        <a:p>
          <a:endParaRPr lang="fr-FR"/>
        </a:p>
      </dgm:t>
    </dgm:pt>
    <dgm:pt modelId="{1A23AEB0-7021-4D1C-9974-4B3DCC5CD266}">
      <dgm:prSet phldrT="[Texte]"/>
      <dgm:spPr/>
      <dgm:t>
        <a:bodyPr/>
        <a:lstStyle/>
        <a:p>
          <a:r>
            <a:rPr lang="nl-BE">
              <a:latin typeface="Century Gothic" panose="020B0502020202020204" pitchFamily="34" charset="0"/>
            </a:rPr>
            <a:t>Niet-naleving van de </a:t>
          </a:r>
          <a:r>
            <a:rPr lang="nl-BE" b="1">
              <a:latin typeface="Century Gothic" panose="020B0502020202020204" pitchFamily="34" charset="0"/>
            </a:rPr>
            <a:t>wettelijke vereisten</a:t>
          </a:r>
        </a:p>
        <a:p>
          <a:r>
            <a:rPr lang="nl-BE">
              <a:latin typeface="Century Gothic" panose="020B0502020202020204" pitchFamily="34" charset="0"/>
            </a:rPr>
            <a:t>(artikelen (36), 38, 42 t/m 44, 48, 54, 55, 83 en 92 KB Plaatsing en artikel 14 van de wet)</a:t>
          </a:r>
        </a:p>
      </dgm:t>
    </dgm:pt>
    <dgm:pt modelId="{4A75FAE0-30F3-440B-BD1C-C7F77CE9097C}" type="parTrans" cxnId="{78D52AE3-B3A1-49B7-9504-4BAB717890B0}">
      <dgm:prSet/>
      <dgm:spPr/>
      <dgm:t>
        <a:bodyPr/>
        <a:lstStyle/>
        <a:p>
          <a:endParaRPr lang="fr-FR"/>
        </a:p>
      </dgm:t>
    </dgm:pt>
    <dgm:pt modelId="{54D72DB8-04A0-46C9-9794-5BEE0190394F}" type="sibTrans" cxnId="{78D52AE3-B3A1-49B7-9504-4BAB717890B0}">
      <dgm:prSet/>
      <dgm:spPr/>
      <dgm:t>
        <a:bodyPr/>
        <a:lstStyle/>
        <a:p>
          <a:endParaRPr lang="fr-FR"/>
        </a:p>
      </dgm:t>
    </dgm:pt>
    <dgm:pt modelId="{F6BDD0FF-2C2B-4A07-9136-D6AF5C9BEA71}">
      <dgm:prSet phldrT="[Texte]"/>
      <dgm:spPr/>
      <dgm:t>
        <a:bodyPr/>
        <a:lstStyle/>
        <a:p>
          <a:r>
            <a:rPr lang="nl-BE">
              <a:latin typeface="Century Gothic" panose="020B0502020202020204" pitchFamily="34" charset="0"/>
            </a:rPr>
            <a:t>Gebruik van het UEA</a:t>
          </a:r>
        </a:p>
      </dgm:t>
    </dgm:pt>
    <dgm:pt modelId="{556438A2-28A7-49B8-B4DB-CBD6975E4759}" type="parTrans" cxnId="{B84EC8F8-A33A-45A4-9609-80BF35B693B9}">
      <dgm:prSet/>
      <dgm:spPr/>
      <dgm:t>
        <a:bodyPr/>
        <a:lstStyle/>
        <a:p>
          <a:endParaRPr lang="fr-FR"/>
        </a:p>
      </dgm:t>
    </dgm:pt>
    <dgm:pt modelId="{AEFABFCF-E8B3-49AE-A6CF-CD8DB0AB2A5F}" type="sibTrans" cxnId="{B84EC8F8-A33A-45A4-9609-80BF35B693B9}">
      <dgm:prSet/>
      <dgm:spPr/>
      <dgm:t>
        <a:bodyPr/>
        <a:lstStyle/>
        <a:p>
          <a:endParaRPr lang="fr-FR"/>
        </a:p>
      </dgm:t>
    </dgm:pt>
    <dgm:pt modelId="{8021F6C4-9F79-42F5-8BAB-95BBDC65D4FE}">
      <dgm:prSet phldrT="[Texte]"/>
      <dgm:spPr/>
      <dgm:t>
        <a:bodyPr/>
        <a:lstStyle/>
        <a:p>
          <a:r>
            <a:rPr lang="nl-BE">
              <a:latin typeface="Century Gothic" panose="020B0502020202020204" pitchFamily="34" charset="0"/>
            </a:rPr>
            <a:t>Ondertekening indieningsrapport</a:t>
          </a:r>
        </a:p>
      </dgm:t>
    </dgm:pt>
    <dgm:pt modelId="{2189945E-58DC-48E2-9863-2167FAE2189C}" type="parTrans" cxnId="{AD08FDED-1C02-4B63-ABB1-68068BD56FBE}">
      <dgm:prSet/>
      <dgm:spPr/>
      <dgm:t>
        <a:bodyPr/>
        <a:lstStyle/>
        <a:p>
          <a:endParaRPr lang="fr-FR"/>
        </a:p>
      </dgm:t>
    </dgm:pt>
    <dgm:pt modelId="{9EA65033-658A-48D8-9881-067AD11F72AA}" type="sibTrans" cxnId="{AD08FDED-1C02-4B63-ABB1-68068BD56FBE}">
      <dgm:prSet/>
      <dgm:spPr/>
      <dgm:t>
        <a:bodyPr/>
        <a:lstStyle/>
        <a:p>
          <a:endParaRPr lang="fr-FR"/>
        </a:p>
      </dgm:t>
    </dgm:pt>
    <dgm:pt modelId="{A9AA112F-FE7A-415D-8E7F-A3CB2211E169}">
      <dgm:prSet phldrT="[Texte]"/>
      <dgm:spPr/>
      <dgm:t>
        <a:bodyPr/>
        <a:lstStyle/>
        <a:p>
          <a:r>
            <a:rPr lang="nl-BE">
              <a:latin typeface="Century Gothic" panose="020B0502020202020204" pitchFamily="34" charset="0"/>
            </a:rPr>
            <a:t>Niet-naleving van de </a:t>
          </a:r>
          <a:r>
            <a:rPr lang="nl-BE" b="1">
              <a:latin typeface="Century Gothic" panose="020B0502020202020204" pitchFamily="34" charset="0"/>
            </a:rPr>
            <a:t>minimumvereisten</a:t>
          </a:r>
        </a:p>
        <a:p>
          <a:r>
            <a:rPr lang="nl-BE">
              <a:latin typeface="Century Gothic" panose="020B0502020202020204" pitchFamily="34" charset="0"/>
            </a:rPr>
            <a:t>(vastgelegd door de aanbestedende overheid)</a:t>
          </a:r>
        </a:p>
      </dgm:t>
    </dgm:pt>
    <dgm:pt modelId="{72ED80B1-1B76-4710-B70F-A997CB5D91E2}" type="parTrans" cxnId="{98933A73-71E7-49E0-81FF-9AB6880C3785}">
      <dgm:prSet/>
      <dgm:spPr/>
      <dgm:t>
        <a:bodyPr/>
        <a:lstStyle/>
        <a:p>
          <a:endParaRPr lang="fr-FR"/>
        </a:p>
      </dgm:t>
    </dgm:pt>
    <dgm:pt modelId="{B82F75EE-4952-471B-8335-AADD37BDC9D8}" type="sibTrans" cxnId="{98933A73-71E7-49E0-81FF-9AB6880C3785}">
      <dgm:prSet/>
      <dgm:spPr/>
      <dgm:t>
        <a:bodyPr/>
        <a:lstStyle/>
        <a:p>
          <a:endParaRPr lang="fr-FR"/>
        </a:p>
      </dgm:t>
    </dgm:pt>
    <dgm:pt modelId="{C6FD6E2D-8545-44AB-9587-4D1C0D550A1E}">
      <dgm:prSet phldrT="[Texte]"/>
      <dgm:spPr/>
      <dgm:t>
        <a:bodyPr/>
        <a:lstStyle/>
        <a:p>
          <a:r>
            <a:rPr lang="nl-BE">
              <a:latin typeface="Century Gothic" panose="020B0502020202020204" pitchFamily="34" charset="0"/>
            </a:rPr>
            <a:t>Enkel voor de procedures met onderhandeling: naleving van de vereisten waarover niet kan worden onderhandeld</a:t>
          </a:r>
        </a:p>
      </dgm:t>
    </dgm:pt>
    <dgm:pt modelId="{07A7D412-7406-485B-89FF-7077D96B91A7}" type="parTrans" cxnId="{6AEAA97D-D738-4D91-A088-60A162387C58}">
      <dgm:prSet/>
      <dgm:spPr/>
      <dgm:t>
        <a:bodyPr/>
        <a:lstStyle/>
        <a:p>
          <a:endParaRPr lang="fr-FR"/>
        </a:p>
      </dgm:t>
    </dgm:pt>
    <dgm:pt modelId="{C0AD30D6-0FB7-45E9-812D-94F86C43D15C}" type="sibTrans" cxnId="{6AEAA97D-D738-4D91-A088-60A162387C58}">
      <dgm:prSet/>
      <dgm:spPr/>
      <dgm:t>
        <a:bodyPr/>
        <a:lstStyle/>
        <a:p>
          <a:endParaRPr lang="fr-FR"/>
        </a:p>
      </dgm:t>
    </dgm:pt>
    <dgm:pt modelId="{2FF40D8B-99C3-4426-8134-DC0990659D17}">
      <dgm:prSet/>
      <dgm:spPr/>
      <dgm:t>
        <a:bodyPr/>
        <a:lstStyle/>
        <a:p>
          <a:r>
            <a:rPr lang="nl-BE">
              <a:latin typeface="Century Gothic" panose="020B0502020202020204" pitchFamily="34" charset="0"/>
            </a:rPr>
            <a:t>Niet-naleving van de </a:t>
          </a:r>
          <a:r>
            <a:rPr lang="nl-BE" b="1">
              <a:latin typeface="Century Gothic" panose="020B0502020202020204" pitchFamily="34" charset="0"/>
            </a:rPr>
            <a:t>als substantieel aangegeven vereisten</a:t>
          </a:r>
        </a:p>
        <a:p>
          <a:r>
            <a:rPr lang="nl-BE">
              <a:latin typeface="Century Gothic" panose="020B0502020202020204" pitchFamily="34" charset="0"/>
            </a:rPr>
            <a:t>(in de opdrachtdocumenten)</a:t>
          </a:r>
        </a:p>
      </dgm:t>
    </dgm:pt>
    <dgm:pt modelId="{B1E1BF43-5AC7-43A5-9386-4E0187286A80}" type="parTrans" cxnId="{C13B3A0D-B41D-479D-9139-E3553606B3A9}">
      <dgm:prSet/>
      <dgm:spPr/>
      <dgm:t>
        <a:bodyPr/>
        <a:lstStyle/>
        <a:p>
          <a:endParaRPr lang="fr-FR"/>
        </a:p>
      </dgm:t>
    </dgm:pt>
    <dgm:pt modelId="{59002D46-8566-4D1E-B29B-A841CF554D8B}" type="sibTrans" cxnId="{C13B3A0D-B41D-479D-9139-E3553606B3A9}">
      <dgm:prSet/>
      <dgm:spPr/>
      <dgm:t>
        <a:bodyPr/>
        <a:lstStyle/>
        <a:p>
          <a:endParaRPr lang="fr-FR"/>
        </a:p>
      </dgm:t>
    </dgm:pt>
    <dgm:pt modelId="{925EA393-2D2F-4CD4-B7EF-9E9EA04E6501}">
      <dgm:prSet phldrT="[Texte]"/>
      <dgm:spPr/>
      <dgm:t>
        <a:bodyPr/>
        <a:lstStyle/>
        <a:p>
          <a:r>
            <a:rPr lang="nl-BE">
              <a:latin typeface="Century Gothic" panose="020B0502020202020204" pitchFamily="34" charset="0"/>
            </a:rPr>
            <a:t>Arbeidsrecht</a:t>
          </a:r>
        </a:p>
      </dgm:t>
    </dgm:pt>
    <dgm:pt modelId="{ED96B24E-34A7-4E09-BB58-B37F3AEF2596}" type="parTrans" cxnId="{66F6E8CD-7BD0-4D65-89D2-AF3887C297E8}">
      <dgm:prSet/>
      <dgm:spPr/>
      <dgm:t>
        <a:bodyPr/>
        <a:lstStyle/>
        <a:p>
          <a:endParaRPr lang="fr-FR"/>
        </a:p>
      </dgm:t>
    </dgm:pt>
    <dgm:pt modelId="{6D786388-8307-4E82-BAF7-70DA1B0B70E5}" type="sibTrans" cxnId="{66F6E8CD-7BD0-4D65-89D2-AF3887C297E8}">
      <dgm:prSet/>
      <dgm:spPr/>
      <dgm:t>
        <a:bodyPr/>
        <a:lstStyle/>
        <a:p>
          <a:endParaRPr lang="fr-FR"/>
        </a:p>
      </dgm:t>
    </dgm:pt>
    <dgm:pt modelId="{BC6B24C3-9BF6-4FDA-8AC8-A1FF179ED82B}">
      <dgm:prSet phldrT="[Texte]"/>
      <dgm:spPr/>
      <dgm:t>
        <a:bodyPr/>
        <a:lstStyle/>
        <a:p>
          <a:r>
            <a:rPr lang="nl-BE">
              <a:latin typeface="Century Gothic" panose="020B0502020202020204" pitchFamily="34" charset="0"/>
            </a:rPr>
            <a:t>Prijs voor de optie(s)</a:t>
          </a:r>
        </a:p>
      </dgm:t>
    </dgm:pt>
    <dgm:pt modelId="{374038B4-2527-44FC-8F31-6919F943E447}" type="parTrans" cxnId="{3F281459-1929-4155-9D12-EEB7B7E0BB2A}">
      <dgm:prSet/>
      <dgm:spPr/>
      <dgm:t>
        <a:bodyPr/>
        <a:lstStyle/>
        <a:p>
          <a:endParaRPr lang="fr-FR"/>
        </a:p>
      </dgm:t>
    </dgm:pt>
    <dgm:pt modelId="{EAD8CE7A-5939-4F3B-94A5-2AC406715B48}" type="sibTrans" cxnId="{3F281459-1929-4155-9D12-EEB7B7E0BB2A}">
      <dgm:prSet/>
      <dgm:spPr/>
      <dgm:t>
        <a:bodyPr/>
        <a:lstStyle/>
        <a:p>
          <a:endParaRPr lang="fr-FR"/>
        </a:p>
      </dgm:t>
    </dgm:pt>
    <dgm:pt modelId="{F0B2E023-5AEC-49A3-A283-A30674D0065E}">
      <dgm:prSet phldrT="[Texte]"/>
      <dgm:spPr/>
      <dgm:t>
        <a:bodyPr/>
        <a:lstStyle/>
        <a:p>
          <a:r>
            <a:rPr lang="nl-BE">
              <a:latin typeface="Century Gothic" panose="020B0502020202020204" pitchFamily="34" charset="0"/>
            </a:rPr>
            <a:t>Eén offerte per opdracht</a:t>
          </a:r>
        </a:p>
      </dgm:t>
    </dgm:pt>
    <dgm:pt modelId="{1B7063AD-0F2D-4A25-8479-A1ABE3BBBA51}" type="parTrans" cxnId="{6A95B696-5DA3-4805-9221-18F285AAA6B5}">
      <dgm:prSet/>
      <dgm:spPr/>
      <dgm:t>
        <a:bodyPr/>
        <a:lstStyle/>
        <a:p>
          <a:endParaRPr lang="fr-FR"/>
        </a:p>
      </dgm:t>
    </dgm:pt>
    <dgm:pt modelId="{ECEBA423-EBD3-4CDD-BAB3-3A278A6A8CF2}" type="sibTrans" cxnId="{6A95B696-5DA3-4805-9221-18F285AAA6B5}">
      <dgm:prSet/>
      <dgm:spPr/>
      <dgm:t>
        <a:bodyPr/>
        <a:lstStyle/>
        <a:p>
          <a:endParaRPr lang="fr-FR"/>
        </a:p>
      </dgm:t>
    </dgm:pt>
    <dgm:pt modelId="{0B4572FC-79A5-4795-9F97-A9743E72FA56}">
      <dgm:prSet phldrT="[Texte]"/>
      <dgm:spPr/>
      <dgm:t>
        <a:bodyPr/>
        <a:lstStyle/>
        <a:p>
          <a:r>
            <a:rPr lang="nl-BE">
              <a:latin typeface="Century Gothic" panose="020B0502020202020204" pitchFamily="34" charset="0"/>
            </a:rPr>
            <a:t>Offerte op tijd ingediend</a:t>
          </a:r>
        </a:p>
      </dgm:t>
    </dgm:pt>
    <dgm:pt modelId="{5E7876A8-9305-436A-ACC2-86A9215DB07F}" type="parTrans" cxnId="{3BEF30A8-FBC2-4895-B824-27C7CC6620FE}">
      <dgm:prSet/>
      <dgm:spPr/>
      <dgm:t>
        <a:bodyPr/>
        <a:lstStyle/>
        <a:p>
          <a:endParaRPr lang="fr-FR"/>
        </a:p>
      </dgm:t>
    </dgm:pt>
    <dgm:pt modelId="{654DE794-ADE0-4A33-977D-58A35CD7121D}" type="sibTrans" cxnId="{3BEF30A8-FBC2-4895-B824-27C7CC6620FE}">
      <dgm:prSet/>
      <dgm:spPr/>
      <dgm:t>
        <a:bodyPr/>
        <a:lstStyle/>
        <a:p>
          <a:endParaRPr lang="fr-FR"/>
        </a:p>
      </dgm:t>
    </dgm:pt>
    <dgm:pt modelId="{F8727477-9B9F-4280-BAD9-32D4DBBA3970}">
      <dgm:prSet/>
      <dgm:spPr/>
      <dgm:t>
        <a:bodyPr/>
        <a:lstStyle/>
        <a:p>
          <a:r>
            <a:rPr lang="nl-BE">
              <a:latin typeface="Century Gothic" panose="020B0502020202020204" pitchFamily="34" charset="0"/>
            </a:rPr>
            <a:t>"</a:t>
          </a:r>
          <a:r>
            <a:rPr lang="nl-BE" i="1">
              <a:latin typeface="Century Gothic" panose="020B0502020202020204" pitchFamily="34" charset="0"/>
            </a:rPr>
            <a:t>op straffe van nietigheid</a:t>
          </a:r>
          <a:r>
            <a:rPr lang="nl-BE">
              <a:latin typeface="Century Gothic" panose="020B0502020202020204" pitchFamily="34" charset="0"/>
            </a:rPr>
            <a:t>"</a:t>
          </a:r>
        </a:p>
      </dgm:t>
    </dgm:pt>
    <dgm:pt modelId="{1B046BDE-0D36-433E-94A9-9DFD600C0771}" type="parTrans" cxnId="{02BA6994-34F0-453D-815F-28D089B8FBEE}">
      <dgm:prSet/>
      <dgm:spPr/>
      <dgm:t>
        <a:bodyPr/>
        <a:lstStyle/>
        <a:p>
          <a:endParaRPr lang="fr-FR"/>
        </a:p>
      </dgm:t>
    </dgm:pt>
    <dgm:pt modelId="{31231172-F949-4A78-B79B-C5BC2F2851FB}" type="sibTrans" cxnId="{02BA6994-34F0-453D-815F-28D089B8FBEE}">
      <dgm:prSet/>
      <dgm:spPr/>
      <dgm:t>
        <a:bodyPr/>
        <a:lstStyle/>
        <a:p>
          <a:endParaRPr lang="fr-FR"/>
        </a:p>
      </dgm:t>
    </dgm:pt>
    <dgm:pt modelId="{2EC6047A-C31D-48D7-A359-BD6A2AD7AE08}">
      <dgm:prSet/>
      <dgm:spPr/>
      <dgm:t>
        <a:bodyPr/>
        <a:lstStyle/>
        <a:p>
          <a:r>
            <a:rPr lang="nl-BE" i="1">
              <a:latin typeface="Century Gothic" panose="020B0502020202020204" pitchFamily="34" charset="0"/>
            </a:rPr>
            <a:t>"op straffe van verwerping van de offerte”</a:t>
          </a:r>
        </a:p>
      </dgm:t>
    </dgm:pt>
    <dgm:pt modelId="{E646140B-AA96-46FF-8DD9-8C89F721DFAF}" type="parTrans" cxnId="{5B6F001F-DD53-4A88-A98E-FDA7D8117755}">
      <dgm:prSet/>
      <dgm:spPr/>
      <dgm:t>
        <a:bodyPr/>
        <a:lstStyle/>
        <a:p>
          <a:endParaRPr lang="fr-FR"/>
        </a:p>
      </dgm:t>
    </dgm:pt>
    <dgm:pt modelId="{780229E2-CF0F-4123-A5B9-1E789BD1FC94}" type="sibTrans" cxnId="{5B6F001F-DD53-4A88-A98E-FDA7D8117755}">
      <dgm:prSet/>
      <dgm:spPr/>
      <dgm:t>
        <a:bodyPr/>
        <a:lstStyle/>
        <a:p>
          <a:endParaRPr lang="fr-FR"/>
        </a:p>
      </dgm:t>
    </dgm:pt>
    <dgm:pt modelId="{E9F8B87B-F55A-4433-87CA-8BC84408D829}">
      <dgm:prSet/>
      <dgm:spPr/>
      <dgm:t>
        <a:bodyPr/>
        <a:lstStyle/>
        <a:p>
          <a:r>
            <a:rPr lang="nl-BE">
              <a:latin typeface="Century Gothic" panose="020B0502020202020204" pitchFamily="34" charset="0"/>
            </a:rPr>
            <a:t>"</a:t>
          </a:r>
          <a:r>
            <a:rPr lang="nl-BE" i="1">
              <a:latin typeface="Century Gothic" panose="020B0502020202020204" pitchFamily="34" charset="0"/>
            </a:rPr>
            <a:t>op straffe van uitsluiting</a:t>
          </a:r>
          <a:r>
            <a:rPr lang="nl-BE">
              <a:latin typeface="Century Gothic" panose="020B0502020202020204" pitchFamily="34" charset="0"/>
            </a:rPr>
            <a:t>"</a:t>
          </a:r>
        </a:p>
      </dgm:t>
    </dgm:pt>
    <dgm:pt modelId="{E19E7F5A-845F-4F95-98BF-33E505BF48A2}" type="parTrans" cxnId="{C0F47FC7-0845-45E6-B47A-701109218BC9}">
      <dgm:prSet/>
      <dgm:spPr/>
      <dgm:t>
        <a:bodyPr/>
        <a:lstStyle/>
        <a:p>
          <a:endParaRPr lang="fr-FR"/>
        </a:p>
      </dgm:t>
    </dgm:pt>
    <dgm:pt modelId="{57C1B50A-5660-479D-8F2B-5E60624516E8}" type="sibTrans" cxnId="{C0F47FC7-0845-45E6-B47A-701109218BC9}">
      <dgm:prSet/>
      <dgm:spPr/>
      <dgm:t>
        <a:bodyPr/>
        <a:lstStyle/>
        <a:p>
          <a:endParaRPr lang="fr-FR"/>
        </a:p>
      </dgm:t>
    </dgm:pt>
    <dgm:pt modelId="{4EDA1DE2-BD6E-45BC-8D90-FA45CF42A453}">
      <dgm:prSet/>
      <dgm:spPr/>
      <dgm:t>
        <a:bodyPr/>
        <a:lstStyle/>
        <a:p>
          <a:r>
            <a:rPr lang="nl-BE">
              <a:latin typeface="Century Gothic" panose="020B0502020202020204" pitchFamily="34" charset="0"/>
            </a:rPr>
            <a:t>...</a:t>
          </a:r>
        </a:p>
      </dgm:t>
    </dgm:pt>
    <dgm:pt modelId="{FBDF968C-DA11-40E4-A57A-731512BC66CE}" type="parTrans" cxnId="{378E55A9-12B2-44A6-94AC-204EE0F0B660}">
      <dgm:prSet/>
      <dgm:spPr/>
      <dgm:t>
        <a:bodyPr/>
        <a:lstStyle/>
        <a:p>
          <a:endParaRPr lang="fr-FR"/>
        </a:p>
      </dgm:t>
    </dgm:pt>
    <dgm:pt modelId="{4B779095-2AFF-440F-9A9F-B6B686E1CB03}" type="sibTrans" cxnId="{378E55A9-12B2-44A6-94AC-204EE0F0B660}">
      <dgm:prSet/>
      <dgm:spPr/>
      <dgm:t>
        <a:bodyPr/>
        <a:lstStyle/>
        <a:p>
          <a:endParaRPr lang="fr-FR"/>
        </a:p>
      </dgm:t>
    </dgm:pt>
    <dgm:pt modelId="{07A1959E-A543-4A26-AD35-1E16DD34CE24}">
      <dgm:prSet phldrT="[Texte]"/>
      <dgm:spPr/>
      <dgm:t>
        <a:bodyPr/>
        <a:lstStyle/>
        <a:p>
          <a:r>
            <a:rPr lang="nl-BE">
              <a:latin typeface="Century Gothic" panose="020B0502020202020204" pitchFamily="34" charset="0"/>
            </a:rPr>
            <a:t>Bij niet-openbare procedure: offerte ingediend per geselecteerde kandidaat</a:t>
          </a:r>
        </a:p>
      </dgm:t>
    </dgm:pt>
    <dgm:pt modelId="{D194931C-2F2E-4AE2-9495-FDF78AB342DF}" type="parTrans" cxnId="{9304F564-355D-42AD-9E54-AB5EB210A648}">
      <dgm:prSet/>
      <dgm:spPr/>
      <dgm:t>
        <a:bodyPr/>
        <a:lstStyle/>
        <a:p>
          <a:endParaRPr lang="fr-FR"/>
        </a:p>
      </dgm:t>
    </dgm:pt>
    <dgm:pt modelId="{7214D15A-22AC-4E4A-859C-B2503F5EC5CB}" type="sibTrans" cxnId="{9304F564-355D-42AD-9E54-AB5EB210A648}">
      <dgm:prSet/>
      <dgm:spPr/>
      <dgm:t>
        <a:bodyPr/>
        <a:lstStyle/>
        <a:p>
          <a:endParaRPr lang="fr-FR"/>
        </a:p>
      </dgm:t>
    </dgm:pt>
    <dgm:pt modelId="{A68EE7BC-1046-4BBC-818A-D7B559FB7F43}">
      <dgm:prSet phldrT="[Texte]"/>
      <dgm:spPr/>
      <dgm:t>
        <a:bodyPr/>
        <a:lstStyle/>
        <a:p>
          <a:r>
            <a:rPr lang="nl-BE">
              <a:latin typeface="Century Gothic" panose="020B0502020202020204" pitchFamily="34" charset="0"/>
            </a:rPr>
            <a:t>Communicatiemiddelen</a:t>
          </a:r>
        </a:p>
      </dgm:t>
    </dgm:pt>
    <dgm:pt modelId="{85918DD9-CFD2-4B11-80AE-7966C351FBD7}" type="parTrans" cxnId="{B2B8A904-7461-4365-A806-1A94EBD0F25D}">
      <dgm:prSet/>
      <dgm:spPr/>
      <dgm:t>
        <a:bodyPr/>
        <a:lstStyle/>
        <a:p>
          <a:endParaRPr lang="fr-FR"/>
        </a:p>
      </dgm:t>
    </dgm:pt>
    <dgm:pt modelId="{FD49F976-9161-4079-A203-C9582135CF68}" type="sibTrans" cxnId="{B2B8A904-7461-4365-A806-1A94EBD0F25D}">
      <dgm:prSet/>
      <dgm:spPr/>
      <dgm:t>
        <a:bodyPr/>
        <a:lstStyle/>
        <a:p>
          <a:endParaRPr lang="fr-FR"/>
        </a:p>
      </dgm:t>
    </dgm:pt>
    <dgm:pt modelId="{C0EB47F7-3D0C-4F62-8223-45297B259164}">
      <dgm:prSet phldrT="[Texte]"/>
      <dgm:spPr/>
      <dgm:t>
        <a:bodyPr/>
        <a:lstStyle/>
        <a:p>
          <a:r>
            <a:rPr lang="nl-BE">
              <a:latin typeface="Century Gothic" panose="020B0502020202020204" pitchFamily="34" charset="0"/>
            </a:rPr>
            <a:t>Abnormale prijzen (niet-verwaarloosbare posten) (art. 36 KB Plaatsing)</a:t>
          </a:r>
        </a:p>
      </dgm:t>
    </dgm:pt>
    <dgm:pt modelId="{8D7F2CC5-82FB-4CC3-B050-70E5752E1252}" type="parTrans" cxnId="{5112D7E5-B91A-4B55-BB40-2A25A47DD6F4}">
      <dgm:prSet/>
      <dgm:spPr/>
      <dgm:t>
        <a:bodyPr/>
        <a:lstStyle/>
        <a:p>
          <a:endParaRPr lang="fr-FR"/>
        </a:p>
      </dgm:t>
    </dgm:pt>
    <dgm:pt modelId="{B627A5D2-D329-4893-8E6C-5338FB922003}" type="sibTrans" cxnId="{5112D7E5-B91A-4B55-BB40-2A25A47DD6F4}">
      <dgm:prSet/>
      <dgm:spPr/>
      <dgm:t>
        <a:bodyPr/>
        <a:lstStyle/>
        <a:p>
          <a:endParaRPr lang="fr-FR"/>
        </a:p>
      </dgm:t>
    </dgm:pt>
    <dgm:pt modelId="{46839D88-F84C-451D-A28F-EF647D7EC82A}" type="pres">
      <dgm:prSet presAssocID="{7BE06F55-EDA7-465D-8CF0-CF6957AE3759}" presName="linear" presStyleCnt="0">
        <dgm:presLayoutVars>
          <dgm:animLvl val="lvl"/>
          <dgm:resizeHandles val="exact"/>
        </dgm:presLayoutVars>
      </dgm:prSet>
      <dgm:spPr/>
    </dgm:pt>
    <dgm:pt modelId="{0561101D-1875-492A-BC76-E340C67D52B2}" type="pres">
      <dgm:prSet presAssocID="{5258578A-E83A-4E33-AE9C-DE0FB2F4B67C}" presName="parentText" presStyleLbl="node1" presStyleIdx="0" presStyleCnt="4">
        <dgm:presLayoutVars>
          <dgm:chMax val="0"/>
          <dgm:bulletEnabled val="1"/>
        </dgm:presLayoutVars>
      </dgm:prSet>
      <dgm:spPr/>
    </dgm:pt>
    <dgm:pt modelId="{1621C669-94BF-4BA0-8C99-20C2954FE52A}" type="pres">
      <dgm:prSet presAssocID="{5258578A-E83A-4E33-AE9C-DE0FB2F4B67C}" presName="childText" presStyleLbl="revTx" presStyleIdx="0" presStyleCnt="4">
        <dgm:presLayoutVars>
          <dgm:bulletEnabled val="1"/>
        </dgm:presLayoutVars>
      </dgm:prSet>
      <dgm:spPr/>
    </dgm:pt>
    <dgm:pt modelId="{D801D4A3-8E3E-41B4-BCAF-53FD910B5353}" type="pres">
      <dgm:prSet presAssocID="{1A23AEB0-7021-4D1C-9974-4B3DCC5CD266}" presName="parentText" presStyleLbl="node1" presStyleIdx="1" presStyleCnt="4">
        <dgm:presLayoutVars>
          <dgm:chMax val="0"/>
          <dgm:bulletEnabled val="1"/>
        </dgm:presLayoutVars>
      </dgm:prSet>
      <dgm:spPr/>
    </dgm:pt>
    <dgm:pt modelId="{8C0BE323-D29B-49C5-B720-AC6F61FF0A26}" type="pres">
      <dgm:prSet presAssocID="{1A23AEB0-7021-4D1C-9974-4B3DCC5CD266}" presName="childText" presStyleLbl="revTx" presStyleIdx="1" presStyleCnt="4" custScaleY="104116">
        <dgm:presLayoutVars>
          <dgm:bulletEnabled val="1"/>
        </dgm:presLayoutVars>
      </dgm:prSet>
      <dgm:spPr/>
    </dgm:pt>
    <dgm:pt modelId="{5D9F3E2E-F5AC-4803-B0DB-7577F485A6F9}" type="pres">
      <dgm:prSet presAssocID="{A9AA112F-FE7A-415D-8E7F-A3CB2211E169}" presName="parentText" presStyleLbl="node1" presStyleIdx="2" presStyleCnt="4">
        <dgm:presLayoutVars>
          <dgm:chMax val="0"/>
          <dgm:bulletEnabled val="1"/>
        </dgm:presLayoutVars>
      </dgm:prSet>
      <dgm:spPr/>
    </dgm:pt>
    <dgm:pt modelId="{250AB7FD-59C6-4FDB-9502-CE290109E2F8}" type="pres">
      <dgm:prSet presAssocID="{A9AA112F-FE7A-415D-8E7F-A3CB2211E169}" presName="childText" presStyleLbl="revTx" presStyleIdx="2" presStyleCnt="4">
        <dgm:presLayoutVars>
          <dgm:bulletEnabled val="1"/>
        </dgm:presLayoutVars>
      </dgm:prSet>
      <dgm:spPr/>
    </dgm:pt>
    <dgm:pt modelId="{9422CDD4-F6CB-47FD-A484-AE9A5F90FBE2}" type="pres">
      <dgm:prSet presAssocID="{2FF40D8B-99C3-4426-8134-DC0990659D17}" presName="parentText" presStyleLbl="node1" presStyleIdx="3" presStyleCnt="4">
        <dgm:presLayoutVars>
          <dgm:chMax val="0"/>
          <dgm:bulletEnabled val="1"/>
        </dgm:presLayoutVars>
      </dgm:prSet>
      <dgm:spPr/>
    </dgm:pt>
    <dgm:pt modelId="{4D68ED57-E3B7-48FD-B756-F56AF34FE6B3}" type="pres">
      <dgm:prSet presAssocID="{2FF40D8B-99C3-4426-8134-DC0990659D17}" presName="childText" presStyleLbl="revTx" presStyleIdx="3" presStyleCnt="4">
        <dgm:presLayoutVars>
          <dgm:bulletEnabled val="1"/>
        </dgm:presLayoutVars>
      </dgm:prSet>
      <dgm:spPr/>
    </dgm:pt>
  </dgm:ptLst>
  <dgm:cxnLst>
    <dgm:cxn modelId="{B2B8A904-7461-4365-A806-1A94EBD0F25D}" srcId="{1A23AEB0-7021-4D1C-9974-4B3DCC5CD266}" destId="{A68EE7BC-1046-4BBC-818A-D7B559FB7F43}" srcOrd="6" destOrd="0" parTransId="{85918DD9-CFD2-4B11-80AE-7966C351FBD7}" sibTransId="{FD49F976-9161-4079-A203-C9582135CF68}"/>
    <dgm:cxn modelId="{C13B3A0D-B41D-479D-9139-E3553606B3A9}" srcId="{7BE06F55-EDA7-465D-8CF0-CF6957AE3759}" destId="{2FF40D8B-99C3-4426-8134-DC0990659D17}" srcOrd="3" destOrd="0" parTransId="{B1E1BF43-5AC7-43A5-9386-4E0187286A80}" sibTransId="{59002D46-8566-4D1E-B29B-A841CF554D8B}"/>
    <dgm:cxn modelId="{62A2990F-5593-44DE-B75C-4BB3F1070EB6}" type="presOf" srcId="{F6BDD0FF-2C2B-4A07-9136-D6AF5C9BEA71}" destId="{8C0BE323-D29B-49C5-B720-AC6F61FF0A26}" srcOrd="0" destOrd="0" presId="urn:microsoft.com/office/officeart/2005/8/layout/vList2"/>
    <dgm:cxn modelId="{FC31FB1E-C618-4D97-96FB-B568A70B1F85}" type="presOf" srcId="{07A1959E-A543-4A26-AD35-1E16DD34CE24}" destId="{8C0BE323-D29B-49C5-B720-AC6F61FF0A26}" srcOrd="0" destOrd="4" presId="urn:microsoft.com/office/officeart/2005/8/layout/vList2"/>
    <dgm:cxn modelId="{5B6F001F-DD53-4A88-A98E-FDA7D8117755}" srcId="{2FF40D8B-99C3-4426-8134-DC0990659D17}" destId="{2EC6047A-C31D-48D7-A359-BD6A2AD7AE08}" srcOrd="1" destOrd="0" parTransId="{E646140B-AA96-46FF-8DD9-8C89F721DFAF}" sibTransId="{780229E2-CF0F-4123-A5B9-1E789BD1FC94}"/>
    <dgm:cxn modelId="{F92B6926-914B-4AA6-92E2-82930CECBD80}" type="presOf" srcId="{E9F8B87B-F55A-4433-87CA-8BC84408D829}" destId="{4D68ED57-E3B7-48FD-B756-F56AF34FE6B3}" srcOrd="0" destOrd="2" presId="urn:microsoft.com/office/officeart/2005/8/layout/vList2"/>
    <dgm:cxn modelId="{FC4D3A2E-2623-43CB-AB3D-1A4C1CA0B520}" type="presOf" srcId="{C0EB47F7-3D0C-4F62-8223-45297B259164}" destId="{8C0BE323-D29B-49C5-B720-AC6F61FF0A26}" srcOrd="0" destOrd="7" presId="urn:microsoft.com/office/officeart/2005/8/layout/vList2"/>
    <dgm:cxn modelId="{134BC830-C965-4166-81F8-91298CF00943}" type="presOf" srcId="{4EDA1DE2-BD6E-45BC-8D90-FA45CF42A453}" destId="{4D68ED57-E3B7-48FD-B756-F56AF34FE6B3}" srcOrd="0" destOrd="3" presId="urn:microsoft.com/office/officeart/2005/8/layout/vList2"/>
    <dgm:cxn modelId="{BF629F3C-808A-46F7-8B62-224D4F5EEED9}" type="presOf" srcId="{1B14D516-2616-4C2D-97A9-8F017AA0FB3F}" destId="{1621C669-94BF-4BA0-8C99-20C2954FE52A}" srcOrd="0" destOrd="1" presId="urn:microsoft.com/office/officeart/2005/8/layout/vList2"/>
    <dgm:cxn modelId="{5587A03E-E0B0-4024-9813-7FBF58A0F863}" type="presOf" srcId="{F8727477-9B9F-4280-BAD9-32D4DBBA3970}" destId="{4D68ED57-E3B7-48FD-B756-F56AF34FE6B3}" srcOrd="0" destOrd="0" presId="urn:microsoft.com/office/officeart/2005/8/layout/vList2"/>
    <dgm:cxn modelId="{13A89362-6790-42C4-AF3C-C75CE8360770}" type="presOf" srcId="{8021F6C4-9F79-42F5-8BAB-95BBDC65D4FE}" destId="{8C0BE323-D29B-49C5-B720-AC6F61FF0A26}" srcOrd="0" destOrd="1" presId="urn:microsoft.com/office/officeart/2005/8/layout/vList2"/>
    <dgm:cxn modelId="{5DD1EA63-D280-4A58-A475-EC84947BDCBF}" type="presOf" srcId="{C6FD6E2D-8545-44AB-9587-4D1C0D550A1E}" destId="{250AB7FD-59C6-4FDB-9502-CE290109E2F8}" srcOrd="0" destOrd="0" presId="urn:microsoft.com/office/officeart/2005/8/layout/vList2"/>
    <dgm:cxn modelId="{9304F564-355D-42AD-9E54-AB5EB210A648}" srcId="{1A23AEB0-7021-4D1C-9974-4B3DCC5CD266}" destId="{07A1959E-A543-4A26-AD35-1E16DD34CE24}" srcOrd="4" destOrd="0" parTransId="{D194931C-2F2E-4AE2-9495-FDF78AB342DF}" sibTransId="{7214D15A-22AC-4E4A-859C-B2503F5EC5CB}"/>
    <dgm:cxn modelId="{D5FD6847-9E98-46D5-B16A-A703AF18C142}" type="presOf" srcId="{1A23AEB0-7021-4D1C-9974-4B3DCC5CD266}" destId="{D801D4A3-8E3E-41B4-BCAF-53FD910B5353}" srcOrd="0" destOrd="0" presId="urn:microsoft.com/office/officeart/2005/8/layout/vList2"/>
    <dgm:cxn modelId="{17E8E951-D0C2-4E3E-B39A-4CAA60383E1B}" srcId="{7BE06F55-EDA7-465D-8CF0-CF6957AE3759}" destId="{5258578A-E83A-4E33-AE9C-DE0FB2F4B67C}" srcOrd="0" destOrd="0" parTransId="{49F7B424-9A6A-4833-B5B3-F7BFB4689045}" sibTransId="{3059E4A1-9239-40F4-ABC9-66C53AD23686}"/>
    <dgm:cxn modelId="{98933A73-71E7-49E0-81FF-9AB6880C3785}" srcId="{7BE06F55-EDA7-465D-8CF0-CF6957AE3759}" destId="{A9AA112F-FE7A-415D-8E7F-A3CB2211E169}" srcOrd="2" destOrd="0" parTransId="{72ED80B1-1B76-4710-B70F-A997CB5D91E2}" sibTransId="{B82F75EE-4952-471B-8335-AADD37BDC9D8}"/>
    <dgm:cxn modelId="{1DC83B78-58BB-47D1-8AAE-3E18F1AE7D2B}" type="presOf" srcId="{0B4572FC-79A5-4795-9F97-A9743E72FA56}" destId="{8C0BE323-D29B-49C5-B720-AC6F61FF0A26}" srcOrd="0" destOrd="5" presId="urn:microsoft.com/office/officeart/2005/8/layout/vList2"/>
    <dgm:cxn modelId="{3F281459-1929-4155-9D12-EEB7B7E0BB2A}" srcId="{1A23AEB0-7021-4D1C-9974-4B3DCC5CD266}" destId="{BC6B24C3-9BF6-4FDA-8AC8-A1FF179ED82B}" srcOrd="2" destOrd="0" parTransId="{374038B4-2527-44FC-8F31-6919F943E447}" sibTransId="{EAD8CE7A-5939-4F3B-94A5-2AC406715B48}"/>
    <dgm:cxn modelId="{08F28F7B-71BC-4D4D-B343-65F2585B6323}" type="presOf" srcId="{A68EE7BC-1046-4BBC-818A-D7B559FB7F43}" destId="{8C0BE323-D29B-49C5-B720-AC6F61FF0A26}" srcOrd="0" destOrd="6" presId="urn:microsoft.com/office/officeart/2005/8/layout/vList2"/>
    <dgm:cxn modelId="{6AEAA97D-D738-4D91-A088-60A162387C58}" srcId="{A9AA112F-FE7A-415D-8E7F-A3CB2211E169}" destId="{C6FD6E2D-8545-44AB-9587-4D1C0D550A1E}" srcOrd="0" destOrd="0" parTransId="{07A7D412-7406-485B-89FF-7077D96B91A7}" sibTransId="{C0AD30D6-0FB7-45E9-812D-94F86C43D15C}"/>
    <dgm:cxn modelId="{02BF1D81-9AEE-44EF-99CE-DEB4B6F64DB0}" type="presOf" srcId="{A9AA112F-FE7A-415D-8E7F-A3CB2211E169}" destId="{5D9F3E2E-F5AC-4803-B0DB-7577F485A6F9}" srcOrd="0" destOrd="0" presId="urn:microsoft.com/office/officeart/2005/8/layout/vList2"/>
    <dgm:cxn modelId="{C05F818B-4FC4-4B07-A0C3-BD225976E294}" type="presOf" srcId="{F0B2E023-5AEC-49A3-A283-A30674D0065E}" destId="{8C0BE323-D29B-49C5-B720-AC6F61FF0A26}" srcOrd="0" destOrd="3" presId="urn:microsoft.com/office/officeart/2005/8/layout/vList2"/>
    <dgm:cxn modelId="{02BA6994-34F0-453D-815F-28D089B8FBEE}" srcId="{2FF40D8B-99C3-4426-8134-DC0990659D17}" destId="{F8727477-9B9F-4280-BAD9-32D4DBBA3970}" srcOrd="0" destOrd="0" parTransId="{1B046BDE-0D36-433E-94A9-9DFD600C0771}" sibTransId="{31231172-F949-4A78-B79B-C5BC2F2851FB}"/>
    <dgm:cxn modelId="{6A95B696-5DA3-4805-9221-18F285AAA6B5}" srcId="{1A23AEB0-7021-4D1C-9974-4B3DCC5CD266}" destId="{F0B2E023-5AEC-49A3-A283-A30674D0065E}" srcOrd="3" destOrd="0" parTransId="{1B7063AD-0F2D-4A25-8479-A1ABE3BBBA51}" sibTransId="{ECEBA423-EBD3-4CDD-BAB3-3A278A6A8CF2}"/>
    <dgm:cxn modelId="{2DAC049D-3868-4858-9EA7-555D0344665B}" type="presOf" srcId="{94E43EDD-3B1D-4F02-8B83-60DBB48FC730}" destId="{1621C669-94BF-4BA0-8C99-20C2954FE52A}" srcOrd="0" destOrd="0" presId="urn:microsoft.com/office/officeart/2005/8/layout/vList2"/>
    <dgm:cxn modelId="{3BEF30A8-FBC2-4895-B824-27C7CC6620FE}" srcId="{1A23AEB0-7021-4D1C-9974-4B3DCC5CD266}" destId="{0B4572FC-79A5-4795-9F97-A9743E72FA56}" srcOrd="5" destOrd="0" parTransId="{5E7876A8-9305-436A-ACC2-86A9215DB07F}" sibTransId="{654DE794-ADE0-4A33-977D-58A35CD7121D}"/>
    <dgm:cxn modelId="{33FA51A9-195D-4B09-AA6A-3646A635656E}" type="presOf" srcId="{7BE06F55-EDA7-465D-8CF0-CF6957AE3759}" destId="{46839D88-F84C-451D-A28F-EF647D7EC82A}" srcOrd="0" destOrd="0" presId="urn:microsoft.com/office/officeart/2005/8/layout/vList2"/>
    <dgm:cxn modelId="{378E55A9-12B2-44A6-94AC-204EE0F0B660}" srcId="{2FF40D8B-99C3-4426-8134-DC0990659D17}" destId="{4EDA1DE2-BD6E-45BC-8D90-FA45CF42A453}" srcOrd="3" destOrd="0" parTransId="{FBDF968C-DA11-40E4-A57A-731512BC66CE}" sibTransId="{4B779095-2AFF-440F-9A9F-B6B686E1CB03}"/>
    <dgm:cxn modelId="{A4AD5AAA-0C21-49C1-BAC7-3AB3BF2F4A1F}" srcId="{5258578A-E83A-4E33-AE9C-DE0FB2F4B67C}" destId="{1B14D516-2616-4C2D-97A9-8F017AA0FB3F}" srcOrd="1" destOrd="0" parTransId="{67FF40A5-CE54-44AA-8A75-AC15D9696F14}" sibTransId="{62FADA20-846E-4AA6-8CFA-787ACC7F6C55}"/>
    <dgm:cxn modelId="{0D8C12AC-FC73-4489-8706-068E9D26CB4E}" type="presOf" srcId="{2EC6047A-C31D-48D7-A359-BD6A2AD7AE08}" destId="{4D68ED57-E3B7-48FD-B756-F56AF34FE6B3}" srcOrd="0" destOrd="1" presId="urn:microsoft.com/office/officeart/2005/8/layout/vList2"/>
    <dgm:cxn modelId="{75F285B9-168C-439B-B5F4-523EC33C906E}" type="presOf" srcId="{2FF40D8B-99C3-4426-8134-DC0990659D17}" destId="{9422CDD4-F6CB-47FD-A484-AE9A5F90FBE2}" srcOrd="0" destOrd="0" presId="urn:microsoft.com/office/officeart/2005/8/layout/vList2"/>
    <dgm:cxn modelId="{9421C9BF-D309-4A85-AB4E-4351450A7B3A}" srcId="{5258578A-E83A-4E33-AE9C-DE0FB2F4B67C}" destId="{94E43EDD-3B1D-4F02-8B83-60DBB48FC730}" srcOrd="0" destOrd="0" parTransId="{0479829E-9125-4AB3-9C76-847C7FC0509A}" sibTransId="{A1919378-DA25-4E9B-8FE3-181CA117AD8C}"/>
    <dgm:cxn modelId="{C0F47FC7-0845-45E6-B47A-701109218BC9}" srcId="{2FF40D8B-99C3-4426-8134-DC0990659D17}" destId="{E9F8B87B-F55A-4433-87CA-8BC84408D829}" srcOrd="2" destOrd="0" parTransId="{E19E7F5A-845F-4F95-98BF-33E505BF48A2}" sibTransId="{57C1B50A-5660-479D-8F2B-5E60624516E8}"/>
    <dgm:cxn modelId="{66F6E8CD-7BD0-4D65-89D2-AF3887C297E8}" srcId="{5258578A-E83A-4E33-AE9C-DE0FB2F4B67C}" destId="{925EA393-2D2F-4CD4-B7EF-9E9EA04E6501}" srcOrd="2" destOrd="0" parTransId="{ED96B24E-34A7-4E09-BB58-B37F3AEF2596}" sibTransId="{6D786388-8307-4E82-BAF7-70DA1B0B70E5}"/>
    <dgm:cxn modelId="{9EEE30CE-4200-42CE-9D99-661E6412A7CA}" type="presOf" srcId="{BC6B24C3-9BF6-4FDA-8AC8-A1FF179ED82B}" destId="{8C0BE323-D29B-49C5-B720-AC6F61FF0A26}" srcOrd="0" destOrd="2" presId="urn:microsoft.com/office/officeart/2005/8/layout/vList2"/>
    <dgm:cxn modelId="{30133CD4-090F-40E9-94D1-FC2658E013B8}" type="presOf" srcId="{925EA393-2D2F-4CD4-B7EF-9E9EA04E6501}" destId="{1621C669-94BF-4BA0-8C99-20C2954FE52A}" srcOrd="0" destOrd="2" presId="urn:microsoft.com/office/officeart/2005/8/layout/vList2"/>
    <dgm:cxn modelId="{78D52AE3-B3A1-49B7-9504-4BAB717890B0}" srcId="{7BE06F55-EDA7-465D-8CF0-CF6957AE3759}" destId="{1A23AEB0-7021-4D1C-9974-4B3DCC5CD266}" srcOrd="1" destOrd="0" parTransId="{4A75FAE0-30F3-440B-BD1C-C7F77CE9097C}" sibTransId="{54D72DB8-04A0-46C9-9794-5BEE0190394F}"/>
    <dgm:cxn modelId="{5112D7E5-B91A-4B55-BB40-2A25A47DD6F4}" srcId="{1A23AEB0-7021-4D1C-9974-4B3DCC5CD266}" destId="{C0EB47F7-3D0C-4F62-8223-45297B259164}" srcOrd="7" destOrd="0" parTransId="{8D7F2CC5-82FB-4CC3-B050-70E5752E1252}" sibTransId="{B627A5D2-D329-4893-8E6C-5338FB922003}"/>
    <dgm:cxn modelId="{AD08FDED-1C02-4B63-ABB1-68068BD56FBE}" srcId="{1A23AEB0-7021-4D1C-9974-4B3DCC5CD266}" destId="{8021F6C4-9F79-42F5-8BAB-95BBDC65D4FE}" srcOrd="1" destOrd="0" parTransId="{2189945E-58DC-48E2-9863-2167FAE2189C}" sibTransId="{9EA65033-658A-48D8-9881-067AD11F72AA}"/>
    <dgm:cxn modelId="{B84EC8F8-A33A-45A4-9609-80BF35B693B9}" srcId="{1A23AEB0-7021-4D1C-9974-4B3DCC5CD266}" destId="{F6BDD0FF-2C2B-4A07-9136-D6AF5C9BEA71}" srcOrd="0" destOrd="0" parTransId="{556438A2-28A7-49B8-B4DB-CBD6975E4759}" sibTransId="{AEFABFCF-E8B3-49AE-A6CF-CD8DB0AB2A5F}"/>
    <dgm:cxn modelId="{18A840FC-E587-4B79-B3BB-35673F3D08D4}" type="presOf" srcId="{5258578A-E83A-4E33-AE9C-DE0FB2F4B67C}" destId="{0561101D-1875-492A-BC76-E340C67D52B2}" srcOrd="0" destOrd="0" presId="urn:microsoft.com/office/officeart/2005/8/layout/vList2"/>
    <dgm:cxn modelId="{AA317653-AE3F-4067-91A8-56CC3CB92E9B}" type="presParOf" srcId="{46839D88-F84C-451D-A28F-EF647D7EC82A}" destId="{0561101D-1875-492A-BC76-E340C67D52B2}" srcOrd="0" destOrd="0" presId="urn:microsoft.com/office/officeart/2005/8/layout/vList2"/>
    <dgm:cxn modelId="{18B3A63D-E791-4115-A561-13B59CCC7744}" type="presParOf" srcId="{46839D88-F84C-451D-A28F-EF647D7EC82A}" destId="{1621C669-94BF-4BA0-8C99-20C2954FE52A}" srcOrd="1" destOrd="0" presId="urn:microsoft.com/office/officeart/2005/8/layout/vList2"/>
    <dgm:cxn modelId="{8BD3B2F6-F114-4567-AFCE-D85FA86F0C00}" type="presParOf" srcId="{46839D88-F84C-451D-A28F-EF647D7EC82A}" destId="{D801D4A3-8E3E-41B4-BCAF-53FD910B5353}" srcOrd="2" destOrd="0" presId="urn:microsoft.com/office/officeart/2005/8/layout/vList2"/>
    <dgm:cxn modelId="{2094046F-1191-4F2C-AE93-C0ADBE62D775}" type="presParOf" srcId="{46839D88-F84C-451D-A28F-EF647D7EC82A}" destId="{8C0BE323-D29B-49C5-B720-AC6F61FF0A26}" srcOrd="3" destOrd="0" presId="urn:microsoft.com/office/officeart/2005/8/layout/vList2"/>
    <dgm:cxn modelId="{260D0942-C74E-46F3-B2EC-C45840E58C9B}" type="presParOf" srcId="{46839D88-F84C-451D-A28F-EF647D7EC82A}" destId="{5D9F3E2E-F5AC-4803-B0DB-7577F485A6F9}" srcOrd="4" destOrd="0" presId="urn:microsoft.com/office/officeart/2005/8/layout/vList2"/>
    <dgm:cxn modelId="{6C84BCBA-02CA-4F34-AC3E-7FEA6ECB724B}" type="presParOf" srcId="{46839D88-F84C-451D-A28F-EF647D7EC82A}" destId="{250AB7FD-59C6-4FDB-9502-CE290109E2F8}" srcOrd="5" destOrd="0" presId="urn:microsoft.com/office/officeart/2005/8/layout/vList2"/>
    <dgm:cxn modelId="{22E970D6-90B7-4B1E-A9C1-32B56CACD4A2}" type="presParOf" srcId="{46839D88-F84C-451D-A28F-EF647D7EC82A}" destId="{9422CDD4-F6CB-47FD-A484-AE9A5F90FBE2}" srcOrd="6" destOrd="0" presId="urn:microsoft.com/office/officeart/2005/8/layout/vList2"/>
    <dgm:cxn modelId="{F15276B7-7F6F-4713-8679-28027D4FB891}" type="presParOf" srcId="{46839D88-F84C-451D-A28F-EF647D7EC82A}" destId="{4D68ED57-E3B7-48FD-B756-F56AF34FE6B3}" srcOrd="7" destOrd="0" presId="urn:microsoft.com/office/officeart/2005/8/layout/vLis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FD1F4F9-777F-43F2-835B-5268948E147C}"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fr-FR"/>
        </a:p>
      </dgm:t>
    </dgm:pt>
    <dgm:pt modelId="{634999AC-2BD9-403E-A546-7AF389BEDBCF}">
      <dgm:prSet phldrT="[Texte]" custT="1"/>
      <dgm:spPr/>
      <dgm:t>
        <a:bodyPr/>
        <a:lstStyle/>
        <a:p>
          <a:pPr algn="ctr"/>
          <a:r>
            <a:rPr lang="nl-BE" sz="900" b="1">
              <a:latin typeface="Century Gothic" panose="020B0502020202020204" pitchFamily="34" charset="0"/>
            </a:rPr>
            <a:t>de inschrijver een discriminerend voordeel te bieden </a:t>
          </a:r>
        </a:p>
      </dgm:t>
    </dgm:pt>
    <dgm:pt modelId="{1C889323-0699-4754-93E6-6465D84AECB8}" type="parTrans" cxnId="{A4E882F9-19BF-46EB-A52D-37F80C7FBE06}">
      <dgm:prSet/>
      <dgm:spPr/>
      <dgm:t>
        <a:bodyPr/>
        <a:lstStyle/>
        <a:p>
          <a:endParaRPr lang="fr-FR">
            <a:latin typeface="Century Gothic" panose="020B0502020202020204" pitchFamily="34" charset="0"/>
          </a:endParaRPr>
        </a:p>
      </dgm:t>
    </dgm:pt>
    <dgm:pt modelId="{05A4028D-2927-44A0-B3E7-FC698356A449}" type="sibTrans" cxnId="{A4E882F9-19BF-46EB-A52D-37F80C7FBE06}">
      <dgm:prSet/>
      <dgm:spPr/>
      <dgm:t>
        <a:bodyPr/>
        <a:lstStyle/>
        <a:p>
          <a:endParaRPr lang="fr-FR">
            <a:latin typeface="Century Gothic" panose="020B0502020202020204" pitchFamily="34" charset="0"/>
          </a:endParaRPr>
        </a:p>
      </dgm:t>
    </dgm:pt>
    <dgm:pt modelId="{46CEFA8E-8CE4-446B-8618-28C16F7ED965}">
      <dgm:prSet phldrT="[Texte]" custT="1"/>
      <dgm:spPr/>
      <dgm:t>
        <a:bodyPr/>
        <a:lstStyle/>
        <a:p>
          <a:pPr algn="ctr"/>
          <a:r>
            <a:rPr lang="nl-BE" sz="900" b="1">
              <a:latin typeface="Century Gothic" panose="020B0502020202020204" pitchFamily="34" charset="0"/>
            </a:rPr>
            <a:t>tot concurrentievervalsing te leiden</a:t>
          </a:r>
          <a:r>
            <a:rPr lang="nl-BE" sz="700">
              <a:latin typeface="Century Gothic" panose="020B0502020202020204" pitchFamily="34" charset="0"/>
            </a:rPr>
            <a:t> </a:t>
          </a:r>
        </a:p>
      </dgm:t>
    </dgm:pt>
    <dgm:pt modelId="{86ECD53B-2D5B-40A7-A2D6-2055B99EB780}" type="parTrans" cxnId="{CA20AAC4-2798-498C-B9C6-638B5B93291C}">
      <dgm:prSet/>
      <dgm:spPr/>
      <dgm:t>
        <a:bodyPr/>
        <a:lstStyle/>
        <a:p>
          <a:endParaRPr lang="fr-FR">
            <a:latin typeface="Century Gothic" panose="020B0502020202020204" pitchFamily="34" charset="0"/>
          </a:endParaRPr>
        </a:p>
      </dgm:t>
    </dgm:pt>
    <dgm:pt modelId="{5B5B2737-1DD4-4D36-A3B3-40CB0C5C1A9B}" type="sibTrans" cxnId="{CA20AAC4-2798-498C-B9C6-638B5B93291C}">
      <dgm:prSet/>
      <dgm:spPr/>
      <dgm:t>
        <a:bodyPr/>
        <a:lstStyle/>
        <a:p>
          <a:endParaRPr lang="fr-FR">
            <a:latin typeface="Century Gothic" panose="020B0502020202020204" pitchFamily="34" charset="0"/>
          </a:endParaRPr>
        </a:p>
      </dgm:t>
    </dgm:pt>
    <dgm:pt modelId="{F36BD079-E3D0-43BF-A435-C67EFC6A9EB2}">
      <dgm:prSet phldrT="[Texte]" custT="1"/>
      <dgm:spPr/>
      <dgm:t>
        <a:bodyPr/>
        <a:lstStyle/>
        <a:p>
          <a:pPr algn="ctr"/>
          <a:r>
            <a:rPr lang="nl-BE" sz="900" b="1">
              <a:latin typeface="Century Gothic" panose="020B0502020202020204" pitchFamily="34" charset="0"/>
            </a:rPr>
            <a:t>de beoordeling van de offerte van de inschrijver te verhinderen</a:t>
          </a:r>
          <a:r>
            <a:rPr lang="nl-BE" sz="700">
              <a:latin typeface="Century Gothic" panose="020B0502020202020204" pitchFamily="34" charset="0"/>
            </a:rPr>
            <a:t> </a:t>
          </a:r>
        </a:p>
      </dgm:t>
    </dgm:pt>
    <dgm:pt modelId="{8A25AFAB-2689-4AC1-80D6-C95C8CBBAE8B}" type="parTrans" cxnId="{4F9D8057-04A4-43B9-98E4-AFD1CE4481F6}">
      <dgm:prSet/>
      <dgm:spPr/>
      <dgm:t>
        <a:bodyPr/>
        <a:lstStyle/>
        <a:p>
          <a:endParaRPr lang="fr-FR">
            <a:latin typeface="Century Gothic" panose="020B0502020202020204" pitchFamily="34" charset="0"/>
          </a:endParaRPr>
        </a:p>
      </dgm:t>
    </dgm:pt>
    <dgm:pt modelId="{EA6A67D6-F1F6-411F-8784-39C66B790E20}" type="sibTrans" cxnId="{4F9D8057-04A4-43B9-98E4-AFD1CE4481F6}">
      <dgm:prSet/>
      <dgm:spPr/>
      <dgm:t>
        <a:bodyPr/>
        <a:lstStyle/>
        <a:p>
          <a:endParaRPr lang="fr-FR">
            <a:latin typeface="Century Gothic" panose="020B0502020202020204" pitchFamily="34" charset="0"/>
          </a:endParaRPr>
        </a:p>
      </dgm:t>
    </dgm:pt>
    <dgm:pt modelId="{CFA4B7D2-AE0B-401F-984F-26107C21DD20}">
      <dgm:prSet custT="1"/>
      <dgm:spPr/>
      <dgm:t>
        <a:bodyPr/>
        <a:lstStyle/>
        <a:p>
          <a:pPr algn="ctr"/>
          <a:r>
            <a:rPr lang="nl-BE" sz="900" b="1">
              <a:latin typeface="Century Gothic" panose="020B0502020202020204" pitchFamily="34" charset="0"/>
            </a:rPr>
            <a:t>de vergelijking van de offerte van de inschrijver met de andere offertes te verhinderen</a:t>
          </a:r>
          <a:r>
            <a:rPr lang="nl-BE" sz="700" b="1">
              <a:latin typeface="Century Gothic" panose="020B0502020202020204" pitchFamily="34" charset="0"/>
            </a:rPr>
            <a:t>  </a:t>
          </a:r>
        </a:p>
      </dgm:t>
    </dgm:pt>
    <dgm:pt modelId="{433A1009-9B6D-45A8-BA95-C2FA8BA0C149}" type="parTrans" cxnId="{7F18F128-DDBF-43D8-AE85-07041B943EDB}">
      <dgm:prSet/>
      <dgm:spPr/>
      <dgm:t>
        <a:bodyPr/>
        <a:lstStyle/>
        <a:p>
          <a:endParaRPr lang="fr-FR">
            <a:latin typeface="Century Gothic" panose="020B0502020202020204" pitchFamily="34" charset="0"/>
          </a:endParaRPr>
        </a:p>
      </dgm:t>
    </dgm:pt>
    <dgm:pt modelId="{8DD4610D-5483-4B5A-9DAB-D40C115DDC95}" type="sibTrans" cxnId="{7F18F128-DDBF-43D8-AE85-07041B943EDB}">
      <dgm:prSet/>
      <dgm:spPr/>
      <dgm:t>
        <a:bodyPr/>
        <a:lstStyle/>
        <a:p>
          <a:endParaRPr lang="fr-FR">
            <a:latin typeface="Century Gothic" panose="020B0502020202020204" pitchFamily="34" charset="0"/>
          </a:endParaRPr>
        </a:p>
      </dgm:t>
    </dgm:pt>
    <dgm:pt modelId="{7F1C463A-F723-4184-91B6-F8D394FB202C}">
      <dgm:prSet custT="1"/>
      <dgm:spPr/>
      <dgm:t>
        <a:bodyPr/>
        <a:lstStyle/>
        <a:p>
          <a:pPr algn="ctr"/>
          <a:r>
            <a:rPr lang="nl-BE" sz="900" b="1">
              <a:latin typeface="Century Gothic" panose="020B0502020202020204" pitchFamily="34" charset="0"/>
            </a:rPr>
            <a:t>de verbintenis van de inschrijver om de opdracht onder de gestelde voorwaarden uit te voeren onbestaande, onvolledig of onzeker te maken</a:t>
          </a:r>
        </a:p>
      </dgm:t>
    </dgm:pt>
    <dgm:pt modelId="{8B5404E5-9E9A-44FD-A7F8-B4A75CBD9301}" type="parTrans" cxnId="{0503BD27-A3CB-4705-B3C6-7DB4181FEF17}">
      <dgm:prSet/>
      <dgm:spPr/>
      <dgm:t>
        <a:bodyPr/>
        <a:lstStyle/>
        <a:p>
          <a:endParaRPr lang="fr-FR">
            <a:latin typeface="Century Gothic" panose="020B0502020202020204" pitchFamily="34" charset="0"/>
          </a:endParaRPr>
        </a:p>
      </dgm:t>
    </dgm:pt>
    <dgm:pt modelId="{DCFDD7D8-E434-4BD8-BD30-C67F7DEE6147}" type="sibTrans" cxnId="{0503BD27-A3CB-4705-B3C6-7DB4181FEF17}">
      <dgm:prSet/>
      <dgm:spPr/>
      <dgm:t>
        <a:bodyPr/>
        <a:lstStyle/>
        <a:p>
          <a:endParaRPr lang="fr-FR">
            <a:latin typeface="Century Gothic" panose="020B0502020202020204" pitchFamily="34" charset="0"/>
          </a:endParaRPr>
        </a:p>
      </dgm:t>
    </dgm:pt>
    <dgm:pt modelId="{49920916-E578-4EA1-BFDE-DDA478F32AD5}" type="pres">
      <dgm:prSet presAssocID="{3FD1F4F9-777F-43F2-835B-5268948E147C}" presName="Name0" presStyleCnt="0">
        <dgm:presLayoutVars>
          <dgm:chMax val="7"/>
          <dgm:chPref val="7"/>
          <dgm:dir/>
        </dgm:presLayoutVars>
      </dgm:prSet>
      <dgm:spPr/>
    </dgm:pt>
    <dgm:pt modelId="{84405025-44BB-4189-A034-13C7D96658C9}" type="pres">
      <dgm:prSet presAssocID="{3FD1F4F9-777F-43F2-835B-5268948E147C}" presName="Name1" presStyleCnt="0"/>
      <dgm:spPr/>
    </dgm:pt>
    <dgm:pt modelId="{BEA9D01D-F485-43AA-8176-0D4204CCBD74}" type="pres">
      <dgm:prSet presAssocID="{3FD1F4F9-777F-43F2-835B-5268948E147C}" presName="cycle" presStyleCnt="0"/>
      <dgm:spPr/>
    </dgm:pt>
    <dgm:pt modelId="{F1B9884D-FDF0-43F7-8D0E-919EF94D8DE1}" type="pres">
      <dgm:prSet presAssocID="{3FD1F4F9-777F-43F2-835B-5268948E147C}" presName="srcNode" presStyleLbl="node1" presStyleIdx="0" presStyleCnt="5"/>
      <dgm:spPr/>
    </dgm:pt>
    <dgm:pt modelId="{9DA1509D-0DC3-4FB7-8996-D720FB50380C}" type="pres">
      <dgm:prSet presAssocID="{3FD1F4F9-777F-43F2-835B-5268948E147C}" presName="conn" presStyleLbl="parChTrans1D2" presStyleIdx="0" presStyleCnt="1"/>
      <dgm:spPr/>
    </dgm:pt>
    <dgm:pt modelId="{4BB50197-0A7B-44F0-81AC-E16B29FD296C}" type="pres">
      <dgm:prSet presAssocID="{3FD1F4F9-777F-43F2-835B-5268948E147C}" presName="extraNode" presStyleLbl="node1" presStyleIdx="0" presStyleCnt="5"/>
      <dgm:spPr/>
    </dgm:pt>
    <dgm:pt modelId="{C9D018A2-83A2-4655-A3FD-F9D9029F2650}" type="pres">
      <dgm:prSet presAssocID="{3FD1F4F9-777F-43F2-835B-5268948E147C}" presName="dstNode" presStyleLbl="node1" presStyleIdx="0" presStyleCnt="5"/>
      <dgm:spPr/>
    </dgm:pt>
    <dgm:pt modelId="{6EFD1D55-D603-4B02-9226-CC44275C0EF2}" type="pres">
      <dgm:prSet presAssocID="{634999AC-2BD9-403E-A546-7AF389BEDBCF}" presName="text_1" presStyleLbl="node1" presStyleIdx="0" presStyleCnt="5">
        <dgm:presLayoutVars>
          <dgm:bulletEnabled val="1"/>
        </dgm:presLayoutVars>
      </dgm:prSet>
      <dgm:spPr/>
    </dgm:pt>
    <dgm:pt modelId="{36CBD7A0-647B-4CB9-A70E-84044E5FD770}" type="pres">
      <dgm:prSet presAssocID="{634999AC-2BD9-403E-A546-7AF389BEDBCF}" presName="accent_1" presStyleCnt="0"/>
      <dgm:spPr/>
    </dgm:pt>
    <dgm:pt modelId="{55E35D61-C701-4ED0-B616-AFD93559059F}" type="pres">
      <dgm:prSet presAssocID="{634999AC-2BD9-403E-A546-7AF389BEDBCF}" presName="accentRepeatNode" presStyleLbl="solidFgAcc1" presStyleIdx="0" presStyleCnt="5"/>
      <dgm:spPr/>
    </dgm:pt>
    <dgm:pt modelId="{650C86DE-888D-4AB0-BDC7-655757DDADB0}" type="pres">
      <dgm:prSet presAssocID="{46CEFA8E-8CE4-446B-8618-28C16F7ED965}" presName="text_2" presStyleLbl="node1" presStyleIdx="1" presStyleCnt="5">
        <dgm:presLayoutVars>
          <dgm:bulletEnabled val="1"/>
        </dgm:presLayoutVars>
      </dgm:prSet>
      <dgm:spPr/>
    </dgm:pt>
    <dgm:pt modelId="{F37C03B8-1EDE-4D03-AFBF-F408C54CB2A4}" type="pres">
      <dgm:prSet presAssocID="{46CEFA8E-8CE4-446B-8618-28C16F7ED965}" presName="accent_2" presStyleCnt="0"/>
      <dgm:spPr/>
    </dgm:pt>
    <dgm:pt modelId="{0634BA35-852C-4539-B752-BC0804271FE5}" type="pres">
      <dgm:prSet presAssocID="{46CEFA8E-8CE4-446B-8618-28C16F7ED965}" presName="accentRepeatNode" presStyleLbl="solidFgAcc1" presStyleIdx="1" presStyleCnt="5"/>
      <dgm:spPr/>
    </dgm:pt>
    <dgm:pt modelId="{9A4A989D-9890-40A2-B3F1-7F8A2862E731}" type="pres">
      <dgm:prSet presAssocID="{F36BD079-E3D0-43BF-A435-C67EFC6A9EB2}" presName="text_3" presStyleLbl="node1" presStyleIdx="2" presStyleCnt="5">
        <dgm:presLayoutVars>
          <dgm:bulletEnabled val="1"/>
        </dgm:presLayoutVars>
      </dgm:prSet>
      <dgm:spPr/>
    </dgm:pt>
    <dgm:pt modelId="{C3CDD12D-D527-4D85-A542-A0528BC72D8F}" type="pres">
      <dgm:prSet presAssocID="{F36BD079-E3D0-43BF-A435-C67EFC6A9EB2}" presName="accent_3" presStyleCnt="0"/>
      <dgm:spPr/>
    </dgm:pt>
    <dgm:pt modelId="{5A2F28C7-072C-4D41-9900-FA1604CC2551}" type="pres">
      <dgm:prSet presAssocID="{F36BD079-E3D0-43BF-A435-C67EFC6A9EB2}" presName="accentRepeatNode" presStyleLbl="solidFgAcc1" presStyleIdx="2" presStyleCnt="5"/>
      <dgm:spPr/>
    </dgm:pt>
    <dgm:pt modelId="{5877B8A1-A8DB-4F24-95B3-4C09E8838E90}" type="pres">
      <dgm:prSet presAssocID="{CFA4B7D2-AE0B-401F-984F-26107C21DD20}" presName="text_4" presStyleLbl="node1" presStyleIdx="3" presStyleCnt="5">
        <dgm:presLayoutVars>
          <dgm:bulletEnabled val="1"/>
        </dgm:presLayoutVars>
      </dgm:prSet>
      <dgm:spPr/>
    </dgm:pt>
    <dgm:pt modelId="{5F687BCC-60A0-4C3C-AB63-0A69E6F3FBC7}" type="pres">
      <dgm:prSet presAssocID="{CFA4B7D2-AE0B-401F-984F-26107C21DD20}" presName="accent_4" presStyleCnt="0"/>
      <dgm:spPr/>
    </dgm:pt>
    <dgm:pt modelId="{D00F2B52-018A-4CC6-A238-00B3FFECEBB9}" type="pres">
      <dgm:prSet presAssocID="{CFA4B7D2-AE0B-401F-984F-26107C21DD20}" presName="accentRepeatNode" presStyleLbl="solidFgAcc1" presStyleIdx="3" presStyleCnt="5"/>
      <dgm:spPr/>
    </dgm:pt>
    <dgm:pt modelId="{0F7E1381-E112-4577-939B-4FC7EF04330C}" type="pres">
      <dgm:prSet presAssocID="{7F1C463A-F723-4184-91B6-F8D394FB202C}" presName="text_5" presStyleLbl="node1" presStyleIdx="4" presStyleCnt="5" custScaleY="142740">
        <dgm:presLayoutVars>
          <dgm:bulletEnabled val="1"/>
        </dgm:presLayoutVars>
      </dgm:prSet>
      <dgm:spPr/>
    </dgm:pt>
    <dgm:pt modelId="{F6D6CDC6-73CC-4B5F-BD4F-2A8C6C341B15}" type="pres">
      <dgm:prSet presAssocID="{7F1C463A-F723-4184-91B6-F8D394FB202C}" presName="accent_5" presStyleCnt="0"/>
      <dgm:spPr/>
    </dgm:pt>
    <dgm:pt modelId="{333E2C8A-D3C2-4C40-811B-431B05C6C27E}" type="pres">
      <dgm:prSet presAssocID="{7F1C463A-F723-4184-91B6-F8D394FB202C}" presName="accentRepeatNode" presStyleLbl="solidFgAcc1" presStyleIdx="4" presStyleCnt="5"/>
      <dgm:spPr/>
    </dgm:pt>
  </dgm:ptLst>
  <dgm:cxnLst>
    <dgm:cxn modelId="{0503BD27-A3CB-4705-B3C6-7DB4181FEF17}" srcId="{3FD1F4F9-777F-43F2-835B-5268948E147C}" destId="{7F1C463A-F723-4184-91B6-F8D394FB202C}" srcOrd="4" destOrd="0" parTransId="{8B5404E5-9E9A-44FD-A7F8-B4A75CBD9301}" sibTransId="{DCFDD7D8-E434-4BD8-BD30-C67F7DEE6147}"/>
    <dgm:cxn modelId="{7F18F128-DDBF-43D8-AE85-07041B943EDB}" srcId="{3FD1F4F9-777F-43F2-835B-5268948E147C}" destId="{CFA4B7D2-AE0B-401F-984F-26107C21DD20}" srcOrd="3" destOrd="0" parTransId="{433A1009-9B6D-45A8-BA95-C2FA8BA0C149}" sibTransId="{8DD4610D-5483-4B5A-9DAB-D40C115DDC95}"/>
    <dgm:cxn modelId="{F9777831-E485-42B7-8E5D-E33C0999233D}" type="presOf" srcId="{634999AC-2BD9-403E-A546-7AF389BEDBCF}" destId="{6EFD1D55-D603-4B02-9226-CC44275C0EF2}" srcOrd="0" destOrd="0" presId="urn:microsoft.com/office/officeart/2008/layout/VerticalCurvedList"/>
    <dgm:cxn modelId="{0EBCEB6B-AB00-4D49-8250-2BE8E3FB3481}" type="presOf" srcId="{3FD1F4F9-777F-43F2-835B-5268948E147C}" destId="{49920916-E578-4EA1-BFDE-DDA478F32AD5}" srcOrd="0" destOrd="0" presId="urn:microsoft.com/office/officeart/2008/layout/VerticalCurvedList"/>
    <dgm:cxn modelId="{A40E604E-7579-4EC7-B45B-6E5E4AA09865}" type="presOf" srcId="{05A4028D-2927-44A0-B3E7-FC698356A449}" destId="{9DA1509D-0DC3-4FB7-8996-D720FB50380C}" srcOrd="0" destOrd="0" presId="urn:microsoft.com/office/officeart/2008/layout/VerticalCurvedList"/>
    <dgm:cxn modelId="{E6000A75-7773-4CB3-8323-ECE2251A56D6}" type="presOf" srcId="{46CEFA8E-8CE4-446B-8618-28C16F7ED965}" destId="{650C86DE-888D-4AB0-BDC7-655757DDADB0}" srcOrd="0" destOrd="0" presId="urn:microsoft.com/office/officeart/2008/layout/VerticalCurvedList"/>
    <dgm:cxn modelId="{54053A57-A3C7-4BF8-9FF0-9296E9F04F97}" type="presOf" srcId="{CFA4B7D2-AE0B-401F-984F-26107C21DD20}" destId="{5877B8A1-A8DB-4F24-95B3-4C09E8838E90}" srcOrd="0" destOrd="0" presId="urn:microsoft.com/office/officeart/2008/layout/VerticalCurvedList"/>
    <dgm:cxn modelId="{4F9D8057-04A4-43B9-98E4-AFD1CE4481F6}" srcId="{3FD1F4F9-777F-43F2-835B-5268948E147C}" destId="{F36BD079-E3D0-43BF-A435-C67EFC6A9EB2}" srcOrd="2" destOrd="0" parTransId="{8A25AFAB-2689-4AC1-80D6-C95C8CBBAE8B}" sibTransId="{EA6A67D6-F1F6-411F-8784-39C66B790E20}"/>
    <dgm:cxn modelId="{3FD88C93-475C-47E9-B2DB-805D96A29D9E}" type="presOf" srcId="{F36BD079-E3D0-43BF-A435-C67EFC6A9EB2}" destId="{9A4A989D-9890-40A2-B3F1-7F8A2862E731}" srcOrd="0" destOrd="0" presId="urn:microsoft.com/office/officeart/2008/layout/VerticalCurvedList"/>
    <dgm:cxn modelId="{CB85E2B6-0577-40E1-960D-686205EB8518}" type="presOf" srcId="{7F1C463A-F723-4184-91B6-F8D394FB202C}" destId="{0F7E1381-E112-4577-939B-4FC7EF04330C}" srcOrd="0" destOrd="0" presId="urn:microsoft.com/office/officeart/2008/layout/VerticalCurvedList"/>
    <dgm:cxn modelId="{CA20AAC4-2798-498C-B9C6-638B5B93291C}" srcId="{3FD1F4F9-777F-43F2-835B-5268948E147C}" destId="{46CEFA8E-8CE4-446B-8618-28C16F7ED965}" srcOrd="1" destOrd="0" parTransId="{86ECD53B-2D5B-40A7-A2D6-2055B99EB780}" sibTransId="{5B5B2737-1DD4-4D36-A3B3-40CB0C5C1A9B}"/>
    <dgm:cxn modelId="{A4E882F9-19BF-46EB-A52D-37F80C7FBE06}" srcId="{3FD1F4F9-777F-43F2-835B-5268948E147C}" destId="{634999AC-2BD9-403E-A546-7AF389BEDBCF}" srcOrd="0" destOrd="0" parTransId="{1C889323-0699-4754-93E6-6465D84AECB8}" sibTransId="{05A4028D-2927-44A0-B3E7-FC698356A449}"/>
    <dgm:cxn modelId="{E09A5D51-DC3A-4FBA-859D-C66A6E649E7D}" type="presParOf" srcId="{49920916-E578-4EA1-BFDE-DDA478F32AD5}" destId="{84405025-44BB-4189-A034-13C7D96658C9}" srcOrd="0" destOrd="0" presId="urn:microsoft.com/office/officeart/2008/layout/VerticalCurvedList"/>
    <dgm:cxn modelId="{FC2C673E-4753-48A9-8172-D7FCEF1553BF}" type="presParOf" srcId="{84405025-44BB-4189-A034-13C7D96658C9}" destId="{BEA9D01D-F485-43AA-8176-0D4204CCBD74}" srcOrd="0" destOrd="0" presId="urn:microsoft.com/office/officeart/2008/layout/VerticalCurvedList"/>
    <dgm:cxn modelId="{363659BE-7F56-439E-AA37-787D9219C664}" type="presParOf" srcId="{BEA9D01D-F485-43AA-8176-0D4204CCBD74}" destId="{F1B9884D-FDF0-43F7-8D0E-919EF94D8DE1}" srcOrd="0" destOrd="0" presId="urn:microsoft.com/office/officeart/2008/layout/VerticalCurvedList"/>
    <dgm:cxn modelId="{E915455B-9541-4146-8208-D84E700E3E50}" type="presParOf" srcId="{BEA9D01D-F485-43AA-8176-0D4204CCBD74}" destId="{9DA1509D-0DC3-4FB7-8996-D720FB50380C}" srcOrd="1" destOrd="0" presId="urn:microsoft.com/office/officeart/2008/layout/VerticalCurvedList"/>
    <dgm:cxn modelId="{03DCC0FD-8527-4B53-9E0C-8CAD6EA36FFA}" type="presParOf" srcId="{BEA9D01D-F485-43AA-8176-0D4204CCBD74}" destId="{4BB50197-0A7B-44F0-81AC-E16B29FD296C}" srcOrd="2" destOrd="0" presId="urn:microsoft.com/office/officeart/2008/layout/VerticalCurvedList"/>
    <dgm:cxn modelId="{FA4867E6-A4A9-4FB3-ABF5-489C6A9258A4}" type="presParOf" srcId="{BEA9D01D-F485-43AA-8176-0D4204CCBD74}" destId="{C9D018A2-83A2-4655-A3FD-F9D9029F2650}" srcOrd="3" destOrd="0" presId="urn:microsoft.com/office/officeart/2008/layout/VerticalCurvedList"/>
    <dgm:cxn modelId="{5414BD9A-AE74-4772-9ED4-3132B297BB82}" type="presParOf" srcId="{84405025-44BB-4189-A034-13C7D96658C9}" destId="{6EFD1D55-D603-4B02-9226-CC44275C0EF2}" srcOrd="1" destOrd="0" presId="urn:microsoft.com/office/officeart/2008/layout/VerticalCurvedList"/>
    <dgm:cxn modelId="{27262E1C-C3FF-4833-8A01-917F6205BF8C}" type="presParOf" srcId="{84405025-44BB-4189-A034-13C7D96658C9}" destId="{36CBD7A0-647B-4CB9-A70E-84044E5FD770}" srcOrd="2" destOrd="0" presId="urn:microsoft.com/office/officeart/2008/layout/VerticalCurvedList"/>
    <dgm:cxn modelId="{5B80EFF4-5198-4ACF-8B15-05832E1A48C6}" type="presParOf" srcId="{36CBD7A0-647B-4CB9-A70E-84044E5FD770}" destId="{55E35D61-C701-4ED0-B616-AFD93559059F}" srcOrd="0" destOrd="0" presId="urn:microsoft.com/office/officeart/2008/layout/VerticalCurvedList"/>
    <dgm:cxn modelId="{16DCA319-0AAD-4407-AFBE-D1628E4E4F55}" type="presParOf" srcId="{84405025-44BB-4189-A034-13C7D96658C9}" destId="{650C86DE-888D-4AB0-BDC7-655757DDADB0}" srcOrd="3" destOrd="0" presId="urn:microsoft.com/office/officeart/2008/layout/VerticalCurvedList"/>
    <dgm:cxn modelId="{2DB35139-8CC4-4D06-B6D6-5CE6EADF32BF}" type="presParOf" srcId="{84405025-44BB-4189-A034-13C7D96658C9}" destId="{F37C03B8-1EDE-4D03-AFBF-F408C54CB2A4}" srcOrd="4" destOrd="0" presId="urn:microsoft.com/office/officeart/2008/layout/VerticalCurvedList"/>
    <dgm:cxn modelId="{F5FC6176-35D6-4F1F-813B-B27079A70F7F}" type="presParOf" srcId="{F37C03B8-1EDE-4D03-AFBF-F408C54CB2A4}" destId="{0634BA35-852C-4539-B752-BC0804271FE5}" srcOrd="0" destOrd="0" presId="urn:microsoft.com/office/officeart/2008/layout/VerticalCurvedList"/>
    <dgm:cxn modelId="{128978FD-5E00-450A-A3D5-69B6895479D9}" type="presParOf" srcId="{84405025-44BB-4189-A034-13C7D96658C9}" destId="{9A4A989D-9890-40A2-B3F1-7F8A2862E731}" srcOrd="5" destOrd="0" presId="urn:microsoft.com/office/officeart/2008/layout/VerticalCurvedList"/>
    <dgm:cxn modelId="{5E23D779-6060-42CB-A0A7-0D3EDDD2E99F}" type="presParOf" srcId="{84405025-44BB-4189-A034-13C7D96658C9}" destId="{C3CDD12D-D527-4D85-A542-A0528BC72D8F}" srcOrd="6" destOrd="0" presId="urn:microsoft.com/office/officeart/2008/layout/VerticalCurvedList"/>
    <dgm:cxn modelId="{2FB1383D-DEC4-4433-AE47-2038F10A3D5C}" type="presParOf" srcId="{C3CDD12D-D527-4D85-A542-A0528BC72D8F}" destId="{5A2F28C7-072C-4D41-9900-FA1604CC2551}" srcOrd="0" destOrd="0" presId="urn:microsoft.com/office/officeart/2008/layout/VerticalCurvedList"/>
    <dgm:cxn modelId="{7E84EEA1-F984-4695-81C2-FC9F98583289}" type="presParOf" srcId="{84405025-44BB-4189-A034-13C7D96658C9}" destId="{5877B8A1-A8DB-4F24-95B3-4C09E8838E90}" srcOrd="7" destOrd="0" presId="urn:microsoft.com/office/officeart/2008/layout/VerticalCurvedList"/>
    <dgm:cxn modelId="{A0683437-271D-4A41-A952-D92E820DCC77}" type="presParOf" srcId="{84405025-44BB-4189-A034-13C7D96658C9}" destId="{5F687BCC-60A0-4C3C-AB63-0A69E6F3FBC7}" srcOrd="8" destOrd="0" presId="urn:microsoft.com/office/officeart/2008/layout/VerticalCurvedList"/>
    <dgm:cxn modelId="{5FD4F5E2-7934-44BB-98D8-E50BC8B1BACC}" type="presParOf" srcId="{5F687BCC-60A0-4C3C-AB63-0A69E6F3FBC7}" destId="{D00F2B52-018A-4CC6-A238-00B3FFECEBB9}" srcOrd="0" destOrd="0" presId="urn:microsoft.com/office/officeart/2008/layout/VerticalCurvedList"/>
    <dgm:cxn modelId="{49D175D1-1674-4E95-9281-18C2EF303243}" type="presParOf" srcId="{84405025-44BB-4189-A034-13C7D96658C9}" destId="{0F7E1381-E112-4577-939B-4FC7EF04330C}" srcOrd="9" destOrd="0" presId="urn:microsoft.com/office/officeart/2008/layout/VerticalCurvedList"/>
    <dgm:cxn modelId="{5DAE8796-67E3-427B-918A-57BFBEF5BA5C}" type="presParOf" srcId="{84405025-44BB-4189-A034-13C7D96658C9}" destId="{F6D6CDC6-73CC-4B5F-BD4F-2A8C6C341B15}" srcOrd="10" destOrd="0" presId="urn:microsoft.com/office/officeart/2008/layout/VerticalCurvedList"/>
    <dgm:cxn modelId="{CE50D91C-BCB7-4C73-B394-C16095DFC593}" type="presParOf" srcId="{F6D6CDC6-73CC-4B5F-BD4F-2A8C6C341B15}" destId="{333E2C8A-D3C2-4C40-811B-431B05C6C27E}" srcOrd="0" destOrd="0" presId="urn:microsoft.com/office/officeart/2008/layout/VerticalCurvedList"/>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1A732AC-154F-4969-9385-81D9A1A1FA4D}"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fr-FR"/>
        </a:p>
      </dgm:t>
    </dgm:pt>
    <dgm:pt modelId="{9E4DCF11-5A67-41FC-8FA1-73ACF96B2382}">
      <dgm:prSet phldrT="[Texte]" custT="1"/>
      <dgm:spPr/>
      <dgm:t>
        <a:bodyPr/>
        <a:lstStyle/>
        <a:p>
          <a:r>
            <a:rPr lang="nl-BE" sz="1000" b="1">
              <a:latin typeface="Century Gothic" panose="020B0502020202020204" pitchFamily="34" charset="0"/>
            </a:rPr>
            <a:t>1. Sorteren van de offertes</a:t>
          </a:r>
        </a:p>
      </dgm:t>
    </dgm:pt>
    <dgm:pt modelId="{DF04686B-6F71-4DCC-9DB2-B1ABDCABB675}" type="parTrans" cxnId="{DECAA04A-B689-4075-BA6B-4B702917EF21}">
      <dgm:prSet/>
      <dgm:spPr/>
      <dgm:t>
        <a:bodyPr/>
        <a:lstStyle/>
        <a:p>
          <a:endParaRPr lang="fr-FR">
            <a:latin typeface="Century Gothic" panose="020B0502020202020204" pitchFamily="34" charset="0"/>
          </a:endParaRPr>
        </a:p>
      </dgm:t>
    </dgm:pt>
    <dgm:pt modelId="{32DADD03-6D67-40B0-96CE-2EDC7CF00312}" type="sibTrans" cxnId="{DECAA04A-B689-4075-BA6B-4B702917EF21}">
      <dgm:prSet/>
      <dgm:spPr/>
      <dgm:t>
        <a:bodyPr/>
        <a:lstStyle/>
        <a:p>
          <a:endParaRPr lang="fr-FR">
            <a:latin typeface="Century Gothic" panose="020B0502020202020204" pitchFamily="34" charset="0"/>
          </a:endParaRPr>
        </a:p>
      </dgm:t>
    </dgm:pt>
    <dgm:pt modelId="{F7629321-4BEC-4766-A218-B5D71ED52E03}">
      <dgm:prSet phldrT="[Texte]" custT="1"/>
      <dgm:spPr/>
      <dgm:t>
        <a:bodyPr/>
        <a:lstStyle/>
        <a:p>
          <a:r>
            <a:rPr lang="nl-BE" sz="700">
              <a:latin typeface="Century Gothic" panose="020B0502020202020204" pitchFamily="34" charset="0"/>
            </a:rPr>
            <a:t>Bedragen bij de opening</a:t>
          </a:r>
        </a:p>
      </dgm:t>
    </dgm:pt>
    <dgm:pt modelId="{69992092-47D1-43CA-9262-9DA88B0D637B}" type="parTrans" cxnId="{53466942-A7E4-46D0-94BC-01E745D0522F}">
      <dgm:prSet/>
      <dgm:spPr/>
      <dgm:t>
        <a:bodyPr/>
        <a:lstStyle/>
        <a:p>
          <a:endParaRPr lang="fr-FR">
            <a:latin typeface="Century Gothic" panose="020B0502020202020204" pitchFamily="34" charset="0"/>
          </a:endParaRPr>
        </a:p>
      </dgm:t>
    </dgm:pt>
    <dgm:pt modelId="{DAD70BC7-6B7B-4309-8547-CC9E29C12111}" type="sibTrans" cxnId="{53466942-A7E4-46D0-94BC-01E745D0522F}">
      <dgm:prSet/>
      <dgm:spPr/>
      <dgm:t>
        <a:bodyPr/>
        <a:lstStyle/>
        <a:p>
          <a:endParaRPr lang="fr-FR">
            <a:latin typeface="Century Gothic" panose="020B0502020202020204" pitchFamily="34" charset="0"/>
          </a:endParaRPr>
        </a:p>
      </dgm:t>
    </dgm:pt>
    <dgm:pt modelId="{AD8E1711-A9F8-46E1-899E-8DB1F15C2025}">
      <dgm:prSet phldrT="[Texte]" custT="1"/>
      <dgm:spPr/>
      <dgm:t>
        <a:bodyPr/>
        <a:lstStyle/>
        <a:p>
          <a:r>
            <a:rPr lang="nl-BE" sz="950" b="1">
              <a:latin typeface="Century Gothic" panose="020B0502020202020204" pitchFamily="34" charset="0"/>
            </a:rPr>
            <a:t>2. Rekenkundige en materiële fouten</a:t>
          </a:r>
        </a:p>
      </dgm:t>
    </dgm:pt>
    <dgm:pt modelId="{DE43FBE8-E668-446F-B935-B60A5C983DE0}" type="parTrans" cxnId="{AD0CB6B7-99E5-453A-AF84-CA3FFC5FEF1D}">
      <dgm:prSet/>
      <dgm:spPr/>
      <dgm:t>
        <a:bodyPr/>
        <a:lstStyle/>
        <a:p>
          <a:endParaRPr lang="fr-FR">
            <a:latin typeface="Century Gothic" panose="020B0502020202020204" pitchFamily="34" charset="0"/>
          </a:endParaRPr>
        </a:p>
      </dgm:t>
    </dgm:pt>
    <dgm:pt modelId="{05A3F0EB-2370-4A23-87AD-CEF158F02AF8}" type="sibTrans" cxnId="{AD0CB6B7-99E5-453A-AF84-CA3FFC5FEF1D}">
      <dgm:prSet/>
      <dgm:spPr/>
      <dgm:t>
        <a:bodyPr/>
        <a:lstStyle/>
        <a:p>
          <a:endParaRPr lang="fr-FR">
            <a:latin typeface="Century Gothic" panose="020B0502020202020204" pitchFamily="34" charset="0"/>
          </a:endParaRPr>
        </a:p>
      </dgm:t>
    </dgm:pt>
    <dgm:pt modelId="{3BC68106-F05B-49CB-8A17-DAD3685412B1}">
      <dgm:prSet phldrT="[Texte]" custT="1"/>
      <dgm:spPr/>
      <dgm:t>
        <a:bodyPr/>
        <a:lstStyle/>
        <a:p>
          <a:r>
            <a:rPr lang="nl-BE" sz="700">
              <a:latin typeface="Century Gothic" panose="020B0502020202020204" pitchFamily="34" charset="0"/>
            </a:rPr>
            <a:t>Fouten in de opdrachtdocumenten</a:t>
          </a:r>
        </a:p>
      </dgm:t>
    </dgm:pt>
    <dgm:pt modelId="{C5481EA9-320D-4FC2-B51C-EF1034C7180C}" type="parTrans" cxnId="{F37F7D30-85BD-4B3F-BBC9-131A84EB93F8}">
      <dgm:prSet/>
      <dgm:spPr/>
      <dgm:t>
        <a:bodyPr/>
        <a:lstStyle/>
        <a:p>
          <a:endParaRPr lang="fr-FR">
            <a:latin typeface="Century Gothic" panose="020B0502020202020204" pitchFamily="34" charset="0"/>
          </a:endParaRPr>
        </a:p>
      </dgm:t>
    </dgm:pt>
    <dgm:pt modelId="{0A02AA34-DA84-43B8-9470-016D17AF6262}" type="sibTrans" cxnId="{F37F7D30-85BD-4B3F-BBC9-131A84EB93F8}">
      <dgm:prSet/>
      <dgm:spPr/>
      <dgm:t>
        <a:bodyPr/>
        <a:lstStyle/>
        <a:p>
          <a:endParaRPr lang="fr-FR">
            <a:latin typeface="Century Gothic" panose="020B0502020202020204" pitchFamily="34" charset="0"/>
          </a:endParaRPr>
        </a:p>
      </dgm:t>
    </dgm:pt>
    <dgm:pt modelId="{575E0DBA-E724-476A-A5A1-5BB952785557}">
      <dgm:prSet phldrT="[Texte]" custT="1"/>
      <dgm:spPr/>
      <dgm:t>
        <a:bodyPr/>
        <a:lstStyle/>
        <a:p>
          <a:r>
            <a:rPr lang="nl-BE" sz="1000" b="1">
              <a:latin typeface="Century Gothic" panose="020B0502020202020204" pitchFamily="34" charset="0"/>
            </a:rPr>
            <a:t>3. Verbeteringen</a:t>
          </a:r>
        </a:p>
        <a:p>
          <a:r>
            <a:rPr lang="nl-BE" sz="1000" b="1">
              <a:latin typeface="Century Gothic" panose="020B0502020202020204" pitchFamily="34" charset="0"/>
            </a:rPr>
            <a:t>hoeveelheden</a:t>
          </a:r>
        </a:p>
      </dgm:t>
    </dgm:pt>
    <dgm:pt modelId="{9E5B6EE0-D811-4995-B5BA-5483F4F9905B}" type="parTrans" cxnId="{22083B7F-41AC-49CD-98D4-4835462D5520}">
      <dgm:prSet/>
      <dgm:spPr/>
      <dgm:t>
        <a:bodyPr/>
        <a:lstStyle/>
        <a:p>
          <a:endParaRPr lang="fr-FR">
            <a:latin typeface="Century Gothic" panose="020B0502020202020204" pitchFamily="34" charset="0"/>
          </a:endParaRPr>
        </a:p>
      </dgm:t>
    </dgm:pt>
    <dgm:pt modelId="{760CCB1E-24DE-4252-9D3F-200870417B44}" type="sibTrans" cxnId="{22083B7F-41AC-49CD-98D4-4835462D5520}">
      <dgm:prSet/>
      <dgm:spPr/>
      <dgm:t>
        <a:bodyPr/>
        <a:lstStyle/>
        <a:p>
          <a:endParaRPr lang="fr-FR">
            <a:latin typeface="Century Gothic" panose="020B0502020202020204" pitchFamily="34" charset="0"/>
          </a:endParaRPr>
        </a:p>
      </dgm:t>
    </dgm:pt>
    <dgm:pt modelId="{BDD44194-67BB-4573-8FDF-72C7EBAD6951}">
      <dgm:prSet phldrT="[Texte]" custT="1"/>
      <dgm:spPr/>
      <dgm:t>
        <a:bodyPr/>
        <a:lstStyle/>
        <a:p>
          <a:r>
            <a:rPr lang="nl-BE" sz="700">
              <a:latin typeface="Century Gothic" panose="020B0502020202020204" pitchFamily="34" charset="0"/>
            </a:rPr>
            <a:t>Overzicht van de door inschrijvers gemaakte correcties</a:t>
          </a:r>
        </a:p>
      </dgm:t>
    </dgm:pt>
    <dgm:pt modelId="{FA2EE108-236D-408D-9318-187D102A95CB}" type="parTrans" cxnId="{CEEB516E-7203-4AAB-BB65-84284AC34471}">
      <dgm:prSet/>
      <dgm:spPr/>
      <dgm:t>
        <a:bodyPr/>
        <a:lstStyle/>
        <a:p>
          <a:endParaRPr lang="fr-FR">
            <a:latin typeface="Century Gothic" panose="020B0502020202020204" pitchFamily="34" charset="0"/>
          </a:endParaRPr>
        </a:p>
      </dgm:t>
    </dgm:pt>
    <dgm:pt modelId="{0E9C1BB0-21AF-4380-8276-C369D555A406}" type="sibTrans" cxnId="{CEEB516E-7203-4AAB-BB65-84284AC34471}">
      <dgm:prSet/>
      <dgm:spPr/>
      <dgm:t>
        <a:bodyPr/>
        <a:lstStyle/>
        <a:p>
          <a:endParaRPr lang="fr-FR">
            <a:latin typeface="Century Gothic" panose="020B0502020202020204" pitchFamily="34" charset="0"/>
          </a:endParaRPr>
        </a:p>
      </dgm:t>
    </dgm:pt>
    <dgm:pt modelId="{AA724C90-E714-4CAA-A9EE-1E90F88A3422}">
      <dgm:prSet/>
      <dgm:spPr/>
      <dgm:t>
        <a:bodyPr/>
        <a:lstStyle/>
        <a:p>
          <a:r>
            <a:rPr lang="nl-BE" b="1">
              <a:latin typeface="Century Gothic" panose="020B0502020202020204" pitchFamily="34" charset="0"/>
            </a:rPr>
            <a:t>4. Basis van de bestelling</a:t>
          </a:r>
        </a:p>
      </dgm:t>
    </dgm:pt>
    <dgm:pt modelId="{516D3499-0473-461A-A95F-7F238A1D707E}" type="parTrans" cxnId="{621B88A6-27C4-4C77-A34C-2A78D4932BFB}">
      <dgm:prSet/>
      <dgm:spPr/>
      <dgm:t>
        <a:bodyPr/>
        <a:lstStyle/>
        <a:p>
          <a:endParaRPr lang="fr-FR">
            <a:latin typeface="Century Gothic" panose="020B0502020202020204" pitchFamily="34" charset="0"/>
          </a:endParaRPr>
        </a:p>
      </dgm:t>
    </dgm:pt>
    <dgm:pt modelId="{389BC493-C1B9-44DD-A5B3-9A4DF32439DD}" type="sibTrans" cxnId="{621B88A6-27C4-4C77-A34C-2A78D4932BFB}">
      <dgm:prSet/>
      <dgm:spPr/>
      <dgm:t>
        <a:bodyPr/>
        <a:lstStyle/>
        <a:p>
          <a:endParaRPr lang="fr-FR">
            <a:latin typeface="Century Gothic" panose="020B0502020202020204" pitchFamily="34" charset="0"/>
          </a:endParaRPr>
        </a:p>
      </dgm:t>
    </dgm:pt>
    <dgm:pt modelId="{06DB6643-9A26-414D-9ACE-ED92B3D6787A}">
      <dgm:prSet phldrT="[Texte]" custT="1"/>
      <dgm:spPr/>
      <dgm:t>
        <a:bodyPr/>
        <a:lstStyle/>
        <a:p>
          <a:r>
            <a:rPr lang="nl-BE" sz="700">
              <a:latin typeface="Century Gothic" panose="020B0502020202020204" pitchFamily="34" charset="0"/>
            </a:rPr>
            <a:t>Eenvoudige kortingen inbegrepen</a:t>
          </a:r>
        </a:p>
      </dgm:t>
    </dgm:pt>
    <dgm:pt modelId="{223DFF4B-DBCE-4761-AD47-FA62C589EE1D}" type="parTrans" cxnId="{60776AE9-9E37-4AB3-888B-10147596EACB}">
      <dgm:prSet/>
      <dgm:spPr/>
      <dgm:t>
        <a:bodyPr/>
        <a:lstStyle/>
        <a:p>
          <a:endParaRPr lang="fr-FR">
            <a:latin typeface="Century Gothic" panose="020B0502020202020204" pitchFamily="34" charset="0"/>
          </a:endParaRPr>
        </a:p>
      </dgm:t>
    </dgm:pt>
    <dgm:pt modelId="{3FB46915-3CDD-44C0-9768-3F752D668516}" type="sibTrans" cxnId="{60776AE9-9E37-4AB3-888B-10147596EACB}">
      <dgm:prSet/>
      <dgm:spPr/>
      <dgm:t>
        <a:bodyPr/>
        <a:lstStyle/>
        <a:p>
          <a:endParaRPr lang="fr-FR">
            <a:latin typeface="Century Gothic" panose="020B0502020202020204" pitchFamily="34" charset="0"/>
          </a:endParaRPr>
        </a:p>
      </dgm:t>
    </dgm:pt>
    <dgm:pt modelId="{99F814A2-E2E6-433C-8F8F-F24DC06DD08F}">
      <dgm:prSet phldrT="[Texte]" custT="1"/>
      <dgm:spPr/>
      <dgm:t>
        <a:bodyPr/>
        <a:lstStyle/>
        <a:p>
          <a:r>
            <a:rPr lang="nl-BE" sz="700">
              <a:latin typeface="Century Gothic" panose="020B0502020202020204" pitchFamily="34" charset="0"/>
            </a:rPr>
            <a:t>Fouten in de offertes</a:t>
          </a:r>
        </a:p>
      </dgm:t>
    </dgm:pt>
    <dgm:pt modelId="{3ABEB4AF-7705-4CB1-A638-25106CB4B900}" type="parTrans" cxnId="{E4D78499-221C-4837-BDEC-818A63530390}">
      <dgm:prSet/>
      <dgm:spPr/>
      <dgm:t>
        <a:bodyPr/>
        <a:lstStyle/>
        <a:p>
          <a:endParaRPr lang="fr-FR">
            <a:latin typeface="Century Gothic" panose="020B0502020202020204" pitchFamily="34" charset="0"/>
          </a:endParaRPr>
        </a:p>
      </dgm:t>
    </dgm:pt>
    <dgm:pt modelId="{A6A4C4BD-69C8-4AA2-A69C-8621DD988201}" type="sibTrans" cxnId="{E4D78499-221C-4837-BDEC-818A63530390}">
      <dgm:prSet/>
      <dgm:spPr/>
      <dgm:t>
        <a:bodyPr/>
        <a:lstStyle/>
        <a:p>
          <a:endParaRPr lang="fr-FR">
            <a:latin typeface="Century Gothic" panose="020B0502020202020204" pitchFamily="34" charset="0"/>
          </a:endParaRPr>
        </a:p>
      </dgm:t>
    </dgm:pt>
    <dgm:pt modelId="{0F7CE000-0A05-4A9F-96B1-B3134B735275}">
      <dgm:prSet phldrT="[Texte]" custT="1"/>
      <dgm:spPr/>
      <dgm:t>
        <a:bodyPr/>
        <a:lstStyle/>
        <a:p>
          <a:r>
            <a:rPr lang="nl-BE" sz="700">
              <a:latin typeface="Century Gothic" panose="020B0502020202020204" pitchFamily="34" charset="0"/>
            </a:rPr>
            <a:t>Analyse van de gegrondheid</a:t>
          </a:r>
        </a:p>
      </dgm:t>
    </dgm:pt>
    <dgm:pt modelId="{0D7AD726-CBB4-47AD-8D75-11AC0A36AA9F}" type="parTrans" cxnId="{75BEF4ED-EF79-41C7-B5F3-AE8B80894CD8}">
      <dgm:prSet/>
      <dgm:spPr/>
      <dgm:t>
        <a:bodyPr/>
        <a:lstStyle/>
        <a:p>
          <a:endParaRPr lang="fr-FR">
            <a:latin typeface="Century Gothic" panose="020B0502020202020204" pitchFamily="34" charset="0"/>
          </a:endParaRPr>
        </a:p>
      </dgm:t>
    </dgm:pt>
    <dgm:pt modelId="{F3D7FCAA-8A8E-4AC1-8CA6-AB2FB5C33EB4}" type="sibTrans" cxnId="{75BEF4ED-EF79-41C7-B5F3-AE8B80894CD8}">
      <dgm:prSet/>
      <dgm:spPr/>
      <dgm:t>
        <a:bodyPr/>
        <a:lstStyle/>
        <a:p>
          <a:endParaRPr lang="fr-FR">
            <a:latin typeface="Century Gothic" panose="020B0502020202020204" pitchFamily="34" charset="0"/>
          </a:endParaRPr>
        </a:p>
      </dgm:t>
    </dgm:pt>
    <dgm:pt modelId="{EEEAA9CF-5A80-4F84-8728-1DF0DEBF6FBA}">
      <dgm:prSet custT="1"/>
      <dgm:spPr/>
      <dgm:t>
        <a:bodyPr/>
        <a:lstStyle/>
        <a:p>
          <a:r>
            <a:rPr lang="nl-BE" sz="700">
              <a:latin typeface="Century Gothic" panose="020B0502020202020204" pitchFamily="34" charset="0"/>
            </a:rPr>
            <a:t>Verbetering van de FH’s</a:t>
          </a:r>
        </a:p>
      </dgm:t>
    </dgm:pt>
    <dgm:pt modelId="{98AD8CBF-48F0-4AB1-9658-994A8BECA8AC}" type="parTrans" cxnId="{C3DDB113-117A-47C6-81D6-2DA01B496B61}">
      <dgm:prSet/>
      <dgm:spPr/>
      <dgm:t>
        <a:bodyPr/>
        <a:lstStyle/>
        <a:p>
          <a:endParaRPr lang="fr-FR">
            <a:latin typeface="Century Gothic" panose="020B0502020202020204" pitchFamily="34" charset="0"/>
          </a:endParaRPr>
        </a:p>
      </dgm:t>
    </dgm:pt>
    <dgm:pt modelId="{759D67B6-F185-4A29-9C5B-0ECDC12257B6}" type="sibTrans" cxnId="{C3DDB113-117A-47C6-81D6-2DA01B496B61}">
      <dgm:prSet/>
      <dgm:spPr/>
      <dgm:t>
        <a:bodyPr/>
        <a:lstStyle/>
        <a:p>
          <a:endParaRPr lang="fr-FR">
            <a:latin typeface="Century Gothic" panose="020B0502020202020204" pitchFamily="34" charset="0"/>
          </a:endParaRPr>
        </a:p>
      </dgm:t>
    </dgm:pt>
    <dgm:pt modelId="{E6B33EE8-91D8-4F52-B084-AE6D4C2890E5}">
      <dgm:prSet custT="1"/>
      <dgm:spPr/>
      <dgm:t>
        <a:bodyPr/>
        <a:lstStyle/>
        <a:p>
          <a:r>
            <a:rPr lang="nl-BE" sz="700">
              <a:latin typeface="Century Gothic" panose="020B0502020202020204" pitchFamily="34" charset="0"/>
            </a:rPr>
            <a:t>Prijsleemte</a:t>
          </a:r>
        </a:p>
      </dgm:t>
    </dgm:pt>
    <dgm:pt modelId="{FBEA24C8-F593-4107-889E-D26314626220}" type="parTrans" cxnId="{B84EBFA1-84FE-49B3-B946-9704FE0C782C}">
      <dgm:prSet/>
      <dgm:spPr/>
      <dgm:t>
        <a:bodyPr/>
        <a:lstStyle/>
        <a:p>
          <a:endParaRPr lang="fr-FR">
            <a:latin typeface="Century Gothic" panose="020B0502020202020204" pitchFamily="34" charset="0"/>
          </a:endParaRPr>
        </a:p>
      </dgm:t>
    </dgm:pt>
    <dgm:pt modelId="{D986DDE4-E832-4B79-A6CA-6B49D794AC8B}" type="sibTrans" cxnId="{B84EBFA1-84FE-49B3-B946-9704FE0C782C}">
      <dgm:prSet/>
      <dgm:spPr/>
      <dgm:t>
        <a:bodyPr/>
        <a:lstStyle/>
        <a:p>
          <a:endParaRPr lang="fr-FR">
            <a:latin typeface="Century Gothic" panose="020B0502020202020204" pitchFamily="34" charset="0"/>
          </a:endParaRPr>
        </a:p>
      </dgm:t>
    </dgm:pt>
    <dgm:pt modelId="{688F51A1-3491-4476-A0FD-5DB1A7E6F2E0}">
      <dgm:prSet custT="1"/>
      <dgm:spPr/>
      <dgm:t>
        <a:bodyPr/>
        <a:lstStyle/>
        <a:p>
          <a:r>
            <a:rPr lang="nl-BE" sz="700">
              <a:latin typeface="Century Gothic" panose="020B0502020202020204" pitchFamily="34" charset="0"/>
            </a:rPr>
            <a:t>Verbetering van de VH’s</a:t>
          </a:r>
        </a:p>
      </dgm:t>
    </dgm:pt>
    <dgm:pt modelId="{E57BCCCD-338E-46DE-8234-2D77ABB24592}" type="parTrans" cxnId="{889D6B59-036B-4C48-9A97-FCA121440306}">
      <dgm:prSet/>
      <dgm:spPr/>
      <dgm:t>
        <a:bodyPr/>
        <a:lstStyle/>
        <a:p>
          <a:endParaRPr lang="fr-FR">
            <a:latin typeface="Century Gothic" panose="020B0502020202020204" pitchFamily="34" charset="0"/>
          </a:endParaRPr>
        </a:p>
      </dgm:t>
    </dgm:pt>
    <dgm:pt modelId="{1942D311-2E5F-48D6-89FB-1A6AE4E48B88}" type="sibTrans" cxnId="{889D6B59-036B-4C48-9A97-FCA121440306}">
      <dgm:prSet/>
      <dgm:spPr/>
      <dgm:t>
        <a:bodyPr/>
        <a:lstStyle/>
        <a:p>
          <a:endParaRPr lang="fr-FR">
            <a:latin typeface="Century Gothic" panose="020B0502020202020204" pitchFamily="34" charset="0"/>
          </a:endParaRPr>
        </a:p>
      </dgm:t>
    </dgm:pt>
    <dgm:pt modelId="{D425E036-561F-498A-9755-E68210363FBA}">
      <dgm:prSet/>
      <dgm:spPr/>
      <dgm:t>
        <a:bodyPr/>
        <a:lstStyle/>
        <a:p>
          <a:r>
            <a:rPr lang="nl-BE" b="1">
              <a:latin typeface="Century Gothic" panose="020B0502020202020204" pitchFamily="34" charset="0"/>
            </a:rPr>
            <a:t>5. Rangschikking</a:t>
          </a:r>
        </a:p>
      </dgm:t>
    </dgm:pt>
    <dgm:pt modelId="{6A83491B-541A-417E-9EE4-3A9367AA85EE}" type="parTrans" cxnId="{79125A12-F29C-465C-BAEF-BBF4FA244AFF}">
      <dgm:prSet/>
      <dgm:spPr/>
      <dgm:t>
        <a:bodyPr/>
        <a:lstStyle/>
        <a:p>
          <a:endParaRPr lang="fr-FR">
            <a:latin typeface="Century Gothic" panose="020B0502020202020204" pitchFamily="34" charset="0"/>
          </a:endParaRPr>
        </a:p>
      </dgm:t>
    </dgm:pt>
    <dgm:pt modelId="{03D05F1A-D6A9-4EBC-8070-187AEEE44FCA}" type="sibTrans" cxnId="{79125A12-F29C-465C-BAEF-BBF4FA244AFF}">
      <dgm:prSet/>
      <dgm:spPr/>
      <dgm:t>
        <a:bodyPr/>
        <a:lstStyle/>
        <a:p>
          <a:endParaRPr lang="fr-FR">
            <a:latin typeface="Century Gothic" panose="020B0502020202020204" pitchFamily="34" charset="0"/>
          </a:endParaRPr>
        </a:p>
      </dgm:t>
    </dgm:pt>
    <dgm:pt modelId="{F3054E1C-6500-47AF-ACBA-933DA71B6EB7}">
      <dgm:prSet custT="1"/>
      <dgm:spPr/>
      <dgm:t>
        <a:bodyPr/>
        <a:lstStyle/>
        <a:p>
          <a:r>
            <a:rPr lang="nl-BE" sz="1000" b="1">
              <a:latin typeface="Century Gothic" panose="020B0502020202020204" pitchFamily="34" charset="0"/>
            </a:rPr>
            <a:t>6. Ontvankelijk-heid van de laagste offerte</a:t>
          </a:r>
        </a:p>
      </dgm:t>
    </dgm:pt>
    <dgm:pt modelId="{B58594B8-4479-42B1-8850-653C0CE0548B}" type="parTrans" cxnId="{1B205516-CDD1-4AB5-8902-EA70A6079789}">
      <dgm:prSet/>
      <dgm:spPr/>
      <dgm:t>
        <a:bodyPr/>
        <a:lstStyle/>
        <a:p>
          <a:endParaRPr lang="fr-FR"/>
        </a:p>
      </dgm:t>
    </dgm:pt>
    <dgm:pt modelId="{BC9A7833-26DA-46D0-92A1-A988AC0E7C49}" type="sibTrans" cxnId="{1B205516-CDD1-4AB5-8902-EA70A6079789}">
      <dgm:prSet/>
      <dgm:spPr/>
      <dgm:t>
        <a:bodyPr/>
        <a:lstStyle/>
        <a:p>
          <a:endParaRPr lang="fr-FR"/>
        </a:p>
      </dgm:t>
    </dgm:pt>
    <dgm:pt modelId="{3DD329FF-0A32-4396-B349-F79A211420E7}">
      <dgm:prSet custT="1"/>
      <dgm:spPr/>
      <dgm:t>
        <a:bodyPr/>
        <a:lstStyle/>
        <a:p>
          <a:r>
            <a:rPr lang="nl-BE" sz="700">
              <a:latin typeface="Century Gothic" panose="020B0502020202020204" pitchFamily="34" charset="0"/>
            </a:rPr>
            <a:t>Leemte van post</a:t>
          </a:r>
        </a:p>
      </dgm:t>
    </dgm:pt>
    <dgm:pt modelId="{639EF38C-309B-4BFE-ABFB-AD7977FB0625}" type="parTrans" cxnId="{23582140-8780-4A19-A9F6-AF9F575A88B0}">
      <dgm:prSet/>
      <dgm:spPr/>
      <dgm:t>
        <a:bodyPr/>
        <a:lstStyle/>
        <a:p>
          <a:endParaRPr lang="fr-FR"/>
        </a:p>
      </dgm:t>
    </dgm:pt>
    <dgm:pt modelId="{3F57AA35-4CF7-4829-AE73-C796FF27AF21}" type="sibTrans" cxnId="{23582140-8780-4A19-A9F6-AF9F575A88B0}">
      <dgm:prSet/>
      <dgm:spPr/>
      <dgm:t>
        <a:bodyPr/>
        <a:lstStyle/>
        <a:p>
          <a:endParaRPr lang="fr-FR"/>
        </a:p>
      </dgm:t>
    </dgm:pt>
    <dgm:pt modelId="{D245936A-846C-48E7-933A-AFFFD8354691}">
      <dgm:prSet custT="1"/>
      <dgm:spPr/>
      <dgm:t>
        <a:bodyPr/>
        <a:lstStyle/>
        <a:p>
          <a:r>
            <a:rPr lang="nl-BE" sz="700" b="0">
              <a:latin typeface="Century Gothic" panose="020B0502020202020204" pitchFamily="34" charset="0"/>
            </a:rPr>
            <a:t>Vereiste varianten</a:t>
          </a:r>
        </a:p>
      </dgm:t>
    </dgm:pt>
    <dgm:pt modelId="{25F46A13-58A6-4AA8-8D8F-91584E24A859}" type="parTrans" cxnId="{003C9EFB-989A-4F87-9508-93350EF38138}">
      <dgm:prSet/>
      <dgm:spPr/>
      <dgm:t>
        <a:bodyPr/>
        <a:lstStyle/>
        <a:p>
          <a:endParaRPr lang="fr-FR"/>
        </a:p>
      </dgm:t>
    </dgm:pt>
    <dgm:pt modelId="{F130BF20-3EB2-4DD9-AAD5-A10BC99A201A}" type="sibTrans" cxnId="{003C9EFB-989A-4F87-9508-93350EF38138}">
      <dgm:prSet/>
      <dgm:spPr/>
      <dgm:t>
        <a:bodyPr/>
        <a:lstStyle/>
        <a:p>
          <a:endParaRPr lang="fr-FR"/>
        </a:p>
      </dgm:t>
    </dgm:pt>
    <dgm:pt modelId="{08A81E46-9E63-4D4D-B127-E895A6D0549B}">
      <dgm:prSet custT="1"/>
      <dgm:spPr/>
      <dgm:t>
        <a:bodyPr/>
        <a:lstStyle/>
        <a:p>
          <a:r>
            <a:rPr lang="nl-BE" sz="700" b="0">
              <a:latin typeface="Century Gothic" panose="020B0502020202020204" pitchFamily="34" charset="0"/>
            </a:rPr>
            <a:t>Vereiste opties</a:t>
          </a:r>
        </a:p>
      </dgm:t>
    </dgm:pt>
    <dgm:pt modelId="{4E9910E7-A4B4-4815-8A9C-96E71DED9886}" type="parTrans" cxnId="{0D165023-3E78-4B3B-8C5B-1F0E33B01A91}">
      <dgm:prSet/>
      <dgm:spPr/>
      <dgm:t>
        <a:bodyPr/>
        <a:lstStyle/>
        <a:p>
          <a:endParaRPr lang="fr-FR"/>
        </a:p>
      </dgm:t>
    </dgm:pt>
    <dgm:pt modelId="{64CB85B1-88F6-4ECB-A891-4328D0598C5A}" type="sibTrans" cxnId="{0D165023-3E78-4B3B-8C5B-1F0E33B01A91}">
      <dgm:prSet/>
      <dgm:spPr/>
      <dgm:t>
        <a:bodyPr/>
        <a:lstStyle/>
        <a:p>
          <a:endParaRPr lang="fr-FR"/>
        </a:p>
      </dgm:t>
    </dgm:pt>
    <dgm:pt modelId="{AD765D62-7512-4557-9584-21B02569F5A5}">
      <dgm:prSet custT="1"/>
      <dgm:spPr/>
      <dgm:t>
        <a:bodyPr/>
        <a:lstStyle/>
        <a:p>
          <a:r>
            <a:rPr lang="nl-BE" sz="700" b="0">
              <a:latin typeface="Century Gothic" panose="020B0502020202020204" pitchFamily="34" charset="0"/>
            </a:rPr>
            <a:t>Percelen</a:t>
          </a:r>
        </a:p>
      </dgm:t>
    </dgm:pt>
    <dgm:pt modelId="{A8399654-ACEF-4436-A2D2-A693A8AF242B}" type="parTrans" cxnId="{91A8BFBF-0F42-4F0D-9794-F679BC48F951}">
      <dgm:prSet/>
      <dgm:spPr/>
      <dgm:t>
        <a:bodyPr/>
        <a:lstStyle/>
        <a:p>
          <a:endParaRPr lang="fr-FR"/>
        </a:p>
      </dgm:t>
    </dgm:pt>
    <dgm:pt modelId="{EBF9C29C-F0C7-4597-832E-AFC28CFEEB86}" type="sibTrans" cxnId="{91A8BFBF-0F42-4F0D-9794-F679BC48F951}">
      <dgm:prSet/>
      <dgm:spPr/>
      <dgm:t>
        <a:bodyPr/>
        <a:lstStyle/>
        <a:p>
          <a:endParaRPr lang="fr-FR"/>
        </a:p>
      </dgm:t>
    </dgm:pt>
    <dgm:pt modelId="{7CEBE8DC-F352-410C-BC8A-2598DF0AB372}">
      <dgm:prSet custT="1"/>
      <dgm:spPr/>
      <dgm:t>
        <a:bodyPr/>
        <a:lstStyle/>
        <a:p>
          <a:r>
            <a:rPr lang="nl-BE" sz="700" b="0">
              <a:latin typeface="Century Gothic" panose="020B0502020202020204" pitchFamily="34" charset="0"/>
            </a:rPr>
            <a:t>Regelmatigheid van de offerte</a:t>
          </a:r>
        </a:p>
      </dgm:t>
    </dgm:pt>
    <dgm:pt modelId="{C07AA274-C7C9-4F7E-9636-53956A55DDCB}" type="parTrans" cxnId="{9ED8745A-22EE-43C2-813F-CE2E17357889}">
      <dgm:prSet/>
      <dgm:spPr/>
      <dgm:t>
        <a:bodyPr/>
        <a:lstStyle/>
        <a:p>
          <a:endParaRPr lang="fr-FR"/>
        </a:p>
      </dgm:t>
    </dgm:pt>
    <dgm:pt modelId="{0FD6224D-C5BC-436A-9000-FEBAC7F6478E}" type="sibTrans" cxnId="{9ED8745A-22EE-43C2-813F-CE2E17357889}">
      <dgm:prSet/>
      <dgm:spPr/>
      <dgm:t>
        <a:bodyPr/>
        <a:lstStyle/>
        <a:p>
          <a:endParaRPr lang="fr-FR"/>
        </a:p>
      </dgm:t>
    </dgm:pt>
    <dgm:pt modelId="{B3CF213F-B490-4D4F-A1AB-818E1C4398C5}">
      <dgm:prSet custT="1"/>
      <dgm:spPr/>
      <dgm:t>
        <a:bodyPr/>
        <a:lstStyle/>
        <a:p>
          <a:r>
            <a:rPr lang="nl-BE" sz="700" b="0">
              <a:latin typeface="Century Gothic" panose="020B0502020202020204" pitchFamily="34" charset="0"/>
            </a:rPr>
            <a:t>Prijscontrole (abnormale prijzen)</a:t>
          </a:r>
        </a:p>
      </dgm:t>
    </dgm:pt>
    <dgm:pt modelId="{C841A602-0F5C-4649-AD47-8DE235C22BCA}" type="parTrans" cxnId="{71FF5AF3-70F7-43FB-9A37-7063AA6D226C}">
      <dgm:prSet/>
      <dgm:spPr/>
      <dgm:t>
        <a:bodyPr/>
        <a:lstStyle/>
        <a:p>
          <a:endParaRPr lang="fr-FR"/>
        </a:p>
      </dgm:t>
    </dgm:pt>
    <dgm:pt modelId="{593BB10D-664C-4A21-BC81-7E203685B3AE}" type="sibTrans" cxnId="{71FF5AF3-70F7-43FB-9A37-7063AA6D226C}">
      <dgm:prSet/>
      <dgm:spPr/>
      <dgm:t>
        <a:bodyPr/>
        <a:lstStyle/>
        <a:p>
          <a:endParaRPr lang="fr-FR"/>
        </a:p>
      </dgm:t>
    </dgm:pt>
    <dgm:pt modelId="{06B78AB2-CBB4-4B5D-B0C7-345075BD7860}">
      <dgm:prSet/>
      <dgm:spPr/>
      <dgm:t>
        <a:bodyPr/>
        <a:lstStyle/>
        <a:p>
          <a:r>
            <a:rPr lang="nl-BE" b="1">
              <a:latin typeface="Century Gothic" panose="020B0502020202020204" pitchFamily="34" charset="0"/>
            </a:rPr>
            <a:t>7. Definitieve selectie</a:t>
          </a:r>
        </a:p>
      </dgm:t>
    </dgm:pt>
    <dgm:pt modelId="{77EBDE41-21CF-4F91-A595-DDE0728D8FF9}" type="parTrans" cxnId="{32C5CDFF-CF91-4821-9322-AB885A61BB8A}">
      <dgm:prSet/>
      <dgm:spPr/>
      <dgm:t>
        <a:bodyPr/>
        <a:lstStyle/>
        <a:p>
          <a:endParaRPr lang="fr-FR"/>
        </a:p>
      </dgm:t>
    </dgm:pt>
    <dgm:pt modelId="{AB45910E-0E9F-4C37-85D9-D94A935B3EDA}" type="sibTrans" cxnId="{32C5CDFF-CF91-4821-9322-AB885A61BB8A}">
      <dgm:prSet/>
      <dgm:spPr/>
      <dgm:t>
        <a:bodyPr/>
        <a:lstStyle/>
        <a:p>
          <a:endParaRPr lang="fr-FR"/>
        </a:p>
      </dgm:t>
    </dgm:pt>
    <dgm:pt modelId="{FC6FDE11-6A94-4B5D-A790-02B84F77D2BD}">
      <dgm:prSet custT="1"/>
      <dgm:spPr/>
      <dgm:t>
        <a:bodyPr/>
        <a:lstStyle/>
        <a:p>
          <a:r>
            <a:rPr lang="nl-BE" sz="700">
              <a:latin typeface="Century Gothic" panose="020B0502020202020204" pitchFamily="34" charset="0"/>
            </a:rPr>
            <a:t>Uitsluitingsgronden</a:t>
          </a:r>
        </a:p>
      </dgm:t>
    </dgm:pt>
    <dgm:pt modelId="{311CD24C-D93A-45B8-A727-0CEAEE508F14}" type="parTrans" cxnId="{E9E211D7-39D1-4439-AE14-EDD28272A901}">
      <dgm:prSet/>
      <dgm:spPr/>
      <dgm:t>
        <a:bodyPr/>
        <a:lstStyle/>
        <a:p>
          <a:endParaRPr lang="fr-FR"/>
        </a:p>
      </dgm:t>
    </dgm:pt>
    <dgm:pt modelId="{8F29A176-78A3-4813-AD85-3AC7F698E71F}" type="sibTrans" cxnId="{E9E211D7-39D1-4439-AE14-EDD28272A901}">
      <dgm:prSet/>
      <dgm:spPr/>
      <dgm:t>
        <a:bodyPr/>
        <a:lstStyle/>
        <a:p>
          <a:endParaRPr lang="fr-FR"/>
        </a:p>
      </dgm:t>
    </dgm:pt>
    <dgm:pt modelId="{BE3FEBEE-17D1-405F-8E9B-25167E70DB93}">
      <dgm:prSet custT="1"/>
      <dgm:spPr/>
      <dgm:t>
        <a:bodyPr/>
        <a:lstStyle/>
        <a:p>
          <a:r>
            <a:rPr lang="nl-BE" sz="700">
              <a:latin typeface="Century Gothic" panose="020B0502020202020204" pitchFamily="34" charset="0"/>
            </a:rPr>
            <a:t>Selectie (erkenning en eventuele referentie)</a:t>
          </a:r>
        </a:p>
      </dgm:t>
    </dgm:pt>
    <dgm:pt modelId="{42CB11BE-2635-4A47-A902-B286E94801CF}" type="parTrans" cxnId="{59BB2054-7BCF-4DBF-9C51-CCDB60CC2500}">
      <dgm:prSet/>
      <dgm:spPr/>
      <dgm:t>
        <a:bodyPr/>
        <a:lstStyle/>
        <a:p>
          <a:endParaRPr lang="fr-FR"/>
        </a:p>
      </dgm:t>
    </dgm:pt>
    <dgm:pt modelId="{821332DE-C4FA-445A-A978-D95816D039F7}" type="sibTrans" cxnId="{59BB2054-7BCF-4DBF-9C51-CCDB60CC2500}">
      <dgm:prSet/>
      <dgm:spPr/>
      <dgm:t>
        <a:bodyPr/>
        <a:lstStyle/>
        <a:p>
          <a:endParaRPr lang="fr-FR"/>
        </a:p>
      </dgm:t>
    </dgm:pt>
    <dgm:pt modelId="{3A17E6DD-8197-429F-AF20-B220851ED093}" type="pres">
      <dgm:prSet presAssocID="{11A732AC-154F-4969-9385-81D9A1A1FA4D}" presName="rootnode" presStyleCnt="0">
        <dgm:presLayoutVars>
          <dgm:chMax/>
          <dgm:chPref/>
          <dgm:dir/>
          <dgm:animLvl val="lvl"/>
        </dgm:presLayoutVars>
      </dgm:prSet>
      <dgm:spPr/>
    </dgm:pt>
    <dgm:pt modelId="{FBC1DDE5-6A9C-4C07-945A-BEAD6B7366AC}" type="pres">
      <dgm:prSet presAssocID="{9E4DCF11-5A67-41FC-8FA1-73ACF96B2382}" presName="composite" presStyleCnt="0"/>
      <dgm:spPr/>
    </dgm:pt>
    <dgm:pt modelId="{7F6AE896-8BE2-4887-9BDE-EF6E6E7EAE08}" type="pres">
      <dgm:prSet presAssocID="{9E4DCF11-5A67-41FC-8FA1-73ACF96B2382}" presName="bentUpArrow1" presStyleLbl="alignImgPlace1" presStyleIdx="0" presStyleCnt="6"/>
      <dgm:spPr/>
    </dgm:pt>
    <dgm:pt modelId="{12E3BF75-97B1-4C03-B69E-121FF0E65F2C}" type="pres">
      <dgm:prSet presAssocID="{9E4DCF11-5A67-41FC-8FA1-73ACF96B2382}" presName="ParentText" presStyleLbl="node1" presStyleIdx="0" presStyleCnt="7">
        <dgm:presLayoutVars>
          <dgm:chMax val="1"/>
          <dgm:chPref val="1"/>
          <dgm:bulletEnabled val="1"/>
        </dgm:presLayoutVars>
      </dgm:prSet>
      <dgm:spPr/>
    </dgm:pt>
    <dgm:pt modelId="{EF02B4E3-A963-472D-93FE-38EC92192882}" type="pres">
      <dgm:prSet presAssocID="{9E4DCF11-5A67-41FC-8FA1-73ACF96B2382}" presName="ChildText" presStyleLbl="revTx" presStyleIdx="0" presStyleCnt="7" custScaleX="166148" custLinFactNeighborX="41665">
        <dgm:presLayoutVars>
          <dgm:chMax val="0"/>
          <dgm:chPref val="0"/>
          <dgm:bulletEnabled val="1"/>
        </dgm:presLayoutVars>
      </dgm:prSet>
      <dgm:spPr/>
    </dgm:pt>
    <dgm:pt modelId="{2E061241-43E0-4578-8DA0-1098901EE258}" type="pres">
      <dgm:prSet presAssocID="{32DADD03-6D67-40B0-96CE-2EDC7CF00312}" presName="sibTrans" presStyleCnt="0"/>
      <dgm:spPr/>
    </dgm:pt>
    <dgm:pt modelId="{CB7CC17B-48D9-4A34-8153-315E35277CB1}" type="pres">
      <dgm:prSet presAssocID="{AD8E1711-A9F8-46E1-899E-8DB1F15C2025}" presName="composite" presStyleCnt="0"/>
      <dgm:spPr/>
    </dgm:pt>
    <dgm:pt modelId="{1500287B-8426-48B7-8A00-CD4A1AF97D12}" type="pres">
      <dgm:prSet presAssocID="{AD8E1711-A9F8-46E1-899E-8DB1F15C2025}" presName="bentUpArrow1" presStyleLbl="alignImgPlace1" presStyleIdx="1" presStyleCnt="6"/>
      <dgm:spPr/>
    </dgm:pt>
    <dgm:pt modelId="{0027ABA2-4908-48C7-85C7-FF7AB2E4269F}" type="pres">
      <dgm:prSet presAssocID="{AD8E1711-A9F8-46E1-899E-8DB1F15C2025}" presName="ParentText" presStyleLbl="node1" presStyleIdx="1" presStyleCnt="7" custScaleX="118242">
        <dgm:presLayoutVars>
          <dgm:chMax val="1"/>
          <dgm:chPref val="1"/>
          <dgm:bulletEnabled val="1"/>
        </dgm:presLayoutVars>
      </dgm:prSet>
      <dgm:spPr/>
    </dgm:pt>
    <dgm:pt modelId="{64226786-DC92-46D3-A7E9-8EAFCF2595FA}" type="pres">
      <dgm:prSet presAssocID="{AD8E1711-A9F8-46E1-899E-8DB1F15C2025}" presName="ChildText" presStyleLbl="revTx" presStyleIdx="1" presStyleCnt="7" custScaleX="181814" custLinFactNeighborX="55774" custLinFactNeighborY="1434">
        <dgm:presLayoutVars>
          <dgm:chMax val="0"/>
          <dgm:chPref val="0"/>
          <dgm:bulletEnabled val="1"/>
        </dgm:presLayoutVars>
      </dgm:prSet>
      <dgm:spPr/>
    </dgm:pt>
    <dgm:pt modelId="{AAFC72F2-6962-4C0B-AE47-EFC15E882B18}" type="pres">
      <dgm:prSet presAssocID="{05A3F0EB-2370-4A23-87AD-CEF158F02AF8}" presName="sibTrans" presStyleCnt="0"/>
      <dgm:spPr/>
    </dgm:pt>
    <dgm:pt modelId="{79CDAF1F-CC5B-40C0-AF86-DD3A513F0A5B}" type="pres">
      <dgm:prSet presAssocID="{575E0DBA-E724-476A-A5A1-5BB952785557}" presName="composite" presStyleCnt="0"/>
      <dgm:spPr/>
    </dgm:pt>
    <dgm:pt modelId="{B0AAD4E8-E8EC-418A-99FE-D2D945B21110}" type="pres">
      <dgm:prSet presAssocID="{575E0DBA-E724-476A-A5A1-5BB952785557}" presName="bentUpArrow1" presStyleLbl="alignImgPlace1" presStyleIdx="2" presStyleCnt="6"/>
      <dgm:spPr/>
    </dgm:pt>
    <dgm:pt modelId="{2F0EB22F-7956-4850-817B-FCBDFD0B17FC}" type="pres">
      <dgm:prSet presAssocID="{575E0DBA-E724-476A-A5A1-5BB952785557}" presName="ParentText" presStyleLbl="node1" presStyleIdx="2" presStyleCnt="7" custScaleX="142708">
        <dgm:presLayoutVars>
          <dgm:chMax val="1"/>
          <dgm:chPref val="1"/>
          <dgm:bulletEnabled val="1"/>
        </dgm:presLayoutVars>
      </dgm:prSet>
      <dgm:spPr/>
    </dgm:pt>
    <dgm:pt modelId="{7BD39F81-0BA6-4436-9FD1-E6ACD69A7405}" type="pres">
      <dgm:prSet presAssocID="{575E0DBA-E724-476A-A5A1-5BB952785557}" presName="ChildText" presStyleLbl="revTx" presStyleIdx="2" presStyleCnt="7" custScaleX="191915" custLinFactNeighborX="74167">
        <dgm:presLayoutVars>
          <dgm:chMax val="0"/>
          <dgm:chPref val="0"/>
          <dgm:bulletEnabled val="1"/>
        </dgm:presLayoutVars>
      </dgm:prSet>
      <dgm:spPr/>
    </dgm:pt>
    <dgm:pt modelId="{6420ACE9-DA61-4A5E-8F45-1596354FBE97}" type="pres">
      <dgm:prSet presAssocID="{760CCB1E-24DE-4252-9D3F-200870417B44}" presName="sibTrans" presStyleCnt="0"/>
      <dgm:spPr/>
    </dgm:pt>
    <dgm:pt modelId="{7DA227F8-65CD-4EB1-BDC2-0636FA97074D}" type="pres">
      <dgm:prSet presAssocID="{AA724C90-E714-4CAA-A9EE-1E90F88A3422}" presName="composite" presStyleCnt="0"/>
      <dgm:spPr/>
    </dgm:pt>
    <dgm:pt modelId="{04999ECA-EF5B-47D3-B8B0-9E9C2E9685C1}" type="pres">
      <dgm:prSet presAssocID="{AA724C90-E714-4CAA-A9EE-1E90F88A3422}" presName="bentUpArrow1" presStyleLbl="alignImgPlace1" presStyleIdx="3" presStyleCnt="6"/>
      <dgm:spPr/>
    </dgm:pt>
    <dgm:pt modelId="{6D81EA88-03EB-4ECB-8B5B-13CFEDE1E2FC}" type="pres">
      <dgm:prSet presAssocID="{AA724C90-E714-4CAA-A9EE-1E90F88A3422}" presName="ParentText" presStyleLbl="node1" presStyleIdx="3" presStyleCnt="7">
        <dgm:presLayoutVars>
          <dgm:chMax val="1"/>
          <dgm:chPref val="1"/>
          <dgm:bulletEnabled val="1"/>
        </dgm:presLayoutVars>
      </dgm:prSet>
      <dgm:spPr/>
    </dgm:pt>
    <dgm:pt modelId="{1CBA5C31-B96A-437B-87E3-5A4AC49CD8E9}" type="pres">
      <dgm:prSet presAssocID="{AA724C90-E714-4CAA-A9EE-1E90F88A3422}" presName="ChildText" presStyleLbl="revTx" presStyleIdx="3" presStyleCnt="7" custScaleX="258990" custScaleY="82001" custLinFactNeighborX="93064" custLinFactNeighborY="1715">
        <dgm:presLayoutVars>
          <dgm:chMax val="0"/>
          <dgm:chPref val="0"/>
          <dgm:bulletEnabled val="1"/>
        </dgm:presLayoutVars>
      </dgm:prSet>
      <dgm:spPr/>
    </dgm:pt>
    <dgm:pt modelId="{B7969A6E-1AF8-41C1-AD73-6737A74EE27B}" type="pres">
      <dgm:prSet presAssocID="{389BC493-C1B9-44DD-A5B3-9A4DF32439DD}" presName="sibTrans" presStyleCnt="0"/>
      <dgm:spPr/>
    </dgm:pt>
    <dgm:pt modelId="{49EA18C6-E650-4642-AA8D-83A9DF9FBD37}" type="pres">
      <dgm:prSet presAssocID="{D425E036-561F-498A-9755-E68210363FBA}" presName="composite" presStyleCnt="0"/>
      <dgm:spPr/>
    </dgm:pt>
    <dgm:pt modelId="{79174350-3CEB-4264-951D-29A6E410DA43}" type="pres">
      <dgm:prSet presAssocID="{D425E036-561F-498A-9755-E68210363FBA}" presName="bentUpArrow1" presStyleLbl="alignImgPlace1" presStyleIdx="4" presStyleCnt="6"/>
      <dgm:spPr/>
    </dgm:pt>
    <dgm:pt modelId="{F81D26B2-C91A-42EA-97EE-1EB9C7997E0F}" type="pres">
      <dgm:prSet presAssocID="{D425E036-561F-498A-9755-E68210363FBA}" presName="ParentText" presStyleLbl="node1" presStyleIdx="4" presStyleCnt="7" custScaleX="157794">
        <dgm:presLayoutVars>
          <dgm:chMax val="1"/>
          <dgm:chPref val="1"/>
          <dgm:bulletEnabled val="1"/>
        </dgm:presLayoutVars>
      </dgm:prSet>
      <dgm:spPr/>
    </dgm:pt>
    <dgm:pt modelId="{568D5CE5-EA59-439F-B22C-22EBFC846DE8}" type="pres">
      <dgm:prSet presAssocID="{D425E036-561F-498A-9755-E68210363FBA}" presName="ChildText" presStyleLbl="revTx" presStyleIdx="4" presStyleCnt="7" custScaleX="231833" custLinFactX="12899" custLinFactNeighborX="100000" custLinFactNeighborY="-626">
        <dgm:presLayoutVars>
          <dgm:chMax val="0"/>
          <dgm:chPref val="0"/>
          <dgm:bulletEnabled val="1"/>
        </dgm:presLayoutVars>
      </dgm:prSet>
      <dgm:spPr/>
    </dgm:pt>
    <dgm:pt modelId="{3FC308AC-42AB-46D2-BDAB-A4D3025DFC50}" type="pres">
      <dgm:prSet presAssocID="{03D05F1A-D6A9-4EBC-8070-187AEEE44FCA}" presName="sibTrans" presStyleCnt="0"/>
      <dgm:spPr/>
    </dgm:pt>
    <dgm:pt modelId="{A4F34DF0-CB85-4776-A08F-AA311E3782FE}" type="pres">
      <dgm:prSet presAssocID="{F3054E1C-6500-47AF-ACBA-933DA71B6EB7}" presName="composite" presStyleCnt="0"/>
      <dgm:spPr/>
    </dgm:pt>
    <dgm:pt modelId="{1C4085DC-E78F-4B32-BEAB-D0748EDA2054}" type="pres">
      <dgm:prSet presAssocID="{F3054E1C-6500-47AF-ACBA-933DA71B6EB7}" presName="bentUpArrow1" presStyleLbl="alignImgPlace1" presStyleIdx="5" presStyleCnt="6"/>
      <dgm:spPr/>
    </dgm:pt>
    <dgm:pt modelId="{19537670-DD37-47E8-9631-A4F5CC2C2578}" type="pres">
      <dgm:prSet presAssocID="{F3054E1C-6500-47AF-ACBA-933DA71B6EB7}" presName="ParentText" presStyleLbl="node1" presStyleIdx="5" presStyleCnt="7" custScaleX="132217">
        <dgm:presLayoutVars>
          <dgm:chMax val="1"/>
          <dgm:chPref val="1"/>
          <dgm:bulletEnabled val="1"/>
        </dgm:presLayoutVars>
      </dgm:prSet>
      <dgm:spPr/>
    </dgm:pt>
    <dgm:pt modelId="{4184ABB6-0B9D-4732-8C51-596ECD058A55}" type="pres">
      <dgm:prSet presAssocID="{F3054E1C-6500-47AF-ACBA-933DA71B6EB7}" presName="ChildText" presStyleLbl="revTx" presStyleIdx="5" presStyleCnt="7" custScaleX="194137" custLinFactNeighborX="64040" custLinFactNeighborY="-3430">
        <dgm:presLayoutVars>
          <dgm:chMax val="0"/>
          <dgm:chPref val="0"/>
          <dgm:bulletEnabled val="1"/>
        </dgm:presLayoutVars>
      </dgm:prSet>
      <dgm:spPr/>
    </dgm:pt>
    <dgm:pt modelId="{A023DA04-0332-400F-BC8B-3CE444E1A46C}" type="pres">
      <dgm:prSet presAssocID="{BC9A7833-26DA-46D0-92A1-A988AC0E7C49}" presName="sibTrans" presStyleCnt="0"/>
      <dgm:spPr/>
    </dgm:pt>
    <dgm:pt modelId="{5BD2F6FD-E331-4962-9121-3BE7D2886D1F}" type="pres">
      <dgm:prSet presAssocID="{06B78AB2-CBB4-4B5D-B0C7-345075BD7860}" presName="composite" presStyleCnt="0"/>
      <dgm:spPr/>
    </dgm:pt>
    <dgm:pt modelId="{544EA647-5C3E-49D1-8BFA-C5BEE794F654}" type="pres">
      <dgm:prSet presAssocID="{06B78AB2-CBB4-4B5D-B0C7-345075BD7860}" presName="ParentText" presStyleLbl="node1" presStyleIdx="6" presStyleCnt="7" custScaleX="125396">
        <dgm:presLayoutVars>
          <dgm:chMax val="1"/>
          <dgm:chPref val="1"/>
          <dgm:bulletEnabled val="1"/>
        </dgm:presLayoutVars>
      </dgm:prSet>
      <dgm:spPr/>
    </dgm:pt>
    <dgm:pt modelId="{79D9F0BB-BBA6-4188-975F-DD96EFD9D6B4}" type="pres">
      <dgm:prSet presAssocID="{06B78AB2-CBB4-4B5D-B0C7-345075BD7860}" presName="FinalChildText" presStyleLbl="revTx" presStyleIdx="6" presStyleCnt="7" custScaleX="189493" custLinFactNeighborX="66060" custLinFactNeighborY="358">
        <dgm:presLayoutVars>
          <dgm:chMax val="0"/>
          <dgm:chPref val="0"/>
          <dgm:bulletEnabled val="1"/>
        </dgm:presLayoutVars>
      </dgm:prSet>
      <dgm:spPr/>
    </dgm:pt>
  </dgm:ptLst>
  <dgm:cxnLst>
    <dgm:cxn modelId="{79125A12-F29C-465C-BAEF-BBF4FA244AFF}" srcId="{11A732AC-154F-4969-9385-81D9A1A1FA4D}" destId="{D425E036-561F-498A-9755-E68210363FBA}" srcOrd="4" destOrd="0" parTransId="{6A83491B-541A-417E-9EE4-3A9367AA85EE}" sibTransId="{03D05F1A-D6A9-4EBC-8070-187AEEE44FCA}"/>
    <dgm:cxn modelId="{314EA513-70E7-4733-8D4C-EB6B7E5AD286}" type="presOf" srcId="{7CEBE8DC-F352-410C-BC8A-2598DF0AB372}" destId="{4184ABB6-0B9D-4732-8C51-596ECD058A55}" srcOrd="0" destOrd="0" presId="urn:microsoft.com/office/officeart/2005/8/layout/StepDownProcess"/>
    <dgm:cxn modelId="{C3DDB113-117A-47C6-81D6-2DA01B496B61}" srcId="{AA724C90-E714-4CAA-A9EE-1E90F88A3422}" destId="{EEEAA9CF-5A80-4F84-8728-1DF0DEBF6FBA}" srcOrd="0" destOrd="0" parTransId="{98AD8CBF-48F0-4AB1-9658-994A8BECA8AC}" sibTransId="{759D67B6-F185-4A29-9C5B-0ECDC12257B6}"/>
    <dgm:cxn modelId="{1B205516-CDD1-4AB5-8902-EA70A6079789}" srcId="{11A732AC-154F-4969-9385-81D9A1A1FA4D}" destId="{F3054E1C-6500-47AF-ACBA-933DA71B6EB7}" srcOrd="5" destOrd="0" parTransId="{B58594B8-4479-42B1-8850-653C0CE0548B}" sibTransId="{BC9A7833-26DA-46D0-92A1-A988AC0E7C49}"/>
    <dgm:cxn modelId="{A7AA6618-4BCA-443C-931B-DF373CF8A5E7}" type="presOf" srcId="{FC6FDE11-6A94-4B5D-A790-02B84F77D2BD}" destId="{79D9F0BB-BBA6-4188-975F-DD96EFD9D6B4}" srcOrd="0" destOrd="0" presId="urn:microsoft.com/office/officeart/2005/8/layout/StepDownProcess"/>
    <dgm:cxn modelId="{0D165023-3E78-4B3B-8C5B-1F0E33B01A91}" srcId="{D425E036-561F-498A-9755-E68210363FBA}" destId="{08A81E46-9E63-4D4D-B127-E895A6D0549B}" srcOrd="1" destOrd="0" parTransId="{4E9910E7-A4B4-4815-8A9C-96E71DED9886}" sibTransId="{64CB85B1-88F6-4ECB-A891-4328D0598C5A}"/>
    <dgm:cxn modelId="{F37F7D30-85BD-4B3F-BBC9-131A84EB93F8}" srcId="{AD8E1711-A9F8-46E1-899E-8DB1F15C2025}" destId="{3BC68106-F05B-49CB-8A17-DAD3685412B1}" srcOrd="0" destOrd="0" parTransId="{C5481EA9-320D-4FC2-B51C-EF1034C7180C}" sibTransId="{0A02AA34-DA84-43B8-9470-016D17AF6262}"/>
    <dgm:cxn modelId="{A1857337-702E-46E0-8DA5-3CA764E0B34E}" type="presOf" srcId="{F7629321-4BEC-4766-A218-B5D71ED52E03}" destId="{EF02B4E3-A963-472D-93FE-38EC92192882}" srcOrd="0" destOrd="0" presId="urn:microsoft.com/office/officeart/2005/8/layout/StepDownProcess"/>
    <dgm:cxn modelId="{23582140-8780-4A19-A9F6-AF9F575A88B0}" srcId="{AA724C90-E714-4CAA-A9EE-1E90F88A3422}" destId="{3DD329FF-0A32-4396-B349-F79A211420E7}" srcOrd="3" destOrd="0" parTransId="{639EF38C-309B-4BFE-ABFB-AD7977FB0625}" sibTransId="{3F57AA35-4CF7-4829-AE73-C796FF27AF21}"/>
    <dgm:cxn modelId="{B2CBC15D-9A1D-4EDE-9BBE-2D18D07AD46C}" type="presOf" srcId="{3BC68106-F05B-49CB-8A17-DAD3685412B1}" destId="{64226786-DC92-46D3-A7E9-8EAFCF2595FA}" srcOrd="0" destOrd="0" presId="urn:microsoft.com/office/officeart/2005/8/layout/StepDownProcess"/>
    <dgm:cxn modelId="{02DD8161-43AE-4296-9FC9-EF2266E68B17}" type="presOf" srcId="{D425E036-561F-498A-9755-E68210363FBA}" destId="{F81D26B2-C91A-42EA-97EE-1EB9C7997E0F}" srcOrd="0" destOrd="0" presId="urn:microsoft.com/office/officeart/2005/8/layout/StepDownProcess"/>
    <dgm:cxn modelId="{84D80662-EC31-4E8C-B27C-E88576810B58}" type="presOf" srcId="{AD8E1711-A9F8-46E1-899E-8DB1F15C2025}" destId="{0027ABA2-4908-48C7-85C7-FF7AB2E4269F}" srcOrd="0" destOrd="0" presId="urn:microsoft.com/office/officeart/2005/8/layout/StepDownProcess"/>
    <dgm:cxn modelId="{53466942-A7E4-46D0-94BC-01E745D0522F}" srcId="{9E4DCF11-5A67-41FC-8FA1-73ACF96B2382}" destId="{F7629321-4BEC-4766-A218-B5D71ED52E03}" srcOrd="0" destOrd="0" parTransId="{69992092-47D1-43CA-9262-9DA88B0D637B}" sibTransId="{DAD70BC7-6B7B-4309-8547-CC9E29C12111}"/>
    <dgm:cxn modelId="{2DBD5A67-BFBA-4A09-B504-388589547463}" type="presOf" srcId="{99F814A2-E2E6-433C-8F8F-F24DC06DD08F}" destId="{64226786-DC92-46D3-A7E9-8EAFCF2595FA}" srcOrd="0" destOrd="1" presId="urn:microsoft.com/office/officeart/2005/8/layout/StepDownProcess"/>
    <dgm:cxn modelId="{DECAA04A-B689-4075-BA6B-4B702917EF21}" srcId="{11A732AC-154F-4969-9385-81D9A1A1FA4D}" destId="{9E4DCF11-5A67-41FC-8FA1-73ACF96B2382}" srcOrd="0" destOrd="0" parTransId="{DF04686B-6F71-4DCC-9DB2-B1ABDCABB675}" sibTransId="{32DADD03-6D67-40B0-96CE-2EDC7CF00312}"/>
    <dgm:cxn modelId="{CEEB516E-7203-4AAB-BB65-84284AC34471}" srcId="{575E0DBA-E724-476A-A5A1-5BB952785557}" destId="{BDD44194-67BB-4573-8FDF-72C7EBAD6951}" srcOrd="0" destOrd="0" parTransId="{FA2EE108-236D-408D-9318-187D102A95CB}" sibTransId="{0E9C1BB0-21AF-4380-8276-C369D555A406}"/>
    <dgm:cxn modelId="{799F1271-D187-4E63-A245-FA31E7F3A1FF}" type="presOf" srcId="{08A81E46-9E63-4D4D-B127-E895A6D0549B}" destId="{568D5CE5-EA59-439F-B22C-22EBFC846DE8}" srcOrd="0" destOrd="1" presId="urn:microsoft.com/office/officeart/2005/8/layout/StepDownProcess"/>
    <dgm:cxn modelId="{B6E63872-67E1-4ABA-A28D-1DA16D49FBC4}" type="presOf" srcId="{3DD329FF-0A32-4396-B349-F79A211420E7}" destId="{1CBA5C31-B96A-437B-87E3-5A4AC49CD8E9}" srcOrd="0" destOrd="3" presId="urn:microsoft.com/office/officeart/2005/8/layout/StepDownProcess"/>
    <dgm:cxn modelId="{BFF70653-0A0C-480A-B448-74CCCADE3BFF}" type="presOf" srcId="{0F7CE000-0A05-4A9F-96B1-B3134B735275}" destId="{7BD39F81-0BA6-4436-9FD1-E6ACD69A7405}" srcOrd="0" destOrd="1" presId="urn:microsoft.com/office/officeart/2005/8/layout/StepDownProcess"/>
    <dgm:cxn modelId="{59BB2054-7BCF-4DBF-9C51-CCDB60CC2500}" srcId="{06B78AB2-CBB4-4B5D-B0C7-345075BD7860}" destId="{BE3FEBEE-17D1-405F-8E9B-25167E70DB93}" srcOrd="1" destOrd="0" parTransId="{42CB11BE-2635-4A47-A902-B286E94801CF}" sibTransId="{821332DE-C4FA-445A-A978-D95816D039F7}"/>
    <dgm:cxn modelId="{EC113659-8A13-43FC-AE93-D00D5D765877}" type="presOf" srcId="{06B78AB2-CBB4-4B5D-B0C7-345075BD7860}" destId="{544EA647-5C3E-49D1-8BFA-C5BEE794F654}" srcOrd="0" destOrd="0" presId="urn:microsoft.com/office/officeart/2005/8/layout/StepDownProcess"/>
    <dgm:cxn modelId="{889D6B59-036B-4C48-9A97-FCA121440306}" srcId="{AA724C90-E714-4CAA-A9EE-1E90F88A3422}" destId="{688F51A1-3491-4476-A0FD-5DB1A7E6F2E0}" srcOrd="1" destOrd="0" parTransId="{E57BCCCD-338E-46DE-8234-2D77ABB24592}" sibTransId="{1942D311-2E5F-48D6-89FB-1A6AE4E48B88}"/>
    <dgm:cxn modelId="{1760157A-F18C-4911-9B14-481FF75AA2CE}" type="presOf" srcId="{9E4DCF11-5A67-41FC-8FA1-73ACF96B2382}" destId="{12E3BF75-97B1-4C03-B69E-121FF0E65F2C}" srcOrd="0" destOrd="0" presId="urn:microsoft.com/office/officeart/2005/8/layout/StepDownProcess"/>
    <dgm:cxn modelId="{9ED8745A-22EE-43C2-813F-CE2E17357889}" srcId="{F3054E1C-6500-47AF-ACBA-933DA71B6EB7}" destId="{7CEBE8DC-F352-410C-BC8A-2598DF0AB372}" srcOrd="0" destOrd="0" parTransId="{C07AA274-C7C9-4F7E-9636-53956A55DDCB}" sibTransId="{0FD6224D-C5BC-436A-9000-FEBAC7F6478E}"/>
    <dgm:cxn modelId="{22083B7F-41AC-49CD-98D4-4835462D5520}" srcId="{11A732AC-154F-4969-9385-81D9A1A1FA4D}" destId="{575E0DBA-E724-476A-A5A1-5BB952785557}" srcOrd="2" destOrd="0" parTransId="{9E5B6EE0-D811-4995-B5BA-5483F4F9905B}" sibTransId="{760CCB1E-24DE-4252-9D3F-200870417B44}"/>
    <dgm:cxn modelId="{936FE785-A648-4955-9456-8AA640E036D8}" type="presOf" srcId="{EEEAA9CF-5A80-4F84-8728-1DF0DEBF6FBA}" destId="{1CBA5C31-B96A-437B-87E3-5A4AC49CD8E9}" srcOrd="0" destOrd="0" presId="urn:microsoft.com/office/officeart/2005/8/layout/StepDownProcess"/>
    <dgm:cxn modelId="{D5444588-EFA8-4C6D-B42A-3F60B96EE2A2}" type="presOf" srcId="{AA724C90-E714-4CAA-A9EE-1E90F88A3422}" destId="{6D81EA88-03EB-4ECB-8B5B-13CFEDE1E2FC}" srcOrd="0" destOrd="0" presId="urn:microsoft.com/office/officeart/2005/8/layout/StepDownProcess"/>
    <dgm:cxn modelId="{E6166090-68E1-4BC5-9DD9-D892AB5CDBEA}" type="presOf" srcId="{E6B33EE8-91D8-4F52-B084-AE6D4C2890E5}" destId="{1CBA5C31-B96A-437B-87E3-5A4AC49CD8E9}" srcOrd="0" destOrd="2" presId="urn:microsoft.com/office/officeart/2005/8/layout/StepDownProcess"/>
    <dgm:cxn modelId="{E4D78499-221C-4837-BDEC-818A63530390}" srcId="{AD8E1711-A9F8-46E1-899E-8DB1F15C2025}" destId="{99F814A2-E2E6-433C-8F8F-F24DC06DD08F}" srcOrd="1" destOrd="0" parTransId="{3ABEB4AF-7705-4CB1-A638-25106CB4B900}" sibTransId="{A6A4C4BD-69C8-4AA2-A69C-8621DD988201}"/>
    <dgm:cxn modelId="{095201A0-3DD7-4061-A521-FBDCD7C56613}" type="presOf" srcId="{575E0DBA-E724-476A-A5A1-5BB952785557}" destId="{2F0EB22F-7956-4850-817B-FCBDFD0B17FC}" srcOrd="0" destOrd="0" presId="urn:microsoft.com/office/officeart/2005/8/layout/StepDownProcess"/>
    <dgm:cxn modelId="{B84EBFA1-84FE-49B3-B946-9704FE0C782C}" srcId="{AA724C90-E714-4CAA-A9EE-1E90F88A3422}" destId="{E6B33EE8-91D8-4F52-B084-AE6D4C2890E5}" srcOrd="2" destOrd="0" parTransId="{FBEA24C8-F593-4107-889E-D26314626220}" sibTransId="{D986DDE4-E832-4B79-A6CA-6B49D794AC8B}"/>
    <dgm:cxn modelId="{621B88A6-27C4-4C77-A34C-2A78D4932BFB}" srcId="{11A732AC-154F-4969-9385-81D9A1A1FA4D}" destId="{AA724C90-E714-4CAA-A9EE-1E90F88A3422}" srcOrd="3" destOrd="0" parTransId="{516D3499-0473-461A-A95F-7F238A1D707E}" sibTransId="{389BC493-C1B9-44DD-A5B3-9A4DF32439DD}"/>
    <dgm:cxn modelId="{159052B3-1EE6-4B1D-B75C-9C27A48299BC}" type="presOf" srcId="{11A732AC-154F-4969-9385-81D9A1A1FA4D}" destId="{3A17E6DD-8197-429F-AF20-B220851ED093}" srcOrd="0" destOrd="0" presId="urn:microsoft.com/office/officeart/2005/8/layout/StepDownProcess"/>
    <dgm:cxn modelId="{AD0CB6B7-99E5-453A-AF84-CA3FFC5FEF1D}" srcId="{11A732AC-154F-4969-9385-81D9A1A1FA4D}" destId="{AD8E1711-A9F8-46E1-899E-8DB1F15C2025}" srcOrd="1" destOrd="0" parTransId="{DE43FBE8-E668-446F-B935-B60A5C983DE0}" sibTransId="{05A3F0EB-2370-4A23-87AD-CEF158F02AF8}"/>
    <dgm:cxn modelId="{493F42BB-1B57-4325-A0EC-205587A37E03}" type="presOf" srcId="{688F51A1-3491-4476-A0FD-5DB1A7E6F2E0}" destId="{1CBA5C31-B96A-437B-87E3-5A4AC49CD8E9}" srcOrd="0" destOrd="1" presId="urn:microsoft.com/office/officeart/2005/8/layout/StepDownProcess"/>
    <dgm:cxn modelId="{7D3A33BD-9584-4762-B868-91FD1A2AC269}" type="presOf" srcId="{BE3FEBEE-17D1-405F-8E9B-25167E70DB93}" destId="{79D9F0BB-BBA6-4188-975F-DD96EFD9D6B4}" srcOrd="0" destOrd="1" presId="urn:microsoft.com/office/officeart/2005/8/layout/StepDownProcess"/>
    <dgm:cxn modelId="{91A8BFBF-0F42-4F0D-9794-F679BC48F951}" srcId="{D425E036-561F-498A-9755-E68210363FBA}" destId="{AD765D62-7512-4557-9584-21B02569F5A5}" srcOrd="2" destOrd="0" parTransId="{A8399654-ACEF-4436-A2D2-A693A8AF242B}" sibTransId="{EBF9C29C-F0C7-4597-832E-AFC28CFEEB86}"/>
    <dgm:cxn modelId="{01B54AC4-9C7B-4BD7-8072-332C3290D3E0}" type="presOf" srcId="{AD765D62-7512-4557-9584-21B02569F5A5}" destId="{568D5CE5-EA59-439F-B22C-22EBFC846DE8}" srcOrd="0" destOrd="2" presId="urn:microsoft.com/office/officeart/2005/8/layout/StepDownProcess"/>
    <dgm:cxn modelId="{0F1D4EC5-1C29-455B-BFE5-E0CC73817DE9}" type="presOf" srcId="{F3054E1C-6500-47AF-ACBA-933DA71B6EB7}" destId="{19537670-DD37-47E8-9631-A4F5CC2C2578}" srcOrd="0" destOrd="0" presId="urn:microsoft.com/office/officeart/2005/8/layout/StepDownProcess"/>
    <dgm:cxn modelId="{FE4120C8-6255-4531-890C-E6F887858AB2}" type="presOf" srcId="{B3CF213F-B490-4D4F-A1AB-818E1C4398C5}" destId="{4184ABB6-0B9D-4732-8C51-596ECD058A55}" srcOrd="0" destOrd="1" presId="urn:microsoft.com/office/officeart/2005/8/layout/StepDownProcess"/>
    <dgm:cxn modelId="{B10464C9-168D-469B-B47C-B23F017ABBE3}" type="presOf" srcId="{BDD44194-67BB-4573-8FDF-72C7EBAD6951}" destId="{7BD39F81-0BA6-4436-9FD1-E6ACD69A7405}" srcOrd="0" destOrd="0" presId="urn:microsoft.com/office/officeart/2005/8/layout/StepDownProcess"/>
    <dgm:cxn modelId="{E9E211D7-39D1-4439-AE14-EDD28272A901}" srcId="{06B78AB2-CBB4-4B5D-B0C7-345075BD7860}" destId="{FC6FDE11-6A94-4B5D-A790-02B84F77D2BD}" srcOrd="0" destOrd="0" parTransId="{311CD24C-D93A-45B8-A727-0CEAEE508F14}" sibTransId="{8F29A176-78A3-4813-AD85-3AC7F698E71F}"/>
    <dgm:cxn modelId="{8107BCE7-396A-4FEB-9357-20146BFCC3B1}" type="presOf" srcId="{06DB6643-9A26-414D-9ACE-ED92B3D6787A}" destId="{EF02B4E3-A963-472D-93FE-38EC92192882}" srcOrd="0" destOrd="1" presId="urn:microsoft.com/office/officeart/2005/8/layout/StepDownProcess"/>
    <dgm:cxn modelId="{60776AE9-9E37-4AB3-888B-10147596EACB}" srcId="{9E4DCF11-5A67-41FC-8FA1-73ACF96B2382}" destId="{06DB6643-9A26-414D-9ACE-ED92B3D6787A}" srcOrd="1" destOrd="0" parTransId="{223DFF4B-DBCE-4761-AD47-FA62C589EE1D}" sibTransId="{3FB46915-3CDD-44C0-9768-3F752D668516}"/>
    <dgm:cxn modelId="{75BEF4ED-EF79-41C7-B5F3-AE8B80894CD8}" srcId="{575E0DBA-E724-476A-A5A1-5BB952785557}" destId="{0F7CE000-0A05-4A9F-96B1-B3134B735275}" srcOrd="1" destOrd="0" parTransId="{0D7AD726-CBB4-47AD-8D75-11AC0A36AA9F}" sibTransId="{F3D7FCAA-8A8E-4AC1-8CA6-AB2FB5C33EB4}"/>
    <dgm:cxn modelId="{71FF5AF3-70F7-43FB-9A37-7063AA6D226C}" srcId="{F3054E1C-6500-47AF-ACBA-933DA71B6EB7}" destId="{B3CF213F-B490-4D4F-A1AB-818E1C4398C5}" srcOrd="1" destOrd="0" parTransId="{C841A602-0F5C-4649-AD47-8DE235C22BCA}" sibTransId="{593BB10D-664C-4A21-BC81-7E203685B3AE}"/>
    <dgm:cxn modelId="{759BD1FA-92DF-4903-88A5-482549769131}" type="presOf" srcId="{D245936A-846C-48E7-933A-AFFFD8354691}" destId="{568D5CE5-EA59-439F-B22C-22EBFC846DE8}" srcOrd="0" destOrd="0" presId="urn:microsoft.com/office/officeart/2005/8/layout/StepDownProcess"/>
    <dgm:cxn modelId="{003C9EFB-989A-4F87-9508-93350EF38138}" srcId="{D425E036-561F-498A-9755-E68210363FBA}" destId="{D245936A-846C-48E7-933A-AFFFD8354691}" srcOrd="0" destOrd="0" parTransId="{25F46A13-58A6-4AA8-8D8F-91584E24A859}" sibTransId="{F130BF20-3EB2-4DD9-AAD5-A10BC99A201A}"/>
    <dgm:cxn modelId="{32C5CDFF-CF91-4821-9322-AB885A61BB8A}" srcId="{11A732AC-154F-4969-9385-81D9A1A1FA4D}" destId="{06B78AB2-CBB4-4B5D-B0C7-345075BD7860}" srcOrd="6" destOrd="0" parTransId="{77EBDE41-21CF-4F91-A595-DDE0728D8FF9}" sibTransId="{AB45910E-0E9F-4C37-85D9-D94A935B3EDA}"/>
    <dgm:cxn modelId="{7ED5C56B-5065-41F9-AAAE-EAED2CC7DEEA}" type="presParOf" srcId="{3A17E6DD-8197-429F-AF20-B220851ED093}" destId="{FBC1DDE5-6A9C-4C07-945A-BEAD6B7366AC}" srcOrd="0" destOrd="0" presId="urn:microsoft.com/office/officeart/2005/8/layout/StepDownProcess"/>
    <dgm:cxn modelId="{1790F382-FB52-4BBE-B8D5-FA910E07731A}" type="presParOf" srcId="{FBC1DDE5-6A9C-4C07-945A-BEAD6B7366AC}" destId="{7F6AE896-8BE2-4887-9BDE-EF6E6E7EAE08}" srcOrd="0" destOrd="0" presId="urn:microsoft.com/office/officeart/2005/8/layout/StepDownProcess"/>
    <dgm:cxn modelId="{98259B09-FF82-43BD-B1EC-52363CBF1FB9}" type="presParOf" srcId="{FBC1DDE5-6A9C-4C07-945A-BEAD6B7366AC}" destId="{12E3BF75-97B1-4C03-B69E-121FF0E65F2C}" srcOrd="1" destOrd="0" presId="urn:microsoft.com/office/officeart/2005/8/layout/StepDownProcess"/>
    <dgm:cxn modelId="{F1CE58BD-45F5-4AC6-87C7-A40C8DADDCE0}" type="presParOf" srcId="{FBC1DDE5-6A9C-4C07-945A-BEAD6B7366AC}" destId="{EF02B4E3-A963-472D-93FE-38EC92192882}" srcOrd="2" destOrd="0" presId="urn:microsoft.com/office/officeart/2005/8/layout/StepDownProcess"/>
    <dgm:cxn modelId="{0B59CCC5-C9FF-4899-A333-0B7ED0014D8A}" type="presParOf" srcId="{3A17E6DD-8197-429F-AF20-B220851ED093}" destId="{2E061241-43E0-4578-8DA0-1098901EE258}" srcOrd="1" destOrd="0" presId="urn:microsoft.com/office/officeart/2005/8/layout/StepDownProcess"/>
    <dgm:cxn modelId="{590BFB0D-8F44-4AA0-A0EC-B1B077B4DBB5}" type="presParOf" srcId="{3A17E6DD-8197-429F-AF20-B220851ED093}" destId="{CB7CC17B-48D9-4A34-8153-315E35277CB1}" srcOrd="2" destOrd="0" presId="urn:microsoft.com/office/officeart/2005/8/layout/StepDownProcess"/>
    <dgm:cxn modelId="{E577D417-D43E-4F3B-BE77-AC4C39AC9840}" type="presParOf" srcId="{CB7CC17B-48D9-4A34-8153-315E35277CB1}" destId="{1500287B-8426-48B7-8A00-CD4A1AF97D12}" srcOrd="0" destOrd="0" presId="urn:microsoft.com/office/officeart/2005/8/layout/StepDownProcess"/>
    <dgm:cxn modelId="{61390ADA-F436-48AD-B3DD-23DB142903F2}" type="presParOf" srcId="{CB7CC17B-48D9-4A34-8153-315E35277CB1}" destId="{0027ABA2-4908-48C7-85C7-FF7AB2E4269F}" srcOrd="1" destOrd="0" presId="urn:microsoft.com/office/officeart/2005/8/layout/StepDownProcess"/>
    <dgm:cxn modelId="{F172F97C-FB14-4851-976F-785EDFD7D726}" type="presParOf" srcId="{CB7CC17B-48D9-4A34-8153-315E35277CB1}" destId="{64226786-DC92-46D3-A7E9-8EAFCF2595FA}" srcOrd="2" destOrd="0" presId="urn:microsoft.com/office/officeart/2005/8/layout/StepDownProcess"/>
    <dgm:cxn modelId="{B6A18131-6241-4E1E-87C7-A3C8C5AAF115}" type="presParOf" srcId="{3A17E6DD-8197-429F-AF20-B220851ED093}" destId="{AAFC72F2-6962-4C0B-AE47-EFC15E882B18}" srcOrd="3" destOrd="0" presId="urn:microsoft.com/office/officeart/2005/8/layout/StepDownProcess"/>
    <dgm:cxn modelId="{60B9DD18-A5DD-464C-995E-BC2582E06222}" type="presParOf" srcId="{3A17E6DD-8197-429F-AF20-B220851ED093}" destId="{79CDAF1F-CC5B-40C0-AF86-DD3A513F0A5B}" srcOrd="4" destOrd="0" presId="urn:microsoft.com/office/officeart/2005/8/layout/StepDownProcess"/>
    <dgm:cxn modelId="{B1261A5E-C4D2-44D8-AD33-2C3865CD4A8A}" type="presParOf" srcId="{79CDAF1F-CC5B-40C0-AF86-DD3A513F0A5B}" destId="{B0AAD4E8-E8EC-418A-99FE-D2D945B21110}" srcOrd="0" destOrd="0" presId="urn:microsoft.com/office/officeart/2005/8/layout/StepDownProcess"/>
    <dgm:cxn modelId="{D561981D-BFB5-42FC-A593-3A138AD6A520}" type="presParOf" srcId="{79CDAF1F-CC5B-40C0-AF86-DD3A513F0A5B}" destId="{2F0EB22F-7956-4850-817B-FCBDFD0B17FC}" srcOrd="1" destOrd="0" presId="urn:microsoft.com/office/officeart/2005/8/layout/StepDownProcess"/>
    <dgm:cxn modelId="{F9BDBEBE-120D-47CE-923B-97AEB7001639}" type="presParOf" srcId="{79CDAF1F-CC5B-40C0-AF86-DD3A513F0A5B}" destId="{7BD39F81-0BA6-4436-9FD1-E6ACD69A7405}" srcOrd="2" destOrd="0" presId="urn:microsoft.com/office/officeart/2005/8/layout/StepDownProcess"/>
    <dgm:cxn modelId="{4F06FB5D-3CEF-4D3B-8671-5441010CB2A6}" type="presParOf" srcId="{3A17E6DD-8197-429F-AF20-B220851ED093}" destId="{6420ACE9-DA61-4A5E-8F45-1596354FBE97}" srcOrd="5" destOrd="0" presId="urn:microsoft.com/office/officeart/2005/8/layout/StepDownProcess"/>
    <dgm:cxn modelId="{86D50EB2-1684-4F63-9B29-FEC4FCCB7E3C}" type="presParOf" srcId="{3A17E6DD-8197-429F-AF20-B220851ED093}" destId="{7DA227F8-65CD-4EB1-BDC2-0636FA97074D}" srcOrd="6" destOrd="0" presId="urn:microsoft.com/office/officeart/2005/8/layout/StepDownProcess"/>
    <dgm:cxn modelId="{14528016-0F07-48D3-9069-A66EA625846F}" type="presParOf" srcId="{7DA227F8-65CD-4EB1-BDC2-0636FA97074D}" destId="{04999ECA-EF5B-47D3-B8B0-9E9C2E9685C1}" srcOrd="0" destOrd="0" presId="urn:microsoft.com/office/officeart/2005/8/layout/StepDownProcess"/>
    <dgm:cxn modelId="{E24B453C-5FEF-4890-B3B7-73EF1C489940}" type="presParOf" srcId="{7DA227F8-65CD-4EB1-BDC2-0636FA97074D}" destId="{6D81EA88-03EB-4ECB-8B5B-13CFEDE1E2FC}" srcOrd="1" destOrd="0" presId="urn:microsoft.com/office/officeart/2005/8/layout/StepDownProcess"/>
    <dgm:cxn modelId="{4EA13956-48D1-454F-9550-71363DA1A3EB}" type="presParOf" srcId="{7DA227F8-65CD-4EB1-BDC2-0636FA97074D}" destId="{1CBA5C31-B96A-437B-87E3-5A4AC49CD8E9}" srcOrd="2" destOrd="0" presId="urn:microsoft.com/office/officeart/2005/8/layout/StepDownProcess"/>
    <dgm:cxn modelId="{D5AF7B4A-9E61-46DC-89DA-00EF210FE24F}" type="presParOf" srcId="{3A17E6DD-8197-429F-AF20-B220851ED093}" destId="{B7969A6E-1AF8-41C1-AD73-6737A74EE27B}" srcOrd="7" destOrd="0" presId="urn:microsoft.com/office/officeart/2005/8/layout/StepDownProcess"/>
    <dgm:cxn modelId="{D3E397D5-BE43-418B-8038-7A2329FF2619}" type="presParOf" srcId="{3A17E6DD-8197-429F-AF20-B220851ED093}" destId="{49EA18C6-E650-4642-AA8D-83A9DF9FBD37}" srcOrd="8" destOrd="0" presId="urn:microsoft.com/office/officeart/2005/8/layout/StepDownProcess"/>
    <dgm:cxn modelId="{C63B6308-4875-40A6-AD84-B89240E12884}" type="presParOf" srcId="{49EA18C6-E650-4642-AA8D-83A9DF9FBD37}" destId="{79174350-3CEB-4264-951D-29A6E410DA43}" srcOrd="0" destOrd="0" presId="urn:microsoft.com/office/officeart/2005/8/layout/StepDownProcess"/>
    <dgm:cxn modelId="{AC3EC3D8-AD6B-45CD-B6BE-AF41FAACA83C}" type="presParOf" srcId="{49EA18C6-E650-4642-AA8D-83A9DF9FBD37}" destId="{F81D26B2-C91A-42EA-97EE-1EB9C7997E0F}" srcOrd="1" destOrd="0" presId="urn:microsoft.com/office/officeart/2005/8/layout/StepDownProcess"/>
    <dgm:cxn modelId="{B4A80035-B1B4-4039-8F60-58326FCFD213}" type="presParOf" srcId="{49EA18C6-E650-4642-AA8D-83A9DF9FBD37}" destId="{568D5CE5-EA59-439F-B22C-22EBFC846DE8}" srcOrd="2" destOrd="0" presId="urn:microsoft.com/office/officeart/2005/8/layout/StepDownProcess"/>
    <dgm:cxn modelId="{C30DA2D3-B859-40B4-BB9E-B235CE57A471}" type="presParOf" srcId="{3A17E6DD-8197-429F-AF20-B220851ED093}" destId="{3FC308AC-42AB-46D2-BDAB-A4D3025DFC50}" srcOrd="9" destOrd="0" presId="urn:microsoft.com/office/officeart/2005/8/layout/StepDownProcess"/>
    <dgm:cxn modelId="{6A6A25BA-5193-436A-A2FD-DA66BCC5B9FF}" type="presParOf" srcId="{3A17E6DD-8197-429F-AF20-B220851ED093}" destId="{A4F34DF0-CB85-4776-A08F-AA311E3782FE}" srcOrd="10" destOrd="0" presId="urn:microsoft.com/office/officeart/2005/8/layout/StepDownProcess"/>
    <dgm:cxn modelId="{05CE9E66-221B-4CF1-A1E4-BFB0B917B6C7}" type="presParOf" srcId="{A4F34DF0-CB85-4776-A08F-AA311E3782FE}" destId="{1C4085DC-E78F-4B32-BEAB-D0748EDA2054}" srcOrd="0" destOrd="0" presId="urn:microsoft.com/office/officeart/2005/8/layout/StepDownProcess"/>
    <dgm:cxn modelId="{B9FBA22A-3C66-4009-AC51-ADB90E4AA9D5}" type="presParOf" srcId="{A4F34DF0-CB85-4776-A08F-AA311E3782FE}" destId="{19537670-DD37-47E8-9631-A4F5CC2C2578}" srcOrd="1" destOrd="0" presId="urn:microsoft.com/office/officeart/2005/8/layout/StepDownProcess"/>
    <dgm:cxn modelId="{510C4E00-3298-4656-86EB-4EB16A84900E}" type="presParOf" srcId="{A4F34DF0-CB85-4776-A08F-AA311E3782FE}" destId="{4184ABB6-0B9D-4732-8C51-596ECD058A55}" srcOrd="2" destOrd="0" presId="urn:microsoft.com/office/officeart/2005/8/layout/StepDownProcess"/>
    <dgm:cxn modelId="{BC08ADCF-F338-4570-B9D4-5CF6D2119344}" type="presParOf" srcId="{3A17E6DD-8197-429F-AF20-B220851ED093}" destId="{A023DA04-0332-400F-BC8B-3CE444E1A46C}" srcOrd="11" destOrd="0" presId="urn:microsoft.com/office/officeart/2005/8/layout/StepDownProcess"/>
    <dgm:cxn modelId="{08A1A55E-F30C-4453-98CC-FD3778E2FF0C}" type="presParOf" srcId="{3A17E6DD-8197-429F-AF20-B220851ED093}" destId="{5BD2F6FD-E331-4962-9121-3BE7D2886D1F}" srcOrd="12" destOrd="0" presId="urn:microsoft.com/office/officeart/2005/8/layout/StepDownProcess"/>
    <dgm:cxn modelId="{06EDF110-794C-42BA-981B-00FC25D96AFD}" type="presParOf" srcId="{5BD2F6FD-E331-4962-9121-3BE7D2886D1F}" destId="{544EA647-5C3E-49D1-8BFA-C5BEE794F654}" srcOrd="0" destOrd="0" presId="urn:microsoft.com/office/officeart/2005/8/layout/StepDownProcess"/>
    <dgm:cxn modelId="{B83D1343-6D8F-44D7-8D31-C09F676C8859}" type="presParOf" srcId="{5BD2F6FD-E331-4962-9121-3BE7D2886D1F}" destId="{79D9F0BB-BBA6-4188-975F-DD96EFD9D6B4}" srcOrd="1" destOrd="0" presId="urn:microsoft.com/office/officeart/2005/8/layout/StepDownProcess"/>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612FF20-ED44-499C-9638-1D76CD2B8E7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D17269E4-1F90-4D66-9E63-2C517569D9EB}">
      <dgm:prSet phldrT="[Texte]" custT="1"/>
      <dgm:spPr>
        <a:xfrm>
          <a:off x="217213" y="780783"/>
          <a:ext cx="1271632" cy="512948"/>
        </a:xfrm>
        <a:prstGeom prst="homePlate">
          <a:avLst/>
        </a:prstGeom>
        <a:solidFill>
          <a:srgbClr val="44546A"/>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1200">
              <a:solidFill>
                <a:sysClr val="window" lastClr="FFFFFF"/>
              </a:solidFill>
              <a:latin typeface="Century Gothic" panose="020B0502020202020204" pitchFamily="34" charset="0"/>
              <a:ea typeface="+mn-ea"/>
              <a:cs typeface="+mn-cs"/>
            </a:rPr>
            <a:t>a) Prijscontrole </a:t>
          </a:r>
        </a:p>
      </dgm:t>
    </dgm:pt>
    <dgm:pt modelId="{8826217B-6B2F-4942-B430-C0D39D96BED4}" type="parTrans" cxnId="{63584DAD-3436-44E4-B4C5-629D824513F7}">
      <dgm:prSet/>
      <dgm:spPr/>
      <dgm:t>
        <a:bodyPr/>
        <a:lstStyle/>
        <a:p>
          <a:endParaRPr lang="fr-FR">
            <a:latin typeface="Century Gothic" panose="020B0502020202020204" pitchFamily="34" charset="0"/>
          </a:endParaRPr>
        </a:p>
      </dgm:t>
    </dgm:pt>
    <dgm:pt modelId="{687D2C57-910E-4206-AD50-20655B523A95}" type="sibTrans" cxnId="{63584DAD-3436-44E4-B4C5-629D824513F7}">
      <dgm:prSet/>
      <dgm:spPr/>
      <dgm:t>
        <a:bodyPr/>
        <a:lstStyle/>
        <a:p>
          <a:endParaRPr lang="fr-FR">
            <a:latin typeface="Century Gothic" panose="020B0502020202020204" pitchFamily="34" charset="0"/>
          </a:endParaRPr>
        </a:p>
      </dgm:t>
    </dgm:pt>
    <dgm:pt modelId="{219DBCCA-98F4-4532-ABD9-E02743301E1D}">
      <dgm:prSet phldrT="[Texte]" custT="1"/>
      <dgm:spPr>
        <a:xfrm>
          <a:off x="2283906" y="1310406"/>
          <a:ext cx="695214" cy="480060"/>
        </a:xfrm>
        <a:prstGeom prst="roundRect">
          <a:avLst>
            <a:gd name="adj" fmla="val 10000"/>
          </a:avLst>
        </a:prstGeom>
        <a:solidFill>
          <a:srgbClr val="00A4B7"/>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1000">
              <a:solidFill>
                <a:sysClr val="window" lastClr="FFFFFF"/>
              </a:solidFill>
              <a:latin typeface="Century Gothic" panose="020B0502020202020204" pitchFamily="34" charset="0"/>
              <a:ea typeface="+mn-ea"/>
              <a:cs typeface="+mn-cs"/>
            </a:rPr>
            <a:t>Minstens 4 offertes </a:t>
          </a:r>
        </a:p>
        <a:p>
          <a:pPr>
            <a:buNone/>
          </a:pPr>
          <a:r>
            <a:rPr lang="nl-BE" sz="1000">
              <a:solidFill>
                <a:sysClr val="window" lastClr="FFFFFF"/>
              </a:solidFill>
              <a:latin typeface="Century Gothic" panose="020B0502020202020204" pitchFamily="34" charset="0"/>
              <a:ea typeface="+mn-ea"/>
              <a:cs typeface="+mn-cs"/>
            </a:rPr>
            <a:t>(b)</a:t>
          </a:r>
        </a:p>
      </dgm:t>
    </dgm:pt>
    <dgm:pt modelId="{7453D031-286F-4F00-A626-BD54F7807466}" type="parTrans" cxnId="{D0B3BA89-9543-460E-9698-704D81CF586B}">
      <dgm:prSet>
        <dgm:style>
          <a:lnRef idx="0">
            <a:scrgbClr r="0" g="0" b="0"/>
          </a:lnRef>
          <a:fillRef idx="0">
            <a:scrgbClr r="0" g="0" b="0"/>
          </a:fillRef>
          <a:effectRef idx="0">
            <a:scrgbClr r="0" g="0" b="0"/>
          </a:effectRef>
          <a:fontRef idx="minor">
            <a:schemeClr val="tx1"/>
          </a:fontRef>
        </dgm:style>
      </dgm:prSet>
      <dgm:spPr>
        <a:xfrm rot="1970437">
          <a:off x="1413228" y="1287371"/>
          <a:ext cx="946295" cy="12951"/>
        </a:xfrm>
        <a:custGeom>
          <a:avLst/>
          <a:gdLst/>
          <a:ahLst/>
          <a:cxnLst/>
          <a:rect l="0" t="0" r="0" b="0"/>
          <a:pathLst>
            <a:path>
              <a:moveTo>
                <a:pt x="0" y="6475"/>
              </a:moveTo>
              <a:lnTo>
                <a:pt x="946295" y="647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entury Gothic" panose="020B0502020202020204" pitchFamily="34" charset="0"/>
            <a:ea typeface="+mn-ea"/>
            <a:cs typeface="+mn-cs"/>
          </a:endParaRPr>
        </a:p>
      </dgm:t>
    </dgm:pt>
    <dgm:pt modelId="{48B06081-0FC4-4A79-9F8F-CE76B9EE65A3}" type="sibTrans" cxnId="{D0B3BA89-9543-460E-9698-704D81CF586B}">
      <dgm:prSet/>
      <dgm:spPr/>
      <dgm:t>
        <a:bodyPr/>
        <a:lstStyle/>
        <a:p>
          <a:endParaRPr lang="fr-FR">
            <a:latin typeface="Century Gothic" panose="020B0502020202020204" pitchFamily="34" charset="0"/>
          </a:endParaRPr>
        </a:p>
      </dgm:t>
    </dgm:pt>
    <dgm:pt modelId="{852F5BEA-1E18-48F1-B4F3-474A19C5C736}">
      <dgm:prSet phldrT="[Texte]" custT="1"/>
      <dgm:spPr>
        <a:xfrm>
          <a:off x="3266365" y="895197"/>
          <a:ext cx="768200" cy="688403"/>
        </a:xfrm>
        <a:prstGeom prst="roundRect">
          <a:avLst>
            <a:gd name="adj" fmla="val 10000"/>
          </a:avLst>
        </a:prstGeom>
        <a:solidFill>
          <a:srgbClr val="008594"/>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800">
              <a:solidFill>
                <a:sysClr val="window" lastClr="FFFFFF"/>
              </a:solidFill>
              <a:latin typeface="Century Gothic" panose="020B0502020202020204" pitchFamily="34" charset="0"/>
              <a:ea typeface="+mn-ea"/>
              <a:cs typeface="+mn-cs"/>
            </a:rPr>
            <a:t>Offerte &gt; 85 % van het gemiddelde </a:t>
          </a:r>
        </a:p>
      </dgm:t>
    </dgm:pt>
    <dgm:pt modelId="{659A8AB7-E8B1-4586-BB79-7FC16F66D5E3}" type="parTrans" cxnId="{40BA1334-83B8-479F-A759-583F0590E3C0}">
      <dgm:prSet>
        <dgm:style>
          <a:lnRef idx="0">
            <a:scrgbClr r="0" g="0" b="0"/>
          </a:lnRef>
          <a:fillRef idx="0">
            <a:scrgbClr r="0" g="0" b="0"/>
          </a:fillRef>
          <a:effectRef idx="0">
            <a:scrgbClr r="0" g="0" b="0"/>
          </a:effectRef>
          <a:fontRef idx="minor">
            <a:schemeClr val="tx1"/>
          </a:fontRef>
        </dgm:style>
      </dgm:prSet>
      <dgm:spPr>
        <a:xfrm rot="18763361">
          <a:off x="2911051" y="1388442"/>
          <a:ext cx="423384" cy="12951"/>
        </a:xfrm>
        <a:custGeom>
          <a:avLst/>
          <a:gdLst/>
          <a:ahLst/>
          <a:cxnLst/>
          <a:rect l="0" t="0" r="0" b="0"/>
          <a:pathLst>
            <a:path>
              <a:moveTo>
                <a:pt x="0" y="6475"/>
              </a:moveTo>
              <a:lnTo>
                <a:pt x="423384" y="647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entury Gothic" panose="020B0502020202020204" pitchFamily="34" charset="0"/>
            <a:ea typeface="+mn-ea"/>
            <a:cs typeface="+mn-cs"/>
          </a:endParaRPr>
        </a:p>
      </dgm:t>
    </dgm:pt>
    <dgm:pt modelId="{80D04D56-3D49-4EA2-B40D-68015C76E40C}" type="sibTrans" cxnId="{40BA1334-83B8-479F-A759-583F0590E3C0}">
      <dgm:prSet/>
      <dgm:spPr/>
      <dgm:t>
        <a:bodyPr/>
        <a:lstStyle/>
        <a:p>
          <a:endParaRPr lang="fr-FR">
            <a:latin typeface="Century Gothic" panose="020B0502020202020204" pitchFamily="34" charset="0"/>
          </a:endParaRPr>
        </a:p>
      </dgm:t>
    </dgm:pt>
    <dgm:pt modelId="{6A6C7B3F-A858-4505-9ACB-80146716B41C}">
      <dgm:prSet phldrT="[Texte]" custT="1"/>
      <dgm:spPr>
        <a:xfrm>
          <a:off x="4337302" y="435253"/>
          <a:ext cx="994515" cy="635713"/>
        </a:xfrm>
        <a:prstGeom prst="roundRect">
          <a:avLst>
            <a:gd name="adj" fmla="val 10000"/>
          </a:avLst>
        </a:prstGeom>
        <a:solidFill>
          <a:srgbClr val="6C496F"/>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800">
              <a:solidFill>
                <a:sysClr val="window" lastClr="FFFFFF"/>
              </a:solidFill>
              <a:latin typeface="Century Gothic" panose="020B0502020202020204" pitchFamily="34" charset="0"/>
              <a:ea typeface="+mn-ea"/>
              <a:cs typeface="+mn-cs"/>
            </a:rPr>
            <a:t>Abnormaal lage of hoge prijzen? </a:t>
          </a:r>
        </a:p>
        <a:p>
          <a:pPr>
            <a:buNone/>
          </a:pPr>
          <a:r>
            <a:rPr lang="nl-BE" sz="800" b="1">
              <a:solidFill>
                <a:sysClr val="window" lastClr="FFFFFF"/>
              </a:solidFill>
              <a:latin typeface="Century Gothic" panose="020B0502020202020204" pitchFamily="34" charset="0"/>
              <a:ea typeface="+mn-ea"/>
              <a:cs typeface="+mn-cs"/>
            </a:rPr>
            <a:t>Beoordelings-bevoegdheid</a:t>
          </a:r>
        </a:p>
      </dgm:t>
    </dgm:pt>
    <dgm:pt modelId="{303D14F4-CDB4-41CB-A80A-17D73FA38F5E}" type="parTrans" cxnId="{501838E1-4A7C-4441-B2E8-08FDF8FC47FB}">
      <dgm:prSet>
        <dgm:style>
          <a:lnRef idx="0">
            <a:scrgbClr r="0" g="0" b="0"/>
          </a:lnRef>
          <a:fillRef idx="0">
            <a:scrgbClr r="0" g="0" b="0"/>
          </a:fillRef>
          <a:effectRef idx="0">
            <a:scrgbClr r="0" g="0" b="0"/>
          </a:effectRef>
          <a:fontRef idx="minor">
            <a:schemeClr val="tx1"/>
          </a:fontRef>
        </dgm:style>
      </dgm:prSet>
      <dgm:spPr>
        <a:xfrm rot="45217">
          <a:off x="3131499" y="738704"/>
          <a:ext cx="1205855" cy="12951"/>
        </a:xfrm>
        <a:custGeom>
          <a:avLst/>
          <a:gdLst/>
          <a:ahLst/>
          <a:cxnLst/>
          <a:rect l="0" t="0" r="0" b="0"/>
          <a:pathLst>
            <a:path>
              <a:moveTo>
                <a:pt x="0" y="6475"/>
              </a:moveTo>
              <a:lnTo>
                <a:pt x="1205855" y="647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entury Gothic" panose="020B0502020202020204" pitchFamily="34" charset="0"/>
            <a:ea typeface="+mn-ea"/>
            <a:cs typeface="+mn-cs"/>
          </a:endParaRPr>
        </a:p>
      </dgm:t>
    </dgm:pt>
    <dgm:pt modelId="{BCFE3AE7-8242-49F6-89B4-54C063041E71}" type="sibTrans" cxnId="{501838E1-4A7C-4441-B2E8-08FDF8FC47FB}">
      <dgm:prSet/>
      <dgm:spPr/>
      <dgm:t>
        <a:bodyPr/>
        <a:lstStyle/>
        <a:p>
          <a:endParaRPr lang="fr-FR">
            <a:latin typeface="Century Gothic" panose="020B0502020202020204" pitchFamily="34" charset="0"/>
          </a:endParaRPr>
        </a:p>
      </dgm:t>
    </dgm:pt>
    <dgm:pt modelId="{8E63F17C-16EA-4660-81CF-86C6F0EA801F}">
      <dgm:prSet/>
      <dgm:spPr>
        <a:xfrm>
          <a:off x="4599303" y="795193"/>
          <a:ext cx="335167" cy="167583"/>
        </a:xfrm>
        <a:prstGeom prst="roundRect">
          <a:avLst>
            <a:gd name="adj" fmla="val 10000"/>
          </a:avLst>
        </a:prstGeom>
        <a:solidFill>
          <a:srgbClr val="C8C5C5"/>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a:solidFill>
                <a:sysClr val="window" lastClr="FFFFFF"/>
              </a:solidFill>
              <a:latin typeface="Century Gothic" panose="020B0502020202020204" pitchFamily="34" charset="0"/>
              <a:ea typeface="+mn-ea"/>
              <a:cs typeface="+mn-cs"/>
            </a:rPr>
            <a:t>Controle SV </a:t>
          </a:r>
        </a:p>
      </dgm:t>
    </dgm:pt>
    <dgm:pt modelId="{36E13736-C8F3-4C13-89B3-2ABD8DF3889E}" type="parTrans" cxnId="{8C9CCAC5-1360-4D32-B951-F91B8064D979}">
      <dgm:prSet>
        <dgm:style>
          <a:lnRef idx="0">
            <a:scrgbClr r="0" g="0" b="0"/>
          </a:lnRef>
          <a:fillRef idx="0">
            <a:scrgbClr r="0" g="0" b="0"/>
          </a:fillRef>
          <a:effectRef idx="0">
            <a:scrgbClr r="0" g="0" b="0"/>
          </a:effectRef>
          <a:fontRef idx="minor">
            <a:schemeClr val="tx1"/>
          </a:fontRef>
        </dgm:style>
      </dgm:prSet>
      <dgm:spPr>
        <a:xfrm rot="19647244">
          <a:off x="3981962" y="1052717"/>
          <a:ext cx="669944" cy="12951"/>
        </a:xfrm>
        <a:custGeom>
          <a:avLst/>
          <a:gdLst/>
          <a:ahLst/>
          <a:cxnLst/>
          <a:rect l="0" t="0" r="0" b="0"/>
          <a:pathLst>
            <a:path>
              <a:moveTo>
                <a:pt x="0" y="6475"/>
              </a:moveTo>
              <a:lnTo>
                <a:pt x="669944" y="647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entury Gothic" panose="020B0502020202020204" pitchFamily="34" charset="0"/>
            <a:ea typeface="+mn-ea"/>
            <a:cs typeface="+mn-cs"/>
          </a:endParaRPr>
        </a:p>
      </dgm:t>
    </dgm:pt>
    <dgm:pt modelId="{9BE3389B-DF50-43DF-AC0C-E96EB26533B1}" type="sibTrans" cxnId="{8C9CCAC5-1360-4D32-B951-F91B8064D979}">
      <dgm:prSet/>
      <dgm:spPr/>
      <dgm:t>
        <a:bodyPr/>
        <a:lstStyle/>
        <a:p>
          <a:endParaRPr lang="fr-FR">
            <a:latin typeface="Century Gothic" panose="020B0502020202020204" pitchFamily="34" charset="0"/>
          </a:endParaRPr>
        </a:p>
      </dgm:t>
    </dgm:pt>
    <dgm:pt modelId="{C2A3CFD2-AAE3-43BF-8E8C-CC1E3E3D4B15}">
      <dgm:prSet custT="1"/>
      <dgm:spPr>
        <a:xfrm>
          <a:off x="3272874" y="1873473"/>
          <a:ext cx="668585" cy="405612"/>
        </a:xfrm>
        <a:prstGeom prst="roundRect">
          <a:avLst>
            <a:gd name="adj" fmla="val 10000"/>
          </a:avLst>
        </a:prstGeom>
        <a:solidFill>
          <a:srgbClr val="E5004D"/>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800">
              <a:solidFill>
                <a:sysClr val="window" lastClr="FFFFFF"/>
              </a:solidFill>
              <a:latin typeface="Century Gothic" panose="020B0502020202020204" pitchFamily="34" charset="0"/>
              <a:ea typeface="+mn-ea"/>
              <a:cs typeface="+mn-cs"/>
            </a:rPr>
            <a:t>Offerte &lt; 85 % van het gemiddelde</a:t>
          </a:r>
        </a:p>
      </dgm:t>
    </dgm:pt>
    <dgm:pt modelId="{B65DC96C-E162-4104-9D50-DD8329F99384}" type="parTrans" cxnId="{8E792F57-868B-4B7D-81B2-A0F3C383A6BE}">
      <dgm:prSet>
        <dgm:style>
          <a:lnRef idx="0">
            <a:scrgbClr r="0" g="0" b="0"/>
          </a:lnRef>
          <a:fillRef idx="0">
            <a:scrgbClr r="0" g="0" b="0"/>
          </a:fillRef>
          <a:effectRef idx="0">
            <a:scrgbClr r="0" g="0" b="0"/>
          </a:effectRef>
          <a:fontRef idx="minor">
            <a:schemeClr val="tx1"/>
          </a:fontRef>
        </dgm:style>
      </dgm:prSet>
      <dgm:spPr>
        <a:xfrm rot="3648645">
          <a:off x="2824832" y="1806883"/>
          <a:ext cx="602330" cy="12951"/>
        </a:xfrm>
        <a:custGeom>
          <a:avLst/>
          <a:gdLst/>
          <a:ahLst/>
          <a:cxnLst/>
          <a:rect l="0" t="0" r="0" b="0"/>
          <a:pathLst>
            <a:path>
              <a:moveTo>
                <a:pt x="0" y="6475"/>
              </a:moveTo>
              <a:lnTo>
                <a:pt x="602330" y="647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entury Gothic" panose="020B0502020202020204" pitchFamily="34" charset="0"/>
            <a:ea typeface="+mn-ea"/>
            <a:cs typeface="+mn-cs"/>
          </a:endParaRPr>
        </a:p>
      </dgm:t>
    </dgm:pt>
    <dgm:pt modelId="{23B2BED9-E0B8-4FF0-A3BC-22CBFDBF31F2}" type="sibTrans" cxnId="{8E792F57-868B-4B7D-81B2-A0F3C383A6BE}">
      <dgm:prSet/>
      <dgm:spPr/>
      <dgm:t>
        <a:bodyPr/>
        <a:lstStyle/>
        <a:p>
          <a:endParaRPr lang="fr-FR">
            <a:latin typeface="Century Gothic" panose="020B0502020202020204" pitchFamily="34" charset="0"/>
          </a:endParaRPr>
        </a:p>
      </dgm:t>
    </dgm:pt>
    <dgm:pt modelId="{CA008163-A548-4558-BBDD-D9677C63285D}">
      <dgm:prSet custT="1"/>
      <dgm:spPr>
        <a:xfrm>
          <a:off x="2330243" y="503763"/>
          <a:ext cx="801308" cy="466973"/>
        </a:xfrm>
        <a:prstGeom prst="roundRect">
          <a:avLst>
            <a:gd name="adj" fmla="val 10000"/>
          </a:avLst>
        </a:prstGeom>
        <a:solidFill>
          <a:srgbClr val="00A4B7"/>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1000">
              <a:solidFill>
                <a:sysClr val="window" lastClr="FFFFFF"/>
              </a:solidFill>
              <a:latin typeface="Century Gothic" panose="020B0502020202020204" pitchFamily="34" charset="0"/>
              <a:ea typeface="+mn-ea"/>
              <a:cs typeface="+mn-cs"/>
            </a:rPr>
            <a:t>Minder dan 4 offertes </a:t>
          </a:r>
        </a:p>
      </dgm:t>
    </dgm:pt>
    <dgm:pt modelId="{AF57445A-5929-4F1C-8A1D-07BA80FB3060}" type="parTrans" cxnId="{71EBD864-E822-4267-86FB-65D5BAAEAC90}">
      <dgm:prSet>
        <dgm:style>
          <a:lnRef idx="0">
            <a:scrgbClr r="0" g="0" b="0"/>
          </a:lnRef>
          <a:fillRef idx="0">
            <a:scrgbClr r="0" g="0" b="0"/>
          </a:fillRef>
          <a:effectRef idx="0">
            <a:scrgbClr r="0" g="0" b="0"/>
          </a:effectRef>
          <a:fontRef idx="minor">
            <a:schemeClr val="tx1"/>
          </a:fontRef>
        </dgm:style>
      </dgm:prSet>
      <dgm:spPr>
        <a:xfrm rot="20422553">
          <a:off x="1462902" y="880778"/>
          <a:ext cx="893282" cy="12951"/>
        </a:xfrm>
        <a:custGeom>
          <a:avLst/>
          <a:gdLst/>
          <a:ahLst/>
          <a:cxnLst/>
          <a:rect l="0" t="0" r="0" b="0"/>
          <a:pathLst>
            <a:path>
              <a:moveTo>
                <a:pt x="0" y="6475"/>
              </a:moveTo>
              <a:lnTo>
                <a:pt x="893282" y="647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entury Gothic" panose="020B0502020202020204" pitchFamily="34" charset="0"/>
            <a:ea typeface="+mn-ea"/>
            <a:cs typeface="+mn-cs"/>
          </a:endParaRPr>
        </a:p>
      </dgm:t>
    </dgm:pt>
    <dgm:pt modelId="{9A6B4519-676B-46B7-9FF4-88C0A4B9946D}" type="sibTrans" cxnId="{71EBD864-E822-4267-86FB-65D5BAAEAC90}">
      <dgm:prSet/>
      <dgm:spPr/>
      <dgm:t>
        <a:bodyPr/>
        <a:lstStyle/>
        <a:p>
          <a:endParaRPr lang="fr-FR">
            <a:latin typeface="Century Gothic" panose="020B0502020202020204" pitchFamily="34" charset="0"/>
          </a:endParaRPr>
        </a:p>
      </dgm:t>
    </dgm:pt>
    <dgm:pt modelId="{213096FC-B2FE-439A-8F69-F437E590B508}">
      <dgm:prSet custT="1"/>
      <dgm:spPr>
        <a:xfrm>
          <a:off x="6039618" y="97586"/>
          <a:ext cx="741936" cy="485272"/>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800">
              <a:solidFill>
                <a:sysClr val="window" lastClr="FFFFFF"/>
              </a:solidFill>
              <a:latin typeface="Century Gothic" panose="020B0502020202020204" pitchFamily="34" charset="0"/>
              <a:ea typeface="+mn-ea"/>
              <a:cs typeface="+mn-cs"/>
            </a:rPr>
            <a:t>Geen vermoedelijk abnormale prijzen </a:t>
          </a:r>
        </a:p>
      </dgm:t>
    </dgm:pt>
    <dgm:pt modelId="{FD0161B7-6FE9-41E8-AEC2-247FADAEC9CE}" type="parTrans" cxnId="{4157E530-717C-40BC-8BB0-EE4C7F607043}">
      <dgm:prSet>
        <dgm:style>
          <a:lnRef idx="0">
            <a:scrgbClr r="0" g="0" b="0"/>
          </a:lnRef>
          <a:fillRef idx="0">
            <a:scrgbClr r="0" g="0" b="0"/>
          </a:fillRef>
          <a:effectRef idx="0">
            <a:scrgbClr r="0" g="0" b="0"/>
          </a:effectRef>
          <a:fontRef idx="minor">
            <a:schemeClr val="tx1"/>
          </a:fontRef>
        </dgm:style>
      </dgm:prSet>
      <dgm:spPr>
        <a:xfrm rot="20040637">
          <a:off x="4872305" y="603128"/>
          <a:ext cx="1229478" cy="12951"/>
        </a:xfrm>
        <a:custGeom>
          <a:avLst/>
          <a:gdLst/>
          <a:ahLst/>
          <a:cxnLst/>
          <a:rect l="0" t="0" r="0" b="0"/>
          <a:pathLst>
            <a:path>
              <a:moveTo>
                <a:pt x="0" y="6475"/>
              </a:moveTo>
              <a:lnTo>
                <a:pt x="1229478" y="647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9F2D9290-B815-4AB3-8084-A1C8FC533276}" type="sibTrans" cxnId="{4157E530-717C-40BC-8BB0-EE4C7F607043}">
      <dgm:prSet/>
      <dgm:spPr/>
      <dgm:t>
        <a:bodyPr/>
        <a:lstStyle/>
        <a:p>
          <a:endParaRPr lang="fr-FR"/>
        </a:p>
      </dgm:t>
    </dgm:pt>
    <dgm:pt modelId="{B4EED6E1-D84C-4A7B-B022-0F0265A035E3}">
      <dgm:prSet custT="1"/>
      <dgm:spPr>
        <a:xfrm>
          <a:off x="7409783" y="85084"/>
          <a:ext cx="696420" cy="494717"/>
        </a:xfrm>
        <a:prstGeom prst="smileyFace">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fr-FR" sz="1000">
            <a:solidFill>
              <a:sysClr val="window" lastClr="FFFFFF"/>
            </a:solidFill>
            <a:latin typeface="Century Gothic" panose="020B0502020202020204" pitchFamily="34" charset="0"/>
            <a:ea typeface="+mn-ea"/>
            <a:cs typeface="+mn-cs"/>
          </a:endParaRPr>
        </a:p>
      </dgm:t>
    </dgm:pt>
    <dgm:pt modelId="{432A2F90-14FD-4A63-A4CF-0BBD0163CE38}" type="parTrans" cxnId="{9634A46C-6C12-464A-BB5C-570859497D31}">
      <dgm:prSet>
        <dgm:style>
          <a:lnRef idx="0">
            <a:scrgbClr r="0" g="0" b="0"/>
          </a:lnRef>
          <a:fillRef idx="0">
            <a:scrgbClr r="0" g="0" b="0"/>
          </a:fillRef>
          <a:effectRef idx="0">
            <a:scrgbClr r="0" g="0" b="0"/>
          </a:effectRef>
          <a:fontRef idx="minor">
            <a:schemeClr val="tx1"/>
          </a:fontRef>
        </dgm:style>
      </dgm:prSet>
      <dgm:spPr>
        <a:xfrm rot="21557433">
          <a:off x="6781531" y="329857"/>
          <a:ext cx="628275" cy="12951"/>
        </a:xfrm>
        <a:custGeom>
          <a:avLst/>
          <a:gdLst/>
          <a:ahLst/>
          <a:cxnLst/>
          <a:rect l="0" t="0" r="0" b="0"/>
          <a:pathLst>
            <a:path>
              <a:moveTo>
                <a:pt x="0" y="6475"/>
              </a:moveTo>
              <a:lnTo>
                <a:pt x="628275" y="647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33B09122-B090-42AA-8352-43D2C19BE50B}" type="sibTrans" cxnId="{9634A46C-6C12-464A-BB5C-570859497D31}">
      <dgm:prSet/>
      <dgm:spPr/>
      <dgm:t>
        <a:bodyPr/>
        <a:lstStyle/>
        <a:p>
          <a:endParaRPr lang="fr-FR"/>
        </a:p>
      </dgm:t>
    </dgm:pt>
    <dgm:pt modelId="{6EC759CB-0F8A-4683-ABDB-EADEC1AF5D0C}">
      <dgm:prSet custT="1"/>
      <dgm:spPr>
        <a:xfrm>
          <a:off x="4628127" y="1565397"/>
          <a:ext cx="1023370" cy="763734"/>
        </a:xfrm>
        <a:prstGeom prst="roundRect">
          <a:avLst>
            <a:gd name="adj" fmla="val 10000"/>
          </a:avLst>
        </a:prstGeom>
        <a:solidFill>
          <a:srgbClr val="E5004D"/>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800">
              <a:solidFill>
                <a:sysClr val="window" lastClr="FFFFFF"/>
              </a:solidFill>
              <a:latin typeface="Century Gothic" panose="020B0502020202020204" pitchFamily="34" charset="0"/>
              <a:ea typeface="+mn-ea"/>
              <a:cs typeface="+mn-cs"/>
            </a:rPr>
            <a:t>Abnormaal lage offerte  </a:t>
          </a:r>
        </a:p>
        <a:p>
          <a:pPr>
            <a:buNone/>
          </a:pPr>
          <a:r>
            <a:rPr lang="nl-BE" sz="800" b="1">
              <a:solidFill>
                <a:sysClr val="window" lastClr="FFFFFF"/>
              </a:solidFill>
              <a:latin typeface="Century Gothic" panose="020B0502020202020204" pitchFamily="34" charset="0"/>
              <a:ea typeface="+mn-ea"/>
              <a:cs typeface="+mn-cs"/>
            </a:rPr>
            <a:t>Geen beoordelings-bevoegdheid</a:t>
          </a:r>
        </a:p>
      </dgm:t>
    </dgm:pt>
    <dgm:pt modelId="{627A7598-7FDF-4E89-A305-9C3B4A3C6EA5}" type="parTrans" cxnId="{E5CF2FBD-AEAB-409C-BE74-4AD9CCA37C80}">
      <dgm:prSet>
        <dgm:style>
          <a:lnRef idx="0">
            <a:scrgbClr r="0" g="0" b="0"/>
          </a:lnRef>
          <a:fillRef idx="0">
            <a:scrgbClr r="0" g="0" b="0"/>
          </a:fillRef>
          <a:effectRef idx="0">
            <a:scrgbClr r="0" g="0" b="0"/>
          </a:effectRef>
          <a:fontRef idx="minor">
            <a:schemeClr val="tx1"/>
          </a:fontRef>
        </dgm:style>
      </dgm:prSet>
      <dgm:spPr>
        <a:xfrm rot="20961538">
          <a:off x="3935452" y="2005296"/>
          <a:ext cx="698682" cy="12951"/>
        </a:xfrm>
        <a:custGeom>
          <a:avLst/>
          <a:gdLst/>
          <a:ahLst/>
          <a:cxnLst/>
          <a:rect l="0" t="0" r="0" b="0"/>
          <a:pathLst>
            <a:path>
              <a:moveTo>
                <a:pt x="0" y="6475"/>
              </a:moveTo>
              <a:lnTo>
                <a:pt x="698682" y="647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BC4C4A82-8F18-4FDA-A6DA-54CB4F2CA781}" type="sibTrans" cxnId="{E5CF2FBD-AEAB-409C-BE74-4AD9CCA37C80}">
      <dgm:prSet/>
      <dgm:spPr/>
      <dgm:t>
        <a:bodyPr/>
        <a:lstStyle/>
        <a:p>
          <a:endParaRPr lang="fr-FR"/>
        </a:p>
      </dgm:t>
    </dgm:pt>
    <dgm:pt modelId="{BB8487AB-8956-48BA-8D7F-1A6B2A0C237F}">
      <dgm:prSet custT="1"/>
      <dgm:spPr>
        <a:xfrm>
          <a:off x="7237744" y="1505682"/>
          <a:ext cx="1047666" cy="662458"/>
        </a:xfrm>
        <a:prstGeom prst="downArrow">
          <a:avLst/>
        </a:prstGeom>
        <a:solidFill>
          <a:srgbClr val="008594"/>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1000">
              <a:solidFill>
                <a:sysClr val="window" lastClr="FFFFFF"/>
              </a:solidFill>
              <a:latin typeface="Century Gothic" panose="020B0502020202020204" pitchFamily="34" charset="0"/>
              <a:ea typeface="+mn-ea"/>
              <a:cs typeface="+mn-cs"/>
            </a:rPr>
            <a:t>Analyse van de abnormale prijzen </a:t>
          </a:r>
          <a:r>
            <a:rPr lang="nl-BE" sz="1000">
              <a:solidFill>
                <a:sysClr val="window" lastClr="FFFFFF"/>
              </a:solidFill>
              <a:latin typeface="Century Gothic" panose="020B0502020202020204" pitchFamily="34" charset="0"/>
              <a:ea typeface="+mn-ea"/>
              <a:cs typeface="+mn-cs"/>
              <a:sym typeface="Wingdings" panose="05000000000000000000" pitchFamily="2" charset="2"/>
            </a:rPr>
            <a:t></a:t>
          </a:r>
        </a:p>
      </dgm:t>
    </dgm:pt>
    <dgm:pt modelId="{9F04BEBB-D660-4654-9285-A1DD18A566DA}" type="parTrans" cxnId="{E62F903F-0C6F-4C9E-ADEA-0A87B819961E}">
      <dgm:prSet>
        <dgm:style>
          <a:lnRef idx="0">
            <a:scrgbClr r="0" g="0" b="0"/>
          </a:lnRef>
          <a:fillRef idx="0">
            <a:scrgbClr r="0" g="0" b="0"/>
          </a:fillRef>
          <a:effectRef idx="0">
            <a:scrgbClr r="0" g="0" b="0"/>
          </a:effectRef>
          <a:fontRef idx="minor">
            <a:schemeClr val="tx1"/>
          </a:fontRef>
        </dgm:style>
      </dgm:prSet>
      <dgm:spPr>
        <a:xfrm rot="21361226">
          <a:off x="5649580" y="1885612"/>
          <a:ext cx="1590080" cy="12951"/>
        </a:xfrm>
        <a:custGeom>
          <a:avLst/>
          <a:gdLst/>
          <a:ahLst/>
          <a:cxnLst/>
          <a:rect l="0" t="0" r="0" b="0"/>
          <a:pathLst>
            <a:path>
              <a:moveTo>
                <a:pt x="0" y="6475"/>
              </a:moveTo>
              <a:lnTo>
                <a:pt x="1590080" y="647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B2419D6F-1375-4C91-8AAF-0DFE0126A3CF}" type="sibTrans" cxnId="{E62F903F-0C6F-4C9E-ADEA-0A87B819961E}">
      <dgm:prSet/>
      <dgm:spPr/>
      <dgm:t>
        <a:bodyPr/>
        <a:lstStyle/>
        <a:p>
          <a:endParaRPr lang="fr-FR"/>
        </a:p>
      </dgm:t>
    </dgm:pt>
    <dgm:pt modelId="{50BCAA5C-DDCF-407A-82AA-F433C8D2004C}">
      <dgm:prSet custT="1"/>
      <dgm:spPr>
        <a:xfrm>
          <a:off x="5927531" y="1060519"/>
          <a:ext cx="747859" cy="469710"/>
        </a:xfrm>
        <a:prstGeom prst="roundRect">
          <a:avLst>
            <a:gd name="adj" fmla="val 10000"/>
          </a:avLst>
        </a:prstGeom>
        <a:solidFill>
          <a:srgbClr val="E5004D"/>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800">
              <a:solidFill>
                <a:sysClr val="window" lastClr="FFFFFF"/>
              </a:solidFill>
              <a:latin typeface="Century Gothic" panose="020B0502020202020204" pitchFamily="34" charset="0"/>
              <a:ea typeface="+mn-ea"/>
              <a:cs typeface="+mn-cs"/>
            </a:rPr>
            <a:t>Vermoedelijk abnormale prijzen </a:t>
          </a:r>
        </a:p>
      </dgm:t>
    </dgm:pt>
    <dgm:pt modelId="{876C9071-896D-42B7-A324-FC1E7310EBED}" type="parTrans" cxnId="{E43F90D7-D3B3-4627-B9CB-411017827FF8}">
      <dgm:prSet>
        <dgm:style>
          <a:lnRef idx="0">
            <a:scrgbClr r="0" g="0" b="0"/>
          </a:lnRef>
          <a:fillRef idx="0">
            <a:scrgbClr r="0" g="0" b="0"/>
          </a:fillRef>
          <a:effectRef idx="0">
            <a:scrgbClr r="0" g="0" b="0"/>
          </a:effectRef>
          <a:fontRef idx="minor">
            <a:schemeClr val="tx1"/>
          </a:fontRef>
        </dgm:style>
      </dgm:prSet>
      <dgm:spPr>
        <a:xfrm rot="2538653">
          <a:off x="5226895" y="1017766"/>
          <a:ext cx="805558" cy="12951"/>
        </a:xfrm>
        <a:custGeom>
          <a:avLst/>
          <a:gdLst/>
          <a:ahLst/>
          <a:cxnLst/>
          <a:rect l="0" t="0" r="0" b="0"/>
          <a:pathLst>
            <a:path>
              <a:moveTo>
                <a:pt x="0" y="6475"/>
              </a:moveTo>
              <a:lnTo>
                <a:pt x="805558" y="647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81E2BB9D-86C5-4090-B2DD-83BA9683C9C5}" type="sibTrans" cxnId="{E43F90D7-D3B3-4627-B9CB-411017827FF8}">
      <dgm:prSet/>
      <dgm:spPr/>
      <dgm:t>
        <a:bodyPr/>
        <a:lstStyle/>
        <a:p>
          <a:endParaRPr lang="fr-FR"/>
        </a:p>
      </dgm:t>
    </dgm:pt>
    <dgm:pt modelId="{4CC4487C-D4EC-4062-9DFB-26EE96E00DB2}">
      <dgm:prSet custT="1"/>
      <dgm:spPr>
        <a:xfrm>
          <a:off x="7106835" y="1346415"/>
          <a:ext cx="1407391" cy="924378"/>
        </a:xfrm>
        <a:prstGeom prst="downArrow">
          <a:avLst/>
        </a:prstGeom>
        <a:solidFill>
          <a:srgbClr val="008594"/>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1000">
              <a:solidFill>
                <a:sysClr val="window" lastClr="FFFFFF"/>
              </a:solidFill>
              <a:latin typeface="Century Gothic" panose="020B0502020202020204" pitchFamily="34" charset="0"/>
              <a:ea typeface="+mn-ea"/>
              <a:cs typeface="+mn-cs"/>
            </a:rPr>
            <a:t>c) Analyse van de abnormale prijzen </a:t>
          </a:r>
          <a:r>
            <a:rPr lang="nl-BE" sz="1000">
              <a:solidFill>
                <a:sysClr val="window" lastClr="FFFFFF"/>
              </a:solidFill>
              <a:latin typeface="Century Gothic" panose="020B0502020202020204" pitchFamily="34" charset="0"/>
              <a:ea typeface="+mn-ea"/>
              <a:cs typeface="+mn-cs"/>
              <a:sym typeface="Wingdings" panose="05000000000000000000" pitchFamily="2" charset="2"/>
            </a:rPr>
            <a:t></a:t>
          </a:r>
        </a:p>
      </dgm:t>
    </dgm:pt>
    <dgm:pt modelId="{AD95B3D5-98D0-43BB-B0E3-152AA4EB1A8A}" type="parTrans" cxnId="{6D8F1ED3-EAD1-445D-A565-9021CD29856D}">
      <dgm:prSet>
        <dgm:style>
          <a:lnRef idx="0">
            <a:scrgbClr r="0" g="0" b="0"/>
          </a:lnRef>
          <a:fillRef idx="0">
            <a:scrgbClr r="0" g="0" b="0"/>
          </a:fillRef>
          <a:effectRef idx="0">
            <a:scrgbClr r="0" g="0" b="0"/>
          </a:effectRef>
          <a:fontRef idx="minor">
            <a:schemeClr val="tx1"/>
          </a:fontRef>
        </dgm:style>
      </dgm:prSet>
      <dgm:spPr>
        <a:xfrm rot="2996885">
          <a:off x="6555870" y="1545513"/>
          <a:ext cx="670484" cy="12951"/>
        </a:xfrm>
        <a:custGeom>
          <a:avLst/>
          <a:gdLst/>
          <a:ahLst/>
          <a:cxnLst/>
          <a:rect l="0" t="0" r="0" b="0"/>
          <a:pathLst>
            <a:path>
              <a:moveTo>
                <a:pt x="0" y="6475"/>
              </a:moveTo>
              <a:lnTo>
                <a:pt x="670484" y="647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ECB9EAC2-2D0C-4A87-BF79-4CFED612977D}" type="sibTrans" cxnId="{6D8F1ED3-EAD1-445D-A565-9021CD29856D}">
      <dgm:prSet/>
      <dgm:spPr/>
      <dgm:t>
        <a:bodyPr/>
        <a:lstStyle/>
        <a:p>
          <a:endParaRPr lang="fr-FR"/>
        </a:p>
      </dgm:t>
    </dgm:pt>
    <dgm:pt modelId="{0D30531D-706C-4095-BCC6-1AA16D291384}" type="pres">
      <dgm:prSet presAssocID="{9612FF20-ED44-499C-9638-1D76CD2B8E72}" presName="diagram" presStyleCnt="0">
        <dgm:presLayoutVars>
          <dgm:chPref val="1"/>
          <dgm:dir/>
          <dgm:animOne val="branch"/>
          <dgm:animLvl val="lvl"/>
          <dgm:resizeHandles val="exact"/>
        </dgm:presLayoutVars>
      </dgm:prSet>
      <dgm:spPr/>
    </dgm:pt>
    <dgm:pt modelId="{C2215EA2-CE73-4BFC-BFFC-DA9BB0CB2A72}" type="pres">
      <dgm:prSet presAssocID="{D17269E4-1F90-4D66-9E63-2C517569D9EB}" presName="root1" presStyleCnt="0"/>
      <dgm:spPr/>
    </dgm:pt>
    <dgm:pt modelId="{9B0AF067-5D7A-4323-9A1E-4FB14855E91F}" type="pres">
      <dgm:prSet presAssocID="{D17269E4-1F90-4D66-9E63-2C517569D9EB}" presName="LevelOneTextNode" presStyleLbl="node0" presStyleIdx="0" presStyleCnt="1" custScaleX="379402" custScaleY="306085" custLinFactX="-153491" custLinFactY="-14632" custLinFactNeighborX="-200000" custLinFactNeighborY="-100000">
        <dgm:presLayoutVars>
          <dgm:chPref val="3"/>
        </dgm:presLayoutVars>
      </dgm:prSet>
      <dgm:spPr>
        <a:prstGeom prst="homePlate">
          <a:avLst/>
        </a:prstGeom>
      </dgm:spPr>
    </dgm:pt>
    <dgm:pt modelId="{204BC686-F753-47D8-8884-D32A3C4F87C6}" type="pres">
      <dgm:prSet presAssocID="{D17269E4-1F90-4D66-9E63-2C517569D9EB}" presName="level2hierChild" presStyleCnt="0"/>
      <dgm:spPr/>
    </dgm:pt>
    <dgm:pt modelId="{906AF5E9-B31F-4010-B5EE-CD284B543DB1}" type="pres">
      <dgm:prSet presAssocID="{7453D031-286F-4F00-A626-BD54F7807466}" presName="conn2-1" presStyleLbl="parChTrans1D2" presStyleIdx="0" presStyleCnt="2"/>
      <dgm:spPr/>
    </dgm:pt>
    <dgm:pt modelId="{40524F43-4A6C-44E8-A145-DD2B26F0A456}" type="pres">
      <dgm:prSet presAssocID="{7453D031-286F-4F00-A626-BD54F7807466}" presName="connTx" presStyleLbl="parChTrans1D2" presStyleIdx="0" presStyleCnt="2"/>
      <dgm:spPr/>
    </dgm:pt>
    <dgm:pt modelId="{10A591C5-FB15-479C-802F-6AB77EEFA1BC}" type="pres">
      <dgm:prSet presAssocID="{219DBCCA-98F4-4532-ABD9-E02743301E1D}" presName="root2" presStyleCnt="0"/>
      <dgm:spPr/>
    </dgm:pt>
    <dgm:pt modelId="{8F18178B-7CA7-47BC-9343-553D7F1FFBB6}" type="pres">
      <dgm:prSet presAssocID="{219DBCCA-98F4-4532-ABD9-E02743301E1D}" presName="LevelTwoTextNode" presStyleLbl="node2" presStyleIdx="0" presStyleCnt="2" custScaleX="207423" custScaleY="286460" custLinFactX="-56278" custLinFactY="266976" custLinFactNeighborX="-100000" custLinFactNeighborY="300000">
        <dgm:presLayoutVars>
          <dgm:chPref val="3"/>
        </dgm:presLayoutVars>
      </dgm:prSet>
      <dgm:spPr/>
    </dgm:pt>
    <dgm:pt modelId="{EF3A284F-316D-4DA4-9E7A-D970B3D2C030}" type="pres">
      <dgm:prSet presAssocID="{219DBCCA-98F4-4532-ABD9-E02743301E1D}" presName="level3hierChild" presStyleCnt="0"/>
      <dgm:spPr/>
    </dgm:pt>
    <dgm:pt modelId="{D103B002-BF72-4AEE-8603-F182E24C3309}" type="pres">
      <dgm:prSet presAssocID="{659A8AB7-E8B1-4586-BB79-7FC16F66D5E3}" presName="conn2-1" presStyleLbl="parChTrans1D3" presStyleIdx="0" presStyleCnt="3"/>
      <dgm:spPr/>
    </dgm:pt>
    <dgm:pt modelId="{E46D5E93-CC1B-4C6C-B29B-52AA31518AEF}" type="pres">
      <dgm:prSet presAssocID="{659A8AB7-E8B1-4586-BB79-7FC16F66D5E3}" presName="connTx" presStyleLbl="parChTrans1D3" presStyleIdx="0" presStyleCnt="3"/>
      <dgm:spPr/>
    </dgm:pt>
    <dgm:pt modelId="{888BF9DF-B165-4C58-9967-CED5C07E77C7}" type="pres">
      <dgm:prSet presAssocID="{852F5BEA-1E18-48F1-B4F3-474A19C5C736}" presName="root2" presStyleCnt="0"/>
      <dgm:spPr/>
    </dgm:pt>
    <dgm:pt modelId="{CBE830CD-437E-4667-BBF2-99C684472778}" type="pres">
      <dgm:prSet presAssocID="{852F5BEA-1E18-48F1-B4F3-474A19C5C736}" presName="LevelTwoTextNode" presStyleLbl="node3" presStyleIdx="0" presStyleCnt="3" custScaleX="229199" custScaleY="410782" custLinFactX="-10576" custLinFactY="233014" custLinFactNeighborX="-100000" custLinFactNeighborY="300000">
        <dgm:presLayoutVars>
          <dgm:chPref val="3"/>
        </dgm:presLayoutVars>
      </dgm:prSet>
      <dgm:spPr/>
    </dgm:pt>
    <dgm:pt modelId="{39B67895-C7BF-41B0-84C3-1AFAC80CD827}" type="pres">
      <dgm:prSet presAssocID="{852F5BEA-1E18-48F1-B4F3-474A19C5C736}" presName="level3hierChild" presStyleCnt="0"/>
      <dgm:spPr/>
    </dgm:pt>
    <dgm:pt modelId="{20A93B37-1291-43E8-8D3C-614A79859E76}" type="pres">
      <dgm:prSet presAssocID="{36E13736-C8F3-4C13-89B3-2ABD8DF3889E}" presName="conn2-1" presStyleLbl="parChTrans1D4" presStyleIdx="0" presStyleCnt="7"/>
      <dgm:spPr/>
    </dgm:pt>
    <dgm:pt modelId="{62EA293D-6B22-4088-B28E-7772D43A0698}" type="pres">
      <dgm:prSet presAssocID="{36E13736-C8F3-4C13-89B3-2ABD8DF3889E}" presName="connTx" presStyleLbl="parChTrans1D4" presStyleIdx="0" presStyleCnt="7"/>
      <dgm:spPr/>
    </dgm:pt>
    <dgm:pt modelId="{BA50EC89-9B17-4088-BE66-0F21EBED81C1}" type="pres">
      <dgm:prSet presAssocID="{8E63F17C-16EA-4660-81CF-86C6F0EA801F}" presName="root2" presStyleCnt="0"/>
      <dgm:spPr/>
    </dgm:pt>
    <dgm:pt modelId="{429B869B-0478-46E4-9FE9-E6269B5CE5D5}" type="pres">
      <dgm:prSet presAssocID="{8E63F17C-16EA-4660-81CF-86C6F0EA801F}" presName="LevelTwoTextNode" presStyleLbl="node4" presStyleIdx="0" presStyleCnt="7" custLinFactY="117949" custLinFactNeighborX="17918" custLinFactNeighborY="200000">
        <dgm:presLayoutVars>
          <dgm:chPref val="3"/>
        </dgm:presLayoutVars>
      </dgm:prSet>
      <dgm:spPr/>
    </dgm:pt>
    <dgm:pt modelId="{3D30ADF1-0E45-4194-A1BB-D7B60FA4BC1E}" type="pres">
      <dgm:prSet presAssocID="{8E63F17C-16EA-4660-81CF-86C6F0EA801F}" presName="level3hierChild" presStyleCnt="0"/>
      <dgm:spPr/>
    </dgm:pt>
    <dgm:pt modelId="{5801135C-3962-4564-BF16-A5E15396C6B4}" type="pres">
      <dgm:prSet presAssocID="{FD0161B7-6FE9-41E8-AEC2-247FADAEC9CE}" presName="conn2-1" presStyleLbl="parChTrans1D4" presStyleIdx="1" presStyleCnt="7"/>
      <dgm:spPr/>
    </dgm:pt>
    <dgm:pt modelId="{F3C8A400-A880-4C8F-A9C0-AB3A147F4006}" type="pres">
      <dgm:prSet presAssocID="{FD0161B7-6FE9-41E8-AEC2-247FADAEC9CE}" presName="connTx" presStyleLbl="parChTrans1D4" presStyleIdx="1" presStyleCnt="7"/>
      <dgm:spPr/>
    </dgm:pt>
    <dgm:pt modelId="{1D63F1D8-5F9B-4DB1-9911-6AD3A22EB7A2}" type="pres">
      <dgm:prSet presAssocID="{213096FC-B2FE-439A-8F69-F437E590B508}" presName="root2" presStyleCnt="0"/>
      <dgm:spPr/>
    </dgm:pt>
    <dgm:pt modelId="{C3937941-CBF3-461D-B558-9ECB00B87699}" type="pres">
      <dgm:prSet presAssocID="{213096FC-B2FE-439A-8F69-F437E590B508}" presName="LevelTwoTextNode" presStyleLbl="node4" presStyleIdx="1" presStyleCnt="7" custScaleX="221363" custScaleY="289570" custLinFactX="107648" custLinFactNeighborX="200000" custLinFactNeighborY="-3540">
        <dgm:presLayoutVars>
          <dgm:chPref val="3"/>
        </dgm:presLayoutVars>
      </dgm:prSet>
      <dgm:spPr/>
    </dgm:pt>
    <dgm:pt modelId="{B347A1FD-5C7F-4A74-8A6F-9BFC6DC49332}" type="pres">
      <dgm:prSet presAssocID="{213096FC-B2FE-439A-8F69-F437E590B508}" presName="level3hierChild" presStyleCnt="0"/>
      <dgm:spPr/>
    </dgm:pt>
    <dgm:pt modelId="{C791A39D-D76F-494C-B957-C2A9E6003C38}" type="pres">
      <dgm:prSet presAssocID="{432A2F90-14FD-4A63-A4CF-0BBD0163CE38}" presName="conn2-1" presStyleLbl="parChTrans1D4" presStyleIdx="2" presStyleCnt="7"/>
      <dgm:spPr/>
    </dgm:pt>
    <dgm:pt modelId="{4DF966AC-3621-4E4C-8D14-6F11018EB69F}" type="pres">
      <dgm:prSet presAssocID="{432A2F90-14FD-4A63-A4CF-0BBD0163CE38}" presName="connTx" presStyleLbl="parChTrans1D4" presStyleIdx="2" presStyleCnt="7"/>
      <dgm:spPr/>
    </dgm:pt>
    <dgm:pt modelId="{A1BD7443-5FC3-498E-AABC-E7FB1B8E53FE}" type="pres">
      <dgm:prSet presAssocID="{B4EED6E1-D84C-4A7B-B022-0F0265A035E3}" presName="root2" presStyleCnt="0"/>
      <dgm:spPr/>
    </dgm:pt>
    <dgm:pt modelId="{AC735E6C-CC5E-4C6F-BB95-12CD9BCF4C4B}" type="pres">
      <dgm:prSet presAssocID="{B4EED6E1-D84C-4A7B-B022-0F0265A035E3}" presName="LevelTwoTextNode" presStyleLbl="node4" presStyleIdx="2" presStyleCnt="7" custScaleX="207783" custScaleY="295206" custLinFactX="200000" custLinFactNeighborX="255085" custLinFactNeighborY="-8182">
        <dgm:presLayoutVars>
          <dgm:chPref val="3"/>
        </dgm:presLayoutVars>
      </dgm:prSet>
      <dgm:spPr>
        <a:prstGeom prst="smileyFace">
          <a:avLst/>
        </a:prstGeom>
      </dgm:spPr>
    </dgm:pt>
    <dgm:pt modelId="{F981B18A-CCB8-4B68-B7F7-884DAB260BFF}" type="pres">
      <dgm:prSet presAssocID="{B4EED6E1-D84C-4A7B-B022-0F0265A035E3}" presName="level3hierChild" presStyleCnt="0"/>
      <dgm:spPr/>
    </dgm:pt>
    <dgm:pt modelId="{6A29C271-504C-425B-BD4E-74DFA10FD931}" type="pres">
      <dgm:prSet presAssocID="{B65DC96C-E162-4104-9D50-DD8329F99384}" presName="conn2-1" presStyleLbl="parChTrans1D3" presStyleIdx="1" presStyleCnt="3"/>
      <dgm:spPr/>
    </dgm:pt>
    <dgm:pt modelId="{609E5296-A0A5-46A1-8975-7E68B8732C36}" type="pres">
      <dgm:prSet presAssocID="{B65DC96C-E162-4104-9D50-DD8329F99384}" presName="connTx" presStyleLbl="parChTrans1D3" presStyleIdx="1" presStyleCnt="3"/>
      <dgm:spPr/>
    </dgm:pt>
    <dgm:pt modelId="{52C9F6EA-71CC-4A76-8792-C0018BD532AB}" type="pres">
      <dgm:prSet presAssocID="{C2A3CFD2-AAE3-43BF-8E8C-CC1E3E3D4B15}" presName="root2" presStyleCnt="0"/>
      <dgm:spPr/>
    </dgm:pt>
    <dgm:pt modelId="{A2049140-2F2D-4CBC-92F6-D1EEA92A3DB1}" type="pres">
      <dgm:prSet presAssocID="{C2A3CFD2-AAE3-43BF-8E8C-CC1E3E3D4B15}" presName="LevelTwoTextNode" presStyleLbl="node3" presStyleIdx="1" presStyleCnt="3" custScaleX="199478" custScaleY="242036" custLinFactX="-8634" custLinFactY="300000" custLinFactNeighborX="-100000" custLinFactNeighborY="344743">
        <dgm:presLayoutVars>
          <dgm:chPref val="3"/>
        </dgm:presLayoutVars>
      </dgm:prSet>
      <dgm:spPr/>
    </dgm:pt>
    <dgm:pt modelId="{75743CD8-E85F-480C-850A-45A2BEA504B5}" type="pres">
      <dgm:prSet presAssocID="{C2A3CFD2-AAE3-43BF-8E8C-CC1E3E3D4B15}" presName="level3hierChild" presStyleCnt="0"/>
      <dgm:spPr/>
    </dgm:pt>
    <dgm:pt modelId="{3415A570-E293-45CE-90D5-CC143A5AC775}" type="pres">
      <dgm:prSet presAssocID="{627A7598-7FDF-4E89-A305-9C3B4A3C6EA5}" presName="conn2-1" presStyleLbl="parChTrans1D4" presStyleIdx="3" presStyleCnt="7"/>
      <dgm:spPr/>
    </dgm:pt>
    <dgm:pt modelId="{AA5EB860-0988-433F-AE44-1EF1A2FF607B}" type="pres">
      <dgm:prSet presAssocID="{627A7598-7FDF-4E89-A305-9C3B4A3C6EA5}" presName="connTx" presStyleLbl="parChTrans1D4" presStyleIdx="3" presStyleCnt="7"/>
      <dgm:spPr/>
    </dgm:pt>
    <dgm:pt modelId="{AA51938D-E21C-4332-9090-EA6BBB3B3A7C}" type="pres">
      <dgm:prSet presAssocID="{6EC759CB-0F8A-4683-ABDB-EADEC1AF5D0C}" presName="root2" presStyleCnt="0"/>
      <dgm:spPr/>
    </dgm:pt>
    <dgm:pt modelId="{A4254BA2-84FE-4744-BE56-F1368D0C9B06}" type="pres">
      <dgm:prSet presAssocID="{6EC759CB-0F8A-4683-ABDB-EADEC1AF5D0C}" presName="LevelTwoTextNode" presStyleLbl="node4" presStyleIdx="3" presStyleCnt="7" custScaleX="305331" custScaleY="455733" custLinFactY="300000" custLinFactNeighborX="56239" custLinFactNeighborY="326484">
        <dgm:presLayoutVars>
          <dgm:chPref val="3"/>
        </dgm:presLayoutVars>
      </dgm:prSet>
      <dgm:spPr/>
    </dgm:pt>
    <dgm:pt modelId="{A07F46A6-42E7-4CA0-AE1D-7B55BF45D692}" type="pres">
      <dgm:prSet presAssocID="{6EC759CB-0F8A-4683-ABDB-EADEC1AF5D0C}" presName="level3hierChild" presStyleCnt="0"/>
      <dgm:spPr/>
    </dgm:pt>
    <dgm:pt modelId="{531DF908-7FFF-4429-B33F-9D9780E513F5}" type="pres">
      <dgm:prSet presAssocID="{9F04BEBB-D660-4654-9285-A1DD18A566DA}" presName="conn2-1" presStyleLbl="parChTrans1D4" presStyleIdx="4" presStyleCnt="7"/>
      <dgm:spPr/>
    </dgm:pt>
    <dgm:pt modelId="{47431042-48B7-4CDE-989C-E3916388001C}" type="pres">
      <dgm:prSet presAssocID="{9F04BEBB-D660-4654-9285-A1DD18A566DA}" presName="connTx" presStyleLbl="parChTrans1D4" presStyleIdx="4" presStyleCnt="7"/>
      <dgm:spPr/>
    </dgm:pt>
    <dgm:pt modelId="{C3BF870D-E506-4F31-9B34-A40EDE0120C3}" type="pres">
      <dgm:prSet presAssocID="{BB8487AB-8956-48BA-8D7F-1A6B2A0C237F}" presName="root2" presStyleCnt="0"/>
      <dgm:spPr/>
    </dgm:pt>
    <dgm:pt modelId="{FA9AD7AE-E500-48EB-9113-B5186A2C6BC7}" type="pres">
      <dgm:prSet presAssocID="{BB8487AB-8956-48BA-8D7F-1A6B2A0C237F}" presName="LevelTwoTextNode" presStyleLbl="node4" presStyleIdx="4" presStyleCnt="7" custScaleX="312580" custScaleY="395300" custLinFactX="200000" custLinFactY="201908" custLinFactNeighborX="289509" custLinFactNeighborY="300000">
        <dgm:presLayoutVars>
          <dgm:chPref val="3"/>
        </dgm:presLayoutVars>
      </dgm:prSet>
      <dgm:spPr>
        <a:prstGeom prst="downArrow">
          <a:avLst/>
        </a:prstGeom>
      </dgm:spPr>
    </dgm:pt>
    <dgm:pt modelId="{B13CAF6B-6ED6-488E-A5F8-CA17720E2C77}" type="pres">
      <dgm:prSet presAssocID="{BB8487AB-8956-48BA-8D7F-1A6B2A0C237F}" presName="level3hierChild" presStyleCnt="0"/>
      <dgm:spPr/>
    </dgm:pt>
    <dgm:pt modelId="{C59D6968-4434-4FD3-9FD4-ECC316A26934}" type="pres">
      <dgm:prSet presAssocID="{AF57445A-5929-4F1C-8A1D-07BA80FB3060}" presName="conn2-1" presStyleLbl="parChTrans1D2" presStyleIdx="1" presStyleCnt="2"/>
      <dgm:spPr/>
    </dgm:pt>
    <dgm:pt modelId="{B03B5B00-D340-45C7-AE30-B876B92B34B4}" type="pres">
      <dgm:prSet presAssocID="{AF57445A-5929-4F1C-8A1D-07BA80FB3060}" presName="connTx" presStyleLbl="parChTrans1D2" presStyleIdx="1" presStyleCnt="2"/>
      <dgm:spPr/>
    </dgm:pt>
    <dgm:pt modelId="{64C8D94D-147C-4150-BFFB-EE3ECDB9D0E8}" type="pres">
      <dgm:prSet presAssocID="{CA008163-A548-4558-BBDD-D9677C63285D}" presName="root2" presStyleCnt="0"/>
      <dgm:spPr/>
    </dgm:pt>
    <dgm:pt modelId="{F3A8FD6A-A1E8-4C18-BA34-788C86EAF096}" type="pres">
      <dgm:prSet presAssocID="{CA008163-A548-4558-BBDD-D9677C63285D}" presName="LevelTwoTextNode" presStyleLbl="node2" presStyleIdx="1" presStyleCnt="2" custScaleX="239077" custScaleY="278651" custLinFactX="-42453" custLinFactY="-300000" custLinFactNeighborX="-100000" custLinFactNeighborY="-372941">
        <dgm:presLayoutVars>
          <dgm:chPref val="3"/>
        </dgm:presLayoutVars>
      </dgm:prSet>
      <dgm:spPr/>
    </dgm:pt>
    <dgm:pt modelId="{5846F049-D81F-4046-922E-4CAEA5234E44}" type="pres">
      <dgm:prSet presAssocID="{CA008163-A548-4558-BBDD-D9677C63285D}" presName="level3hierChild" presStyleCnt="0"/>
      <dgm:spPr/>
    </dgm:pt>
    <dgm:pt modelId="{E6CAD317-37DD-488C-9E3B-9B6C0D5A580F}" type="pres">
      <dgm:prSet presAssocID="{303D14F4-CDB4-41CB-A80A-17D73FA38F5E}" presName="conn2-1" presStyleLbl="parChTrans1D3" presStyleIdx="2" presStyleCnt="3"/>
      <dgm:spPr/>
    </dgm:pt>
    <dgm:pt modelId="{C0504758-4E37-449C-A7A4-49B0F788296E}" type="pres">
      <dgm:prSet presAssocID="{303D14F4-CDB4-41CB-A80A-17D73FA38F5E}" presName="connTx" presStyleLbl="parChTrans1D3" presStyleIdx="2" presStyleCnt="3"/>
      <dgm:spPr/>
    </dgm:pt>
    <dgm:pt modelId="{5DA23E58-C84B-42DF-ADFF-1B3CDC7F06FE}" type="pres">
      <dgm:prSet presAssocID="{6A6C7B3F-A858-4505-9ACB-80146716B41C}" presName="root2" presStyleCnt="0"/>
      <dgm:spPr/>
    </dgm:pt>
    <dgm:pt modelId="{C963E029-6B94-4A2A-94E1-EA3CFC9220A1}" type="pres">
      <dgm:prSet presAssocID="{6A6C7B3F-A858-4505-9ACB-80146716B41C}" presName="LevelTwoTextNode" presStyleLbl="node3" presStyleIdx="2" presStyleCnt="3" custScaleX="296722" custScaleY="379341" custLinFactX="77293" custLinFactY="-300000" custLinFactNeighborX="100000" custLinFactNeighborY="-363477">
        <dgm:presLayoutVars>
          <dgm:chPref val="3"/>
        </dgm:presLayoutVars>
      </dgm:prSet>
      <dgm:spPr/>
    </dgm:pt>
    <dgm:pt modelId="{FABEB1B8-6540-4792-9B3F-2A59D1C9FD0B}" type="pres">
      <dgm:prSet presAssocID="{6A6C7B3F-A858-4505-9ACB-80146716B41C}" presName="level3hierChild" presStyleCnt="0"/>
      <dgm:spPr/>
    </dgm:pt>
    <dgm:pt modelId="{1DC96C7C-38AE-4AFF-AE19-B4E24975AFCD}" type="pres">
      <dgm:prSet presAssocID="{876C9071-896D-42B7-A324-FC1E7310EBED}" presName="conn2-1" presStyleLbl="parChTrans1D4" presStyleIdx="5" presStyleCnt="7"/>
      <dgm:spPr/>
    </dgm:pt>
    <dgm:pt modelId="{70323F14-AE55-4040-8B41-54961B298682}" type="pres">
      <dgm:prSet presAssocID="{876C9071-896D-42B7-A324-FC1E7310EBED}" presName="connTx" presStyleLbl="parChTrans1D4" presStyleIdx="5" presStyleCnt="7"/>
      <dgm:spPr/>
    </dgm:pt>
    <dgm:pt modelId="{94F734DD-AAE9-40C7-A9CF-2C78D0C80FA3}" type="pres">
      <dgm:prSet presAssocID="{50BCAA5C-DDCF-407A-82AA-F433C8D2004C}" presName="root2" presStyleCnt="0"/>
      <dgm:spPr/>
    </dgm:pt>
    <dgm:pt modelId="{A5C5287F-C353-4074-8816-34310C2DD71E}" type="pres">
      <dgm:prSet presAssocID="{50BCAA5C-DDCF-407A-82AA-F433C8D2004C}" presName="LevelTwoTextNode" presStyleLbl="node4" presStyleIdx="5" presStyleCnt="7" custScaleX="223130" custScaleY="280284" custLinFactX="115029" custLinFactY="-139899" custLinFactNeighborX="200000" custLinFactNeighborY="-200000">
        <dgm:presLayoutVars>
          <dgm:chPref val="3"/>
        </dgm:presLayoutVars>
      </dgm:prSet>
      <dgm:spPr/>
    </dgm:pt>
    <dgm:pt modelId="{3E6041F1-C522-4BC2-B3E9-B22115C53043}" type="pres">
      <dgm:prSet presAssocID="{50BCAA5C-DDCF-407A-82AA-F433C8D2004C}" presName="level3hierChild" presStyleCnt="0"/>
      <dgm:spPr/>
    </dgm:pt>
    <dgm:pt modelId="{D65B26D9-667D-48F8-81D1-1E25D6588954}" type="pres">
      <dgm:prSet presAssocID="{AD95B3D5-98D0-43BB-B0E3-152AA4EB1A8A}" presName="conn2-1" presStyleLbl="parChTrans1D4" presStyleIdx="6" presStyleCnt="7"/>
      <dgm:spPr/>
    </dgm:pt>
    <dgm:pt modelId="{A4E279AD-28F3-4AA9-A28D-D10E9598294B}" type="pres">
      <dgm:prSet presAssocID="{AD95B3D5-98D0-43BB-B0E3-152AA4EB1A8A}" presName="connTx" presStyleLbl="parChTrans1D4" presStyleIdx="6" presStyleCnt="7"/>
      <dgm:spPr/>
    </dgm:pt>
    <dgm:pt modelId="{E4A89ED6-441C-41B4-A0DC-6159B233B0C2}" type="pres">
      <dgm:prSet presAssocID="{4CC4487C-D4EC-4062-9DFB-26EE96E00DB2}" presName="root2" presStyleCnt="0"/>
      <dgm:spPr/>
    </dgm:pt>
    <dgm:pt modelId="{3EE2F184-DC25-41B4-B258-34D6198ACA13}" type="pres">
      <dgm:prSet presAssocID="{4CC4487C-D4EC-4062-9DFB-26EE96E00DB2}" presName="LevelTwoTextNode" presStyleLbl="node4" presStyleIdx="6" presStyleCnt="7" custScaleX="419907" custScaleY="551592" custLinFactX="200000" custLinFactNeighborX="203754" custLinFactNeighborY="-33646">
        <dgm:presLayoutVars>
          <dgm:chPref val="3"/>
        </dgm:presLayoutVars>
      </dgm:prSet>
      <dgm:spPr>
        <a:prstGeom prst="downArrow">
          <a:avLst/>
        </a:prstGeom>
      </dgm:spPr>
    </dgm:pt>
    <dgm:pt modelId="{1BF8CBE0-3391-4817-BC84-CBB4859EC5DE}" type="pres">
      <dgm:prSet presAssocID="{4CC4487C-D4EC-4062-9DFB-26EE96E00DB2}" presName="level3hierChild" presStyleCnt="0"/>
      <dgm:spPr/>
    </dgm:pt>
  </dgm:ptLst>
  <dgm:cxnLst>
    <dgm:cxn modelId="{CB76E60F-A5A8-48D4-B8E6-05C8BB27F435}" type="presOf" srcId="{BB8487AB-8956-48BA-8D7F-1A6B2A0C237F}" destId="{FA9AD7AE-E500-48EB-9113-B5186A2C6BC7}" srcOrd="0" destOrd="0" presId="urn:microsoft.com/office/officeart/2005/8/layout/hierarchy2"/>
    <dgm:cxn modelId="{C9061813-EEB1-471F-AF88-79121ED4D79C}" type="presOf" srcId="{9F04BEBB-D660-4654-9285-A1DD18A566DA}" destId="{47431042-48B7-4CDE-989C-E3916388001C}" srcOrd="1" destOrd="0" presId="urn:microsoft.com/office/officeart/2005/8/layout/hierarchy2"/>
    <dgm:cxn modelId="{43AC0C15-DD23-4BB6-8E2A-1EDE029FD84B}" type="presOf" srcId="{213096FC-B2FE-439A-8F69-F437E590B508}" destId="{C3937941-CBF3-461D-B558-9ECB00B87699}" srcOrd="0" destOrd="0" presId="urn:microsoft.com/office/officeart/2005/8/layout/hierarchy2"/>
    <dgm:cxn modelId="{15E3DA19-E921-43CC-9791-7B2D59F5B41E}" type="presOf" srcId="{9F04BEBB-D660-4654-9285-A1DD18A566DA}" destId="{531DF908-7FFF-4429-B33F-9D9780E513F5}" srcOrd="0" destOrd="0" presId="urn:microsoft.com/office/officeart/2005/8/layout/hierarchy2"/>
    <dgm:cxn modelId="{ADC4841B-2BC8-46B7-9866-666876C6FDA8}" type="presOf" srcId="{C2A3CFD2-AAE3-43BF-8E8C-CC1E3E3D4B15}" destId="{A2049140-2F2D-4CBC-92F6-D1EEA92A3DB1}" srcOrd="0" destOrd="0" presId="urn:microsoft.com/office/officeart/2005/8/layout/hierarchy2"/>
    <dgm:cxn modelId="{8F107C2D-26A4-4521-993A-3C6B6D719517}" type="presOf" srcId="{50BCAA5C-DDCF-407A-82AA-F433C8D2004C}" destId="{A5C5287F-C353-4074-8816-34310C2DD71E}" srcOrd="0" destOrd="0" presId="urn:microsoft.com/office/officeart/2005/8/layout/hierarchy2"/>
    <dgm:cxn modelId="{4157E530-717C-40BC-8BB0-EE4C7F607043}" srcId="{8E63F17C-16EA-4660-81CF-86C6F0EA801F}" destId="{213096FC-B2FE-439A-8F69-F437E590B508}" srcOrd="0" destOrd="0" parTransId="{FD0161B7-6FE9-41E8-AEC2-247FADAEC9CE}" sibTransId="{9F2D9290-B815-4AB3-8084-A1C8FC533276}"/>
    <dgm:cxn modelId="{40BA1334-83B8-479F-A759-583F0590E3C0}" srcId="{219DBCCA-98F4-4532-ABD9-E02743301E1D}" destId="{852F5BEA-1E18-48F1-B4F3-474A19C5C736}" srcOrd="0" destOrd="0" parTransId="{659A8AB7-E8B1-4586-BB79-7FC16F66D5E3}" sibTransId="{80D04D56-3D49-4EA2-B40D-68015C76E40C}"/>
    <dgm:cxn modelId="{34613E3B-42AD-4D63-90FF-8E58B2B763EB}" type="presOf" srcId="{CA008163-A548-4558-BBDD-D9677C63285D}" destId="{F3A8FD6A-A1E8-4C18-BA34-788C86EAF096}" srcOrd="0" destOrd="0" presId="urn:microsoft.com/office/officeart/2005/8/layout/hierarchy2"/>
    <dgm:cxn modelId="{E62F903F-0C6F-4C9E-ADEA-0A87B819961E}" srcId="{6EC759CB-0F8A-4683-ABDB-EADEC1AF5D0C}" destId="{BB8487AB-8956-48BA-8D7F-1A6B2A0C237F}" srcOrd="0" destOrd="0" parTransId="{9F04BEBB-D660-4654-9285-A1DD18A566DA}" sibTransId="{B2419D6F-1375-4C91-8AAF-0DFE0126A3CF}"/>
    <dgm:cxn modelId="{4EC3DA5B-D7CD-4F22-85D9-7958FF887DEB}" type="presOf" srcId="{627A7598-7FDF-4E89-A305-9C3B4A3C6EA5}" destId="{3415A570-E293-45CE-90D5-CC143A5AC775}" srcOrd="0" destOrd="0" presId="urn:microsoft.com/office/officeart/2005/8/layout/hierarchy2"/>
    <dgm:cxn modelId="{AF33F361-733B-4105-94C4-BD571CEB0175}" type="presOf" srcId="{B65DC96C-E162-4104-9D50-DD8329F99384}" destId="{609E5296-A0A5-46A1-8975-7E68B8732C36}" srcOrd="1" destOrd="0" presId="urn:microsoft.com/office/officeart/2005/8/layout/hierarchy2"/>
    <dgm:cxn modelId="{DAEF8D44-5FFA-4DBF-AE8A-F092688300B8}" type="presOf" srcId="{7453D031-286F-4F00-A626-BD54F7807466}" destId="{40524F43-4A6C-44E8-A145-DD2B26F0A456}" srcOrd="1" destOrd="0" presId="urn:microsoft.com/office/officeart/2005/8/layout/hierarchy2"/>
    <dgm:cxn modelId="{71EBD864-E822-4267-86FB-65D5BAAEAC90}" srcId="{D17269E4-1F90-4D66-9E63-2C517569D9EB}" destId="{CA008163-A548-4558-BBDD-D9677C63285D}" srcOrd="1" destOrd="0" parTransId="{AF57445A-5929-4F1C-8A1D-07BA80FB3060}" sibTransId="{9A6B4519-676B-46B7-9FF4-88C0A4B9946D}"/>
    <dgm:cxn modelId="{0627C948-7D97-43EF-9FD8-98D1D47173E3}" type="presOf" srcId="{FD0161B7-6FE9-41E8-AEC2-247FADAEC9CE}" destId="{F3C8A400-A880-4C8F-A9C0-AB3A147F4006}" srcOrd="1" destOrd="0" presId="urn:microsoft.com/office/officeart/2005/8/layout/hierarchy2"/>
    <dgm:cxn modelId="{9634A46C-6C12-464A-BB5C-570859497D31}" srcId="{213096FC-B2FE-439A-8F69-F437E590B508}" destId="{B4EED6E1-D84C-4A7B-B022-0F0265A035E3}" srcOrd="0" destOrd="0" parTransId="{432A2F90-14FD-4A63-A4CF-0BBD0163CE38}" sibTransId="{33B09122-B090-42AA-8352-43D2C19BE50B}"/>
    <dgm:cxn modelId="{47594F6D-06B6-4DB7-9497-6C2CCFFA3966}" type="presOf" srcId="{303D14F4-CDB4-41CB-A80A-17D73FA38F5E}" destId="{E6CAD317-37DD-488C-9E3B-9B6C0D5A580F}" srcOrd="0" destOrd="0" presId="urn:microsoft.com/office/officeart/2005/8/layout/hierarchy2"/>
    <dgm:cxn modelId="{AE99184E-887D-4428-8148-53C842F40B4D}" type="presOf" srcId="{432A2F90-14FD-4A63-A4CF-0BBD0163CE38}" destId="{C791A39D-D76F-494C-B957-C2A9E6003C38}" srcOrd="0" destOrd="0" presId="urn:microsoft.com/office/officeart/2005/8/layout/hierarchy2"/>
    <dgm:cxn modelId="{D4D77B6E-BF53-41D4-9CE1-9ED619851883}" type="presOf" srcId="{4CC4487C-D4EC-4062-9DFB-26EE96E00DB2}" destId="{3EE2F184-DC25-41B4-B258-34D6198ACA13}" srcOrd="0" destOrd="0" presId="urn:microsoft.com/office/officeart/2005/8/layout/hierarchy2"/>
    <dgm:cxn modelId="{BDED3571-131B-47D8-A842-FF569F0D7DD0}" type="presOf" srcId="{6EC759CB-0F8A-4683-ABDB-EADEC1AF5D0C}" destId="{A4254BA2-84FE-4744-BE56-F1368D0C9B06}" srcOrd="0" destOrd="0" presId="urn:microsoft.com/office/officeart/2005/8/layout/hierarchy2"/>
    <dgm:cxn modelId="{D31DFE56-8832-4C8D-9695-73CABA44E19E}" type="presOf" srcId="{AD95B3D5-98D0-43BB-B0E3-152AA4EB1A8A}" destId="{D65B26D9-667D-48F8-81D1-1E25D6588954}" srcOrd="0" destOrd="0" presId="urn:microsoft.com/office/officeart/2005/8/layout/hierarchy2"/>
    <dgm:cxn modelId="{8E792F57-868B-4B7D-81B2-A0F3C383A6BE}" srcId="{219DBCCA-98F4-4532-ABD9-E02743301E1D}" destId="{C2A3CFD2-AAE3-43BF-8E8C-CC1E3E3D4B15}" srcOrd="1" destOrd="0" parTransId="{B65DC96C-E162-4104-9D50-DD8329F99384}" sibTransId="{23B2BED9-E0B8-4FF0-A3BC-22CBFDBF31F2}"/>
    <dgm:cxn modelId="{CDBFBB58-97A4-40DD-B1B2-5CAFC8EE0092}" type="presOf" srcId="{219DBCCA-98F4-4532-ABD9-E02743301E1D}" destId="{8F18178B-7CA7-47BC-9343-553D7F1FFBB6}" srcOrd="0" destOrd="0" presId="urn:microsoft.com/office/officeart/2005/8/layout/hierarchy2"/>
    <dgm:cxn modelId="{EA7D187B-86A7-4215-8A1A-F6A3F8AC50CC}" type="presOf" srcId="{852F5BEA-1E18-48F1-B4F3-474A19C5C736}" destId="{CBE830CD-437E-4667-BBF2-99C684472778}" srcOrd="0" destOrd="0" presId="urn:microsoft.com/office/officeart/2005/8/layout/hierarchy2"/>
    <dgm:cxn modelId="{59E4827D-1980-49DA-912E-E143CB35493D}" type="presOf" srcId="{36E13736-C8F3-4C13-89B3-2ABD8DF3889E}" destId="{62EA293D-6B22-4088-B28E-7772D43A0698}" srcOrd="1" destOrd="0" presId="urn:microsoft.com/office/officeart/2005/8/layout/hierarchy2"/>
    <dgm:cxn modelId="{03CFA37F-83D6-4311-95A5-D1F9C0B8C38C}" type="presOf" srcId="{876C9071-896D-42B7-A324-FC1E7310EBED}" destId="{70323F14-AE55-4040-8B41-54961B298682}" srcOrd="1" destOrd="0" presId="urn:microsoft.com/office/officeart/2005/8/layout/hierarchy2"/>
    <dgm:cxn modelId="{D0B3BA89-9543-460E-9698-704D81CF586B}" srcId="{D17269E4-1F90-4D66-9E63-2C517569D9EB}" destId="{219DBCCA-98F4-4532-ABD9-E02743301E1D}" srcOrd="0" destOrd="0" parTransId="{7453D031-286F-4F00-A626-BD54F7807466}" sibTransId="{48B06081-0FC4-4A79-9F8F-CE76B9EE65A3}"/>
    <dgm:cxn modelId="{281FBD91-3092-49D5-9ED1-9ACC23D1A41D}" type="presOf" srcId="{303D14F4-CDB4-41CB-A80A-17D73FA38F5E}" destId="{C0504758-4E37-449C-A7A4-49B0F788296E}" srcOrd="1" destOrd="0" presId="urn:microsoft.com/office/officeart/2005/8/layout/hierarchy2"/>
    <dgm:cxn modelId="{88480A9B-C7B1-4335-9F92-6B2224BA2D6D}" type="presOf" srcId="{876C9071-896D-42B7-A324-FC1E7310EBED}" destId="{1DC96C7C-38AE-4AFF-AE19-B4E24975AFCD}" srcOrd="0" destOrd="0" presId="urn:microsoft.com/office/officeart/2005/8/layout/hierarchy2"/>
    <dgm:cxn modelId="{95C9BA9B-ECA1-48FF-8526-266E3F49BF08}" type="presOf" srcId="{B4EED6E1-D84C-4A7B-B022-0F0265A035E3}" destId="{AC735E6C-CC5E-4C6F-BB95-12CD9BCF4C4B}" srcOrd="0" destOrd="0" presId="urn:microsoft.com/office/officeart/2005/8/layout/hierarchy2"/>
    <dgm:cxn modelId="{8A92219C-D155-48F4-9456-9E64C026A0AC}" type="presOf" srcId="{659A8AB7-E8B1-4586-BB79-7FC16F66D5E3}" destId="{D103B002-BF72-4AEE-8603-F182E24C3309}" srcOrd="0" destOrd="0" presId="urn:microsoft.com/office/officeart/2005/8/layout/hierarchy2"/>
    <dgm:cxn modelId="{11E6619C-6405-4C91-B35F-A2B3F004FF2C}" type="presOf" srcId="{8E63F17C-16EA-4660-81CF-86C6F0EA801F}" destId="{429B869B-0478-46E4-9FE9-E6269B5CE5D5}" srcOrd="0" destOrd="0" presId="urn:microsoft.com/office/officeart/2005/8/layout/hierarchy2"/>
    <dgm:cxn modelId="{F220729D-90B1-4558-B5EF-2972B44E3FB5}" type="presOf" srcId="{627A7598-7FDF-4E89-A305-9C3B4A3C6EA5}" destId="{AA5EB860-0988-433F-AE44-1EF1A2FF607B}" srcOrd="1" destOrd="0" presId="urn:microsoft.com/office/officeart/2005/8/layout/hierarchy2"/>
    <dgm:cxn modelId="{89BAE6A1-FC45-4C6A-8AB9-A9F1E909209F}" type="presOf" srcId="{AF57445A-5929-4F1C-8A1D-07BA80FB3060}" destId="{C59D6968-4434-4FD3-9FD4-ECC316A26934}" srcOrd="0" destOrd="0" presId="urn:microsoft.com/office/officeart/2005/8/layout/hierarchy2"/>
    <dgm:cxn modelId="{570694A7-AB57-488E-A46E-0A4D460C16DF}" type="presOf" srcId="{36E13736-C8F3-4C13-89B3-2ABD8DF3889E}" destId="{20A93B37-1291-43E8-8D3C-614A79859E76}" srcOrd="0" destOrd="0" presId="urn:microsoft.com/office/officeart/2005/8/layout/hierarchy2"/>
    <dgm:cxn modelId="{4A5CE8AB-9F2E-423D-A8C0-7A0E894C2C83}" type="presOf" srcId="{7453D031-286F-4F00-A626-BD54F7807466}" destId="{906AF5E9-B31F-4010-B5EE-CD284B543DB1}" srcOrd="0" destOrd="0" presId="urn:microsoft.com/office/officeart/2005/8/layout/hierarchy2"/>
    <dgm:cxn modelId="{63584DAD-3436-44E4-B4C5-629D824513F7}" srcId="{9612FF20-ED44-499C-9638-1D76CD2B8E72}" destId="{D17269E4-1F90-4D66-9E63-2C517569D9EB}" srcOrd="0" destOrd="0" parTransId="{8826217B-6B2F-4942-B430-C0D39D96BED4}" sibTransId="{687D2C57-910E-4206-AD50-20655B523A95}"/>
    <dgm:cxn modelId="{EF6013B0-290B-4FAD-81DF-FC613D65C474}" type="presOf" srcId="{FD0161B7-6FE9-41E8-AEC2-247FADAEC9CE}" destId="{5801135C-3962-4564-BF16-A5E15396C6B4}" srcOrd="0" destOrd="0" presId="urn:microsoft.com/office/officeart/2005/8/layout/hierarchy2"/>
    <dgm:cxn modelId="{F49CB6B1-CAD3-49BC-BF3B-6F916F67D526}" type="presOf" srcId="{AD95B3D5-98D0-43BB-B0E3-152AA4EB1A8A}" destId="{A4E279AD-28F3-4AA9-A28D-D10E9598294B}" srcOrd="1" destOrd="0" presId="urn:microsoft.com/office/officeart/2005/8/layout/hierarchy2"/>
    <dgm:cxn modelId="{DF5D52B2-CA1D-4C70-BABC-8ED7F6B56444}" type="presOf" srcId="{6A6C7B3F-A858-4505-9ACB-80146716B41C}" destId="{C963E029-6B94-4A2A-94E1-EA3CFC9220A1}" srcOrd="0" destOrd="0" presId="urn:microsoft.com/office/officeart/2005/8/layout/hierarchy2"/>
    <dgm:cxn modelId="{E5CF2FBD-AEAB-409C-BE74-4AD9CCA37C80}" srcId="{C2A3CFD2-AAE3-43BF-8E8C-CC1E3E3D4B15}" destId="{6EC759CB-0F8A-4683-ABDB-EADEC1AF5D0C}" srcOrd="0" destOrd="0" parTransId="{627A7598-7FDF-4E89-A305-9C3B4A3C6EA5}" sibTransId="{BC4C4A82-8F18-4FDA-A6DA-54CB4F2CA781}"/>
    <dgm:cxn modelId="{B4A8A6BF-827E-4B7E-B826-BC67131D37F4}" type="presOf" srcId="{B65DC96C-E162-4104-9D50-DD8329F99384}" destId="{6A29C271-504C-425B-BD4E-74DFA10FD931}" srcOrd="0" destOrd="0" presId="urn:microsoft.com/office/officeart/2005/8/layout/hierarchy2"/>
    <dgm:cxn modelId="{8C9CCAC5-1360-4D32-B951-F91B8064D979}" srcId="{852F5BEA-1E18-48F1-B4F3-474A19C5C736}" destId="{8E63F17C-16EA-4660-81CF-86C6F0EA801F}" srcOrd="0" destOrd="0" parTransId="{36E13736-C8F3-4C13-89B3-2ABD8DF3889E}" sibTransId="{9BE3389B-DF50-43DF-AC0C-E96EB26533B1}"/>
    <dgm:cxn modelId="{6DFA86C6-6BEE-412C-8DCA-4EAE99FC4291}" type="presOf" srcId="{9612FF20-ED44-499C-9638-1D76CD2B8E72}" destId="{0D30531D-706C-4095-BCC6-1AA16D291384}" srcOrd="0" destOrd="0" presId="urn:microsoft.com/office/officeart/2005/8/layout/hierarchy2"/>
    <dgm:cxn modelId="{A47624CE-2BD6-4E87-B738-FAEB5947AE6E}" type="presOf" srcId="{432A2F90-14FD-4A63-A4CF-0BBD0163CE38}" destId="{4DF966AC-3621-4E4C-8D14-6F11018EB69F}" srcOrd="1" destOrd="0" presId="urn:microsoft.com/office/officeart/2005/8/layout/hierarchy2"/>
    <dgm:cxn modelId="{A9F441CF-0565-4B0C-911A-E337C7D3B13B}" type="presOf" srcId="{659A8AB7-E8B1-4586-BB79-7FC16F66D5E3}" destId="{E46D5E93-CC1B-4C6C-B29B-52AA31518AEF}" srcOrd="1" destOrd="0" presId="urn:microsoft.com/office/officeart/2005/8/layout/hierarchy2"/>
    <dgm:cxn modelId="{6D8F1ED3-EAD1-445D-A565-9021CD29856D}" srcId="{50BCAA5C-DDCF-407A-82AA-F433C8D2004C}" destId="{4CC4487C-D4EC-4062-9DFB-26EE96E00DB2}" srcOrd="0" destOrd="0" parTransId="{AD95B3D5-98D0-43BB-B0E3-152AA4EB1A8A}" sibTransId="{ECB9EAC2-2D0C-4A87-BF79-4CFED612977D}"/>
    <dgm:cxn modelId="{E43F90D7-D3B3-4627-B9CB-411017827FF8}" srcId="{6A6C7B3F-A858-4505-9ACB-80146716B41C}" destId="{50BCAA5C-DDCF-407A-82AA-F433C8D2004C}" srcOrd="0" destOrd="0" parTransId="{876C9071-896D-42B7-A324-FC1E7310EBED}" sibTransId="{81E2BB9D-86C5-4090-B2DD-83BA9683C9C5}"/>
    <dgm:cxn modelId="{C13584E0-5124-4E95-9833-A604FB9FCF6D}" type="presOf" srcId="{AF57445A-5929-4F1C-8A1D-07BA80FB3060}" destId="{B03B5B00-D340-45C7-AE30-B876B92B34B4}" srcOrd="1" destOrd="0" presId="urn:microsoft.com/office/officeart/2005/8/layout/hierarchy2"/>
    <dgm:cxn modelId="{501838E1-4A7C-4441-B2E8-08FDF8FC47FB}" srcId="{CA008163-A548-4558-BBDD-D9677C63285D}" destId="{6A6C7B3F-A858-4505-9ACB-80146716B41C}" srcOrd="0" destOrd="0" parTransId="{303D14F4-CDB4-41CB-A80A-17D73FA38F5E}" sibTransId="{BCFE3AE7-8242-49F6-89B4-54C063041E71}"/>
    <dgm:cxn modelId="{EB2FD3FB-898A-4B3F-BF6F-1A7A4743FE1C}" type="presOf" srcId="{D17269E4-1F90-4D66-9E63-2C517569D9EB}" destId="{9B0AF067-5D7A-4323-9A1E-4FB14855E91F}" srcOrd="0" destOrd="0" presId="urn:microsoft.com/office/officeart/2005/8/layout/hierarchy2"/>
    <dgm:cxn modelId="{DB88F0DE-45D2-4C6D-A53C-358CBEA1DAA7}" type="presParOf" srcId="{0D30531D-706C-4095-BCC6-1AA16D291384}" destId="{C2215EA2-CE73-4BFC-BFFC-DA9BB0CB2A72}" srcOrd="0" destOrd="0" presId="urn:microsoft.com/office/officeart/2005/8/layout/hierarchy2"/>
    <dgm:cxn modelId="{CF4C0A60-24AD-40C5-88E4-AA2EB34B10A1}" type="presParOf" srcId="{C2215EA2-CE73-4BFC-BFFC-DA9BB0CB2A72}" destId="{9B0AF067-5D7A-4323-9A1E-4FB14855E91F}" srcOrd="0" destOrd="0" presId="urn:microsoft.com/office/officeart/2005/8/layout/hierarchy2"/>
    <dgm:cxn modelId="{08F3ADB1-2B3D-49C7-B024-C985FB720A58}" type="presParOf" srcId="{C2215EA2-CE73-4BFC-BFFC-DA9BB0CB2A72}" destId="{204BC686-F753-47D8-8884-D32A3C4F87C6}" srcOrd="1" destOrd="0" presId="urn:microsoft.com/office/officeart/2005/8/layout/hierarchy2"/>
    <dgm:cxn modelId="{9509F1CC-55BC-44AF-A3A9-D784472B35DE}" type="presParOf" srcId="{204BC686-F753-47D8-8884-D32A3C4F87C6}" destId="{906AF5E9-B31F-4010-B5EE-CD284B543DB1}" srcOrd="0" destOrd="0" presId="urn:microsoft.com/office/officeart/2005/8/layout/hierarchy2"/>
    <dgm:cxn modelId="{4B3DC92F-E26A-4A81-BB67-1FF648E13435}" type="presParOf" srcId="{906AF5E9-B31F-4010-B5EE-CD284B543DB1}" destId="{40524F43-4A6C-44E8-A145-DD2B26F0A456}" srcOrd="0" destOrd="0" presId="urn:microsoft.com/office/officeart/2005/8/layout/hierarchy2"/>
    <dgm:cxn modelId="{3987EAA4-0FA5-4F51-BDD9-43CD27289FAB}" type="presParOf" srcId="{204BC686-F753-47D8-8884-D32A3C4F87C6}" destId="{10A591C5-FB15-479C-802F-6AB77EEFA1BC}" srcOrd="1" destOrd="0" presId="urn:microsoft.com/office/officeart/2005/8/layout/hierarchy2"/>
    <dgm:cxn modelId="{E695720B-DB1C-40F3-9724-1AC2B6AC544E}" type="presParOf" srcId="{10A591C5-FB15-479C-802F-6AB77EEFA1BC}" destId="{8F18178B-7CA7-47BC-9343-553D7F1FFBB6}" srcOrd="0" destOrd="0" presId="urn:microsoft.com/office/officeart/2005/8/layout/hierarchy2"/>
    <dgm:cxn modelId="{186D540C-638E-497F-9B46-27168DA423BB}" type="presParOf" srcId="{10A591C5-FB15-479C-802F-6AB77EEFA1BC}" destId="{EF3A284F-316D-4DA4-9E7A-D970B3D2C030}" srcOrd="1" destOrd="0" presId="urn:microsoft.com/office/officeart/2005/8/layout/hierarchy2"/>
    <dgm:cxn modelId="{5BD03D63-16C9-4491-9B60-B01BDF607B32}" type="presParOf" srcId="{EF3A284F-316D-4DA4-9E7A-D970B3D2C030}" destId="{D103B002-BF72-4AEE-8603-F182E24C3309}" srcOrd="0" destOrd="0" presId="urn:microsoft.com/office/officeart/2005/8/layout/hierarchy2"/>
    <dgm:cxn modelId="{94FBD6A8-6941-488F-9FD4-333A298DEA10}" type="presParOf" srcId="{D103B002-BF72-4AEE-8603-F182E24C3309}" destId="{E46D5E93-CC1B-4C6C-B29B-52AA31518AEF}" srcOrd="0" destOrd="0" presId="urn:microsoft.com/office/officeart/2005/8/layout/hierarchy2"/>
    <dgm:cxn modelId="{F2AAEE5D-F055-4DC6-8D3A-B0B22CA79235}" type="presParOf" srcId="{EF3A284F-316D-4DA4-9E7A-D970B3D2C030}" destId="{888BF9DF-B165-4C58-9967-CED5C07E77C7}" srcOrd="1" destOrd="0" presId="urn:microsoft.com/office/officeart/2005/8/layout/hierarchy2"/>
    <dgm:cxn modelId="{040A1649-6A75-4BCD-B667-1970994339D6}" type="presParOf" srcId="{888BF9DF-B165-4C58-9967-CED5C07E77C7}" destId="{CBE830CD-437E-4667-BBF2-99C684472778}" srcOrd="0" destOrd="0" presId="urn:microsoft.com/office/officeart/2005/8/layout/hierarchy2"/>
    <dgm:cxn modelId="{38BFBF59-3E4C-4F46-963E-5465DE73D398}" type="presParOf" srcId="{888BF9DF-B165-4C58-9967-CED5C07E77C7}" destId="{39B67895-C7BF-41B0-84C3-1AFAC80CD827}" srcOrd="1" destOrd="0" presId="urn:microsoft.com/office/officeart/2005/8/layout/hierarchy2"/>
    <dgm:cxn modelId="{A0898DBF-ADD1-4ED2-99A1-374E86827C7B}" type="presParOf" srcId="{39B67895-C7BF-41B0-84C3-1AFAC80CD827}" destId="{20A93B37-1291-43E8-8D3C-614A79859E76}" srcOrd="0" destOrd="0" presId="urn:microsoft.com/office/officeart/2005/8/layout/hierarchy2"/>
    <dgm:cxn modelId="{1CD36BB5-EA58-4322-BD49-406DE6E3DF9D}" type="presParOf" srcId="{20A93B37-1291-43E8-8D3C-614A79859E76}" destId="{62EA293D-6B22-4088-B28E-7772D43A0698}" srcOrd="0" destOrd="0" presId="urn:microsoft.com/office/officeart/2005/8/layout/hierarchy2"/>
    <dgm:cxn modelId="{EAB760BD-08C2-4013-B667-ADB8D080D18E}" type="presParOf" srcId="{39B67895-C7BF-41B0-84C3-1AFAC80CD827}" destId="{BA50EC89-9B17-4088-BE66-0F21EBED81C1}" srcOrd="1" destOrd="0" presId="urn:microsoft.com/office/officeart/2005/8/layout/hierarchy2"/>
    <dgm:cxn modelId="{38A89348-1ED7-4061-B43E-EDD7CE688A38}" type="presParOf" srcId="{BA50EC89-9B17-4088-BE66-0F21EBED81C1}" destId="{429B869B-0478-46E4-9FE9-E6269B5CE5D5}" srcOrd="0" destOrd="0" presId="urn:microsoft.com/office/officeart/2005/8/layout/hierarchy2"/>
    <dgm:cxn modelId="{9D0D951B-F065-4B8A-B304-5A0FC9871DB1}" type="presParOf" srcId="{BA50EC89-9B17-4088-BE66-0F21EBED81C1}" destId="{3D30ADF1-0E45-4194-A1BB-D7B60FA4BC1E}" srcOrd="1" destOrd="0" presId="urn:microsoft.com/office/officeart/2005/8/layout/hierarchy2"/>
    <dgm:cxn modelId="{6BCF7598-9BDB-4C08-8468-9BF66054B5A0}" type="presParOf" srcId="{3D30ADF1-0E45-4194-A1BB-D7B60FA4BC1E}" destId="{5801135C-3962-4564-BF16-A5E15396C6B4}" srcOrd="0" destOrd="0" presId="urn:microsoft.com/office/officeart/2005/8/layout/hierarchy2"/>
    <dgm:cxn modelId="{A057A4DF-AE44-4B7E-8C7C-2540A55870A3}" type="presParOf" srcId="{5801135C-3962-4564-BF16-A5E15396C6B4}" destId="{F3C8A400-A880-4C8F-A9C0-AB3A147F4006}" srcOrd="0" destOrd="0" presId="urn:microsoft.com/office/officeart/2005/8/layout/hierarchy2"/>
    <dgm:cxn modelId="{2A429978-648B-4FCC-ACFF-4C23EA8D5E19}" type="presParOf" srcId="{3D30ADF1-0E45-4194-A1BB-D7B60FA4BC1E}" destId="{1D63F1D8-5F9B-4DB1-9911-6AD3A22EB7A2}" srcOrd="1" destOrd="0" presId="urn:microsoft.com/office/officeart/2005/8/layout/hierarchy2"/>
    <dgm:cxn modelId="{BD548460-7841-4D98-9A69-598B766C0ABE}" type="presParOf" srcId="{1D63F1D8-5F9B-4DB1-9911-6AD3A22EB7A2}" destId="{C3937941-CBF3-461D-B558-9ECB00B87699}" srcOrd="0" destOrd="0" presId="urn:microsoft.com/office/officeart/2005/8/layout/hierarchy2"/>
    <dgm:cxn modelId="{76478F60-AD70-4EE3-BEB6-FE2D16ECF004}" type="presParOf" srcId="{1D63F1D8-5F9B-4DB1-9911-6AD3A22EB7A2}" destId="{B347A1FD-5C7F-4A74-8A6F-9BFC6DC49332}" srcOrd="1" destOrd="0" presId="urn:microsoft.com/office/officeart/2005/8/layout/hierarchy2"/>
    <dgm:cxn modelId="{AB7E8DAE-F85A-463F-81E0-90B328131869}" type="presParOf" srcId="{B347A1FD-5C7F-4A74-8A6F-9BFC6DC49332}" destId="{C791A39D-D76F-494C-B957-C2A9E6003C38}" srcOrd="0" destOrd="0" presId="urn:microsoft.com/office/officeart/2005/8/layout/hierarchy2"/>
    <dgm:cxn modelId="{0F8C243F-FADD-4060-835F-C7135A703208}" type="presParOf" srcId="{C791A39D-D76F-494C-B957-C2A9E6003C38}" destId="{4DF966AC-3621-4E4C-8D14-6F11018EB69F}" srcOrd="0" destOrd="0" presId="urn:microsoft.com/office/officeart/2005/8/layout/hierarchy2"/>
    <dgm:cxn modelId="{2C4492BD-1548-4CF1-A3CB-F8BC136EC5B5}" type="presParOf" srcId="{B347A1FD-5C7F-4A74-8A6F-9BFC6DC49332}" destId="{A1BD7443-5FC3-498E-AABC-E7FB1B8E53FE}" srcOrd="1" destOrd="0" presId="urn:microsoft.com/office/officeart/2005/8/layout/hierarchy2"/>
    <dgm:cxn modelId="{00059851-0069-47AE-98EB-DAEEFB259FC5}" type="presParOf" srcId="{A1BD7443-5FC3-498E-AABC-E7FB1B8E53FE}" destId="{AC735E6C-CC5E-4C6F-BB95-12CD9BCF4C4B}" srcOrd="0" destOrd="0" presId="urn:microsoft.com/office/officeart/2005/8/layout/hierarchy2"/>
    <dgm:cxn modelId="{C32C948D-CFC4-4895-AC2C-07D2F402040E}" type="presParOf" srcId="{A1BD7443-5FC3-498E-AABC-E7FB1B8E53FE}" destId="{F981B18A-CCB8-4B68-B7F7-884DAB260BFF}" srcOrd="1" destOrd="0" presId="urn:microsoft.com/office/officeart/2005/8/layout/hierarchy2"/>
    <dgm:cxn modelId="{E3208917-AF04-4236-A98D-5B11AD73F9BC}" type="presParOf" srcId="{EF3A284F-316D-4DA4-9E7A-D970B3D2C030}" destId="{6A29C271-504C-425B-BD4E-74DFA10FD931}" srcOrd="2" destOrd="0" presId="urn:microsoft.com/office/officeart/2005/8/layout/hierarchy2"/>
    <dgm:cxn modelId="{99E576E6-E91C-408C-9621-043DA05BD0EA}" type="presParOf" srcId="{6A29C271-504C-425B-BD4E-74DFA10FD931}" destId="{609E5296-A0A5-46A1-8975-7E68B8732C36}" srcOrd="0" destOrd="0" presId="urn:microsoft.com/office/officeart/2005/8/layout/hierarchy2"/>
    <dgm:cxn modelId="{804139DA-7D68-4EAA-B6F6-E29E99C75D49}" type="presParOf" srcId="{EF3A284F-316D-4DA4-9E7A-D970B3D2C030}" destId="{52C9F6EA-71CC-4A76-8792-C0018BD532AB}" srcOrd="3" destOrd="0" presId="urn:microsoft.com/office/officeart/2005/8/layout/hierarchy2"/>
    <dgm:cxn modelId="{04754A8A-70CC-4FB3-800C-A9B397CCEC5D}" type="presParOf" srcId="{52C9F6EA-71CC-4A76-8792-C0018BD532AB}" destId="{A2049140-2F2D-4CBC-92F6-D1EEA92A3DB1}" srcOrd="0" destOrd="0" presId="urn:microsoft.com/office/officeart/2005/8/layout/hierarchy2"/>
    <dgm:cxn modelId="{011B0BF0-56C9-4A75-A3DF-01B2379D7E28}" type="presParOf" srcId="{52C9F6EA-71CC-4A76-8792-C0018BD532AB}" destId="{75743CD8-E85F-480C-850A-45A2BEA504B5}" srcOrd="1" destOrd="0" presId="urn:microsoft.com/office/officeart/2005/8/layout/hierarchy2"/>
    <dgm:cxn modelId="{91E33CF1-CACA-4A1B-9996-D5758DA86F17}" type="presParOf" srcId="{75743CD8-E85F-480C-850A-45A2BEA504B5}" destId="{3415A570-E293-45CE-90D5-CC143A5AC775}" srcOrd="0" destOrd="0" presId="urn:microsoft.com/office/officeart/2005/8/layout/hierarchy2"/>
    <dgm:cxn modelId="{87DAD1A5-7F95-4D5A-B57D-1B5F3810D672}" type="presParOf" srcId="{3415A570-E293-45CE-90D5-CC143A5AC775}" destId="{AA5EB860-0988-433F-AE44-1EF1A2FF607B}" srcOrd="0" destOrd="0" presId="urn:microsoft.com/office/officeart/2005/8/layout/hierarchy2"/>
    <dgm:cxn modelId="{5D8FE7CF-70C4-448F-BC59-21BFBF8B2EEC}" type="presParOf" srcId="{75743CD8-E85F-480C-850A-45A2BEA504B5}" destId="{AA51938D-E21C-4332-9090-EA6BBB3B3A7C}" srcOrd="1" destOrd="0" presId="urn:microsoft.com/office/officeart/2005/8/layout/hierarchy2"/>
    <dgm:cxn modelId="{001E6DCC-F15D-4D51-B3D1-64C0401C6353}" type="presParOf" srcId="{AA51938D-E21C-4332-9090-EA6BBB3B3A7C}" destId="{A4254BA2-84FE-4744-BE56-F1368D0C9B06}" srcOrd="0" destOrd="0" presId="urn:microsoft.com/office/officeart/2005/8/layout/hierarchy2"/>
    <dgm:cxn modelId="{0FA7CAE7-2376-433A-BB07-AC5EEA0DD94D}" type="presParOf" srcId="{AA51938D-E21C-4332-9090-EA6BBB3B3A7C}" destId="{A07F46A6-42E7-4CA0-AE1D-7B55BF45D692}" srcOrd="1" destOrd="0" presId="urn:microsoft.com/office/officeart/2005/8/layout/hierarchy2"/>
    <dgm:cxn modelId="{16BB30C9-0782-4597-9EEC-4AC6D0286CE8}" type="presParOf" srcId="{A07F46A6-42E7-4CA0-AE1D-7B55BF45D692}" destId="{531DF908-7FFF-4429-B33F-9D9780E513F5}" srcOrd="0" destOrd="0" presId="urn:microsoft.com/office/officeart/2005/8/layout/hierarchy2"/>
    <dgm:cxn modelId="{FF9AC482-6252-4C29-A300-DD7D3F23DC95}" type="presParOf" srcId="{531DF908-7FFF-4429-B33F-9D9780E513F5}" destId="{47431042-48B7-4CDE-989C-E3916388001C}" srcOrd="0" destOrd="0" presId="urn:microsoft.com/office/officeart/2005/8/layout/hierarchy2"/>
    <dgm:cxn modelId="{D5B8960C-8AEF-4A64-B442-E7CB79ED1380}" type="presParOf" srcId="{A07F46A6-42E7-4CA0-AE1D-7B55BF45D692}" destId="{C3BF870D-E506-4F31-9B34-A40EDE0120C3}" srcOrd="1" destOrd="0" presId="urn:microsoft.com/office/officeart/2005/8/layout/hierarchy2"/>
    <dgm:cxn modelId="{794D977F-EF11-4C67-B0CC-C2115BEC92EF}" type="presParOf" srcId="{C3BF870D-E506-4F31-9B34-A40EDE0120C3}" destId="{FA9AD7AE-E500-48EB-9113-B5186A2C6BC7}" srcOrd="0" destOrd="0" presId="urn:microsoft.com/office/officeart/2005/8/layout/hierarchy2"/>
    <dgm:cxn modelId="{66D3FF0F-AE25-4BD1-A0D9-785DB5C9B98F}" type="presParOf" srcId="{C3BF870D-E506-4F31-9B34-A40EDE0120C3}" destId="{B13CAF6B-6ED6-488E-A5F8-CA17720E2C77}" srcOrd="1" destOrd="0" presId="urn:microsoft.com/office/officeart/2005/8/layout/hierarchy2"/>
    <dgm:cxn modelId="{C2328098-AEC6-4704-8CFC-6C4CE2F3F93C}" type="presParOf" srcId="{204BC686-F753-47D8-8884-D32A3C4F87C6}" destId="{C59D6968-4434-4FD3-9FD4-ECC316A26934}" srcOrd="2" destOrd="0" presId="urn:microsoft.com/office/officeart/2005/8/layout/hierarchy2"/>
    <dgm:cxn modelId="{82470B0B-BFB0-46C2-ADE0-23F3EAC5E30A}" type="presParOf" srcId="{C59D6968-4434-4FD3-9FD4-ECC316A26934}" destId="{B03B5B00-D340-45C7-AE30-B876B92B34B4}" srcOrd="0" destOrd="0" presId="urn:microsoft.com/office/officeart/2005/8/layout/hierarchy2"/>
    <dgm:cxn modelId="{3A21FD56-4BEF-45A9-92A6-7EB3E523784C}" type="presParOf" srcId="{204BC686-F753-47D8-8884-D32A3C4F87C6}" destId="{64C8D94D-147C-4150-BFFB-EE3ECDB9D0E8}" srcOrd="3" destOrd="0" presId="urn:microsoft.com/office/officeart/2005/8/layout/hierarchy2"/>
    <dgm:cxn modelId="{DB682314-4B46-404D-AD4C-7D2D30598CFB}" type="presParOf" srcId="{64C8D94D-147C-4150-BFFB-EE3ECDB9D0E8}" destId="{F3A8FD6A-A1E8-4C18-BA34-788C86EAF096}" srcOrd="0" destOrd="0" presId="urn:microsoft.com/office/officeart/2005/8/layout/hierarchy2"/>
    <dgm:cxn modelId="{346E07E8-CC0B-4A37-8ADD-8647B57A073D}" type="presParOf" srcId="{64C8D94D-147C-4150-BFFB-EE3ECDB9D0E8}" destId="{5846F049-D81F-4046-922E-4CAEA5234E44}" srcOrd="1" destOrd="0" presId="urn:microsoft.com/office/officeart/2005/8/layout/hierarchy2"/>
    <dgm:cxn modelId="{57A05E61-250D-4064-8E97-B009CFAEC83A}" type="presParOf" srcId="{5846F049-D81F-4046-922E-4CAEA5234E44}" destId="{E6CAD317-37DD-488C-9E3B-9B6C0D5A580F}" srcOrd="0" destOrd="0" presId="urn:microsoft.com/office/officeart/2005/8/layout/hierarchy2"/>
    <dgm:cxn modelId="{09CD13A5-FDE1-4142-AAE5-E9118B7715EC}" type="presParOf" srcId="{E6CAD317-37DD-488C-9E3B-9B6C0D5A580F}" destId="{C0504758-4E37-449C-A7A4-49B0F788296E}" srcOrd="0" destOrd="0" presId="urn:microsoft.com/office/officeart/2005/8/layout/hierarchy2"/>
    <dgm:cxn modelId="{E8EBA096-36EB-4C94-B310-2ACF48A21484}" type="presParOf" srcId="{5846F049-D81F-4046-922E-4CAEA5234E44}" destId="{5DA23E58-C84B-42DF-ADFF-1B3CDC7F06FE}" srcOrd="1" destOrd="0" presId="urn:microsoft.com/office/officeart/2005/8/layout/hierarchy2"/>
    <dgm:cxn modelId="{9BBA721C-0BD5-407F-A1D1-28932640BB64}" type="presParOf" srcId="{5DA23E58-C84B-42DF-ADFF-1B3CDC7F06FE}" destId="{C963E029-6B94-4A2A-94E1-EA3CFC9220A1}" srcOrd="0" destOrd="0" presId="urn:microsoft.com/office/officeart/2005/8/layout/hierarchy2"/>
    <dgm:cxn modelId="{E5302F6A-BF4B-4F83-BF26-E2C187DF87A0}" type="presParOf" srcId="{5DA23E58-C84B-42DF-ADFF-1B3CDC7F06FE}" destId="{FABEB1B8-6540-4792-9B3F-2A59D1C9FD0B}" srcOrd="1" destOrd="0" presId="urn:microsoft.com/office/officeart/2005/8/layout/hierarchy2"/>
    <dgm:cxn modelId="{133DEEFF-3240-42EC-900F-4046FCB4D0FA}" type="presParOf" srcId="{FABEB1B8-6540-4792-9B3F-2A59D1C9FD0B}" destId="{1DC96C7C-38AE-4AFF-AE19-B4E24975AFCD}" srcOrd="0" destOrd="0" presId="urn:microsoft.com/office/officeart/2005/8/layout/hierarchy2"/>
    <dgm:cxn modelId="{9F75CE72-1F06-4724-A472-00229EBF5917}" type="presParOf" srcId="{1DC96C7C-38AE-4AFF-AE19-B4E24975AFCD}" destId="{70323F14-AE55-4040-8B41-54961B298682}" srcOrd="0" destOrd="0" presId="urn:microsoft.com/office/officeart/2005/8/layout/hierarchy2"/>
    <dgm:cxn modelId="{518B0C88-6E0C-4186-B70D-C5381D580A15}" type="presParOf" srcId="{FABEB1B8-6540-4792-9B3F-2A59D1C9FD0B}" destId="{94F734DD-AAE9-40C7-A9CF-2C78D0C80FA3}" srcOrd="1" destOrd="0" presId="urn:microsoft.com/office/officeart/2005/8/layout/hierarchy2"/>
    <dgm:cxn modelId="{607FB259-07BC-434F-B753-402B4F546DD2}" type="presParOf" srcId="{94F734DD-AAE9-40C7-A9CF-2C78D0C80FA3}" destId="{A5C5287F-C353-4074-8816-34310C2DD71E}" srcOrd="0" destOrd="0" presId="urn:microsoft.com/office/officeart/2005/8/layout/hierarchy2"/>
    <dgm:cxn modelId="{974A7044-63D9-4340-804B-812D0267D8F9}" type="presParOf" srcId="{94F734DD-AAE9-40C7-A9CF-2C78D0C80FA3}" destId="{3E6041F1-C522-4BC2-B3E9-B22115C53043}" srcOrd="1" destOrd="0" presId="urn:microsoft.com/office/officeart/2005/8/layout/hierarchy2"/>
    <dgm:cxn modelId="{5B9384CB-50AD-4AF1-854E-D29FE31570D6}" type="presParOf" srcId="{3E6041F1-C522-4BC2-B3E9-B22115C53043}" destId="{D65B26D9-667D-48F8-81D1-1E25D6588954}" srcOrd="0" destOrd="0" presId="urn:microsoft.com/office/officeart/2005/8/layout/hierarchy2"/>
    <dgm:cxn modelId="{D743AD04-E63C-4C6F-AB90-9D3E596C28F4}" type="presParOf" srcId="{D65B26D9-667D-48F8-81D1-1E25D6588954}" destId="{A4E279AD-28F3-4AA9-A28D-D10E9598294B}" srcOrd="0" destOrd="0" presId="urn:microsoft.com/office/officeart/2005/8/layout/hierarchy2"/>
    <dgm:cxn modelId="{B07DC3AF-994F-4279-8B86-B5A87830B912}" type="presParOf" srcId="{3E6041F1-C522-4BC2-B3E9-B22115C53043}" destId="{E4A89ED6-441C-41B4-A0DC-6159B233B0C2}" srcOrd="1" destOrd="0" presId="urn:microsoft.com/office/officeart/2005/8/layout/hierarchy2"/>
    <dgm:cxn modelId="{FE3BB42F-929A-4494-A6B6-4CA3E798BD88}" type="presParOf" srcId="{E4A89ED6-441C-41B4-A0DC-6159B233B0C2}" destId="{3EE2F184-DC25-41B4-B258-34D6198ACA13}" srcOrd="0" destOrd="0" presId="urn:microsoft.com/office/officeart/2005/8/layout/hierarchy2"/>
    <dgm:cxn modelId="{77B04925-9E6F-48CA-A7BC-D3BBC7A5EEDC}" type="presParOf" srcId="{E4A89ED6-441C-41B4-A0DC-6159B233B0C2}" destId="{1BF8CBE0-3391-4817-BC84-CBB4859EC5DE}" srcOrd="1" destOrd="0" presId="urn:microsoft.com/office/officeart/2005/8/layout/hierarchy2"/>
  </dgm:cxnLst>
  <dgm:bg/>
  <dgm:whole/>
  <dgm:extLst>
    <a:ext uri="http://schemas.microsoft.com/office/drawing/2008/diagram">
      <dsp:dataModelExt xmlns:dsp="http://schemas.microsoft.com/office/drawing/2008/diagram" relId="rId50" minVer="http://schemas.openxmlformats.org/drawingml/2006/diagram"/>
    </a:ext>
    <a:ext uri="{C62137D5-CB1D-491B-B009-E17868A290BF}">
      <dgm14:recolorImg xmlns:dgm14="http://schemas.microsoft.com/office/drawing/2010/diagram" val="1"/>
    </a:ext>
  </dgm:extLst>
</dgm:dataModel>
</file>

<file path=word/diagrams/data7.xml><?xml version="1.0" encoding="utf-8"?>
<dgm:dataModel xmlns:dgm="http://schemas.openxmlformats.org/drawingml/2006/diagram" xmlns:a="http://schemas.openxmlformats.org/drawingml/2006/main">
  <dgm:ptLst>
    <dgm:pt modelId="{9612FF20-ED44-499C-9638-1D76CD2B8E72}"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D17269E4-1F90-4D66-9E63-2C517569D9EB}">
      <dgm:prSet phldrT="[Texte]"/>
      <dgm:spPr>
        <a:xfrm>
          <a:off x="3332929" y="1743493"/>
          <a:ext cx="1008812" cy="504406"/>
        </a:xfrm>
        <a:prstGeom prst="roundRect">
          <a:avLst>
            <a:gd name="adj" fmla="val 10000"/>
          </a:avLst>
        </a:prstGeom>
        <a:solidFill>
          <a:srgbClr val="6C496F"/>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a:solidFill>
                <a:sysClr val="window" lastClr="FFFFFF"/>
              </a:solidFill>
              <a:latin typeface="Century Gothic" panose="020B0502020202020204" pitchFamily="34" charset="0"/>
              <a:ea typeface="+mn-ea"/>
              <a:cs typeface="+mn-cs"/>
            </a:rPr>
            <a:t>Vraag om verantwoording</a:t>
          </a:r>
        </a:p>
      </dgm:t>
    </dgm:pt>
    <dgm:pt modelId="{8826217B-6B2F-4942-B430-C0D39D96BED4}" type="parTrans" cxnId="{63584DAD-3436-44E4-B4C5-629D824513F7}">
      <dgm:prSet>
        <dgm:style>
          <a:lnRef idx="0">
            <a:scrgbClr r="0" g="0" b="0"/>
          </a:lnRef>
          <a:fillRef idx="0">
            <a:scrgbClr r="0" g="0" b="0"/>
          </a:fillRef>
          <a:effectRef idx="0">
            <a:scrgbClr r="0" g="0" b="0"/>
          </a:effectRef>
          <a:fontRef idx="minor">
            <a:schemeClr val="tx1"/>
          </a:fontRef>
        </dgm:style>
      </dgm:prSet>
      <dgm:spPr>
        <a:xfrm rot="599915">
          <a:off x="2834057" y="1931862"/>
          <a:ext cx="502689" cy="40390"/>
        </a:xfrm>
        <a:custGeom>
          <a:avLst/>
          <a:gdLst/>
          <a:ahLst/>
          <a:cxnLst/>
          <a:rect l="0" t="0" r="0" b="0"/>
          <a:pathLst>
            <a:path>
              <a:moveTo>
                <a:pt x="0" y="20195"/>
              </a:moveTo>
              <a:lnTo>
                <a:pt x="502689" y="2019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entury Gothic" panose="020B0502020202020204" pitchFamily="34" charset="0"/>
            <a:ea typeface="+mn-ea"/>
            <a:cs typeface="+mn-cs"/>
          </a:endParaRPr>
        </a:p>
      </dgm:t>
    </dgm:pt>
    <dgm:pt modelId="{687D2C57-910E-4206-AD50-20655B523A95}" type="sibTrans" cxnId="{63584DAD-3436-44E4-B4C5-629D824513F7}">
      <dgm:prSet/>
      <dgm:spPr/>
      <dgm:t>
        <a:bodyPr/>
        <a:lstStyle/>
        <a:p>
          <a:endParaRPr lang="fr-FR">
            <a:latin typeface="Century Gothic" panose="020B0502020202020204" pitchFamily="34" charset="0"/>
          </a:endParaRPr>
        </a:p>
      </dgm:t>
    </dgm:pt>
    <dgm:pt modelId="{852F5BEA-1E18-48F1-B4F3-474A19C5C736}">
      <dgm:prSet phldrT="[Texte]"/>
      <dgm:spPr>
        <a:xfrm>
          <a:off x="6251586" y="507782"/>
          <a:ext cx="1008812" cy="504406"/>
        </a:xfrm>
        <a:prstGeom prst="roundRect">
          <a:avLst>
            <a:gd name="adj" fmla="val 10000"/>
          </a:avLst>
        </a:prstGeom>
        <a:solidFill>
          <a:srgbClr val="00A4B7"/>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a:solidFill>
                <a:sysClr val="window" lastClr="FFFFFF"/>
              </a:solidFill>
              <a:latin typeface="Century Gothic" panose="020B0502020202020204" pitchFamily="34" charset="0"/>
              <a:ea typeface="+mn-ea"/>
              <a:cs typeface="+mn-cs"/>
            </a:rPr>
            <a:t>Aanvaarde verantwoordingen </a:t>
          </a:r>
        </a:p>
        <a:p>
          <a:pPr>
            <a:buNone/>
          </a:pPr>
          <a:endParaRPr>
            <a:solidFill>
              <a:sysClr val="window" lastClr="FFFFFF"/>
            </a:solidFill>
            <a:latin typeface="Calibri" panose="020F0502020204030204"/>
            <a:ea typeface="+mn-ea"/>
            <a:cs typeface="+mn-cs"/>
          </a:endParaRPr>
        </a:p>
      </dgm:t>
    </dgm:pt>
    <dgm:pt modelId="{659A8AB7-E8B1-4586-BB79-7FC16F66D5E3}" type="parTrans" cxnId="{40BA1334-83B8-479F-A759-583F0590E3C0}">
      <dgm:prSet>
        <dgm:style>
          <a:lnRef idx="0">
            <a:scrgbClr r="0" g="0" b="0"/>
          </a:lnRef>
          <a:fillRef idx="0">
            <a:scrgbClr r="0" g="0" b="0"/>
          </a:fillRef>
          <a:effectRef idx="0">
            <a:scrgbClr r="0" g="0" b="0"/>
          </a:effectRef>
          <a:fontRef idx="minor">
            <a:schemeClr val="tx1"/>
          </a:fontRef>
        </dgm:style>
      </dgm:prSet>
      <dgm:spPr>
        <a:xfrm rot="18691762">
          <a:off x="5798329" y="943827"/>
          <a:ext cx="545105" cy="40390"/>
        </a:xfrm>
        <a:custGeom>
          <a:avLst/>
          <a:gdLst/>
          <a:ahLst/>
          <a:cxnLst/>
          <a:rect l="0" t="0" r="0" b="0"/>
          <a:pathLst>
            <a:path>
              <a:moveTo>
                <a:pt x="0" y="20195"/>
              </a:moveTo>
              <a:lnTo>
                <a:pt x="545105" y="2019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entury Gothic" panose="020B0502020202020204" pitchFamily="34" charset="0"/>
            <a:ea typeface="+mn-ea"/>
            <a:cs typeface="+mn-cs"/>
          </a:endParaRPr>
        </a:p>
      </dgm:t>
    </dgm:pt>
    <dgm:pt modelId="{80D04D56-3D49-4EA2-B40D-68015C76E40C}" type="sibTrans" cxnId="{40BA1334-83B8-479F-A759-583F0590E3C0}">
      <dgm:prSet/>
      <dgm:spPr/>
      <dgm:t>
        <a:bodyPr/>
        <a:lstStyle/>
        <a:p>
          <a:endParaRPr lang="fr-FR">
            <a:latin typeface="Century Gothic" panose="020B0502020202020204" pitchFamily="34" charset="0"/>
          </a:endParaRPr>
        </a:p>
      </dgm:t>
    </dgm:pt>
    <dgm:pt modelId="{7691DC46-8C83-4A70-8553-A51884B970B8}">
      <dgm:prSet phldrT="[Texte]"/>
      <dgm:spPr>
        <a:xfrm>
          <a:off x="7574684" y="0"/>
          <a:ext cx="1008812" cy="504406"/>
        </a:xfrm>
        <a:prstGeom prst="smileyFace">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a:solidFill>
                <a:sysClr val="window" lastClr="FFFFFF"/>
              </a:solidFill>
              <a:latin typeface="Century Gothic" panose="020B0502020202020204" pitchFamily="34" charset="0"/>
              <a:ea typeface="+mn-ea"/>
              <a:cs typeface="+mn-cs"/>
            </a:rPr>
            <a:t>Aanvaarde offerte </a:t>
          </a:r>
        </a:p>
      </dgm:t>
    </dgm:pt>
    <dgm:pt modelId="{0B70107B-0B30-45B5-ABEF-49C17BFECCCF}" type="parTrans" cxnId="{547A9FD7-DAC2-418C-8C4C-78C2C10C665C}">
      <dgm:prSet>
        <dgm:style>
          <a:lnRef idx="0">
            <a:scrgbClr r="0" g="0" b="0"/>
          </a:lnRef>
          <a:fillRef idx="0">
            <a:scrgbClr r="0" g="0" b="0"/>
          </a:fillRef>
          <a:effectRef idx="0">
            <a:scrgbClr r="0" g="0" b="0"/>
          </a:effectRef>
          <a:fontRef idx="minor">
            <a:schemeClr val="tx1"/>
          </a:fontRef>
        </dgm:style>
      </dgm:prSet>
      <dgm:spPr>
        <a:xfrm rot="18105295">
          <a:off x="7118953" y="485899"/>
          <a:ext cx="597175" cy="40390"/>
        </a:xfrm>
        <a:custGeom>
          <a:avLst/>
          <a:gdLst/>
          <a:ahLst/>
          <a:cxnLst/>
          <a:rect l="0" t="0" r="0" b="0"/>
          <a:pathLst>
            <a:path>
              <a:moveTo>
                <a:pt x="0" y="20195"/>
              </a:moveTo>
              <a:lnTo>
                <a:pt x="597175" y="2019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entury Gothic" panose="020B0502020202020204" pitchFamily="34" charset="0"/>
            <a:ea typeface="+mn-ea"/>
            <a:cs typeface="+mn-cs"/>
          </a:endParaRPr>
        </a:p>
      </dgm:t>
    </dgm:pt>
    <dgm:pt modelId="{0A5332A6-05F2-4299-8819-AD47AF73518F}" type="sibTrans" cxnId="{547A9FD7-DAC2-418C-8C4C-78C2C10C665C}">
      <dgm:prSet/>
      <dgm:spPr/>
      <dgm:t>
        <a:bodyPr/>
        <a:lstStyle/>
        <a:p>
          <a:endParaRPr lang="fr-FR">
            <a:latin typeface="Century Gothic" panose="020B0502020202020204" pitchFamily="34" charset="0"/>
          </a:endParaRPr>
        </a:p>
      </dgm:t>
    </dgm:pt>
    <dgm:pt modelId="{6A6C7B3F-A858-4505-9ACB-80146716B41C}">
      <dgm:prSet phldrT="[Texte]"/>
      <dgm:spPr>
        <a:xfrm>
          <a:off x="7675000" y="1743493"/>
          <a:ext cx="1008812" cy="504406"/>
        </a:xfrm>
        <a:prstGeom prst="noSmoking">
          <a:avLst/>
        </a:prstGeom>
        <a:solidFill>
          <a:srgbClr val="E5004D"/>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fr-FR">
            <a:solidFill>
              <a:sysClr val="window" lastClr="FFFFFF"/>
            </a:solidFill>
            <a:latin typeface="Century Gothic" panose="020B0502020202020204" pitchFamily="34" charset="0"/>
            <a:ea typeface="+mn-ea"/>
            <a:cs typeface="+mn-cs"/>
          </a:endParaRPr>
        </a:p>
      </dgm:t>
    </dgm:pt>
    <dgm:pt modelId="{303D14F4-CDB4-41CB-A80A-17D73FA38F5E}" type="parTrans" cxnId="{501838E1-4A7C-4441-B2E8-08FDF8FC47FB}">
      <dgm:prSet/>
      <dgm:spPr>
        <a:xfrm>
          <a:off x="5901326" y="1975501"/>
          <a:ext cx="1773674" cy="40390"/>
        </a:xfrm>
        <a:custGeom>
          <a:avLst/>
          <a:gdLst/>
          <a:ahLst/>
          <a:cxnLst/>
          <a:rect l="0" t="0" r="0" b="0"/>
          <a:pathLst>
            <a:path>
              <a:moveTo>
                <a:pt x="0" y="20195"/>
              </a:moveTo>
              <a:lnTo>
                <a:pt x="1773674" y="20195"/>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entury Gothic" panose="020B0502020202020204" pitchFamily="34" charset="0"/>
            <a:ea typeface="+mn-ea"/>
            <a:cs typeface="+mn-cs"/>
          </a:endParaRPr>
        </a:p>
      </dgm:t>
    </dgm:pt>
    <dgm:pt modelId="{BCFE3AE7-8242-49F6-89B4-54C063041E71}" type="sibTrans" cxnId="{501838E1-4A7C-4441-B2E8-08FDF8FC47FB}">
      <dgm:prSet/>
      <dgm:spPr/>
      <dgm:t>
        <a:bodyPr/>
        <a:lstStyle/>
        <a:p>
          <a:endParaRPr lang="fr-FR">
            <a:latin typeface="Century Gothic" panose="020B0502020202020204" pitchFamily="34" charset="0"/>
          </a:endParaRPr>
        </a:p>
      </dgm:t>
    </dgm:pt>
    <dgm:pt modelId="{CA008163-A548-4558-BBDD-D9677C63285D}">
      <dgm:prSet/>
      <dgm:spPr>
        <a:xfrm>
          <a:off x="4892513" y="1743493"/>
          <a:ext cx="1008812" cy="504406"/>
        </a:xfrm>
        <a:prstGeom prst="roundRect">
          <a:avLst>
            <a:gd name="adj" fmla="val 10000"/>
          </a:avLst>
        </a:prstGeom>
        <a:solidFill>
          <a:srgbClr val="C8C5C5"/>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a:solidFill>
                <a:sysClr val="window" lastClr="FFFFFF"/>
              </a:solidFill>
              <a:latin typeface="Century Gothic" panose="020B0502020202020204" pitchFamily="34" charset="0"/>
              <a:ea typeface="+mn-ea"/>
              <a:cs typeface="+mn-cs"/>
            </a:rPr>
            <a:t>Geen antwoord</a:t>
          </a:r>
        </a:p>
      </dgm:t>
    </dgm:pt>
    <dgm:pt modelId="{AF57445A-5929-4F1C-8A1D-07BA80FB3060}" type="parTrans" cxnId="{71EBD864-E822-4267-86FB-65D5BAAEAC90}">
      <dgm:prSet/>
      <dgm:spPr>
        <a:xfrm>
          <a:off x="4341742" y="1975501"/>
          <a:ext cx="550771" cy="40390"/>
        </a:xfrm>
        <a:custGeom>
          <a:avLst/>
          <a:gdLst/>
          <a:ahLst/>
          <a:cxnLst/>
          <a:rect l="0" t="0" r="0" b="0"/>
          <a:pathLst>
            <a:path>
              <a:moveTo>
                <a:pt x="0" y="20195"/>
              </a:moveTo>
              <a:lnTo>
                <a:pt x="550771" y="20195"/>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entury Gothic" panose="020B0502020202020204" pitchFamily="34" charset="0"/>
            <a:ea typeface="+mn-ea"/>
            <a:cs typeface="+mn-cs"/>
          </a:endParaRPr>
        </a:p>
      </dgm:t>
    </dgm:pt>
    <dgm:pt modelId="{9A6B4519-676B-46B7-9FF4-88C0A4B9946D}" type="sibTrans" cxnId="{71EBD864-E822-4267-86FB-65D5BAAEAC90}">
      <dgm:prSet/>
      <dgm:spPr/>
      <dgm:t>
        <a:bodyPr/>
        <a:lstStyle/>
        <a:p>
          <a:endParaRPr lang="fr-FR">
            <a:latin typeface="Century Gothic" panose="020B0502020202020204" pitchFamily="34" charset="0"/>
          </a:endParaRPr>
        </a:p>
      </dgm:t>
    </dgm:pt>
    <dgm:pt modelId="{E7F01B09-1B1E-4976-818E-AA91B90046C8}">
      <dgm:prSet/>
      <dgm:spPr>
        <a:xfrm>
          <a:off x="4881366" y="915857"/>
          <a:ext cx="1008812" cy="504406"/>
        </a:xfrm>
        <a:prstGeom prst="roundRect">
          <a:avLst>
            <a:gd name="adj" fmla="val 10000"/>
          </a:avLst>
        </a:prstGeom>
        <a:solidFill>
          <a:srgbClr val="008594"/>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a:solidFill>
                <a:sysClr val="window" lastClr="FFFFFF"/>
              </a:solidFill>
              <a:latin typeface="Century Gothic" panose="020B0502020202020204" pitchFamily="34" charset="0"/>
              <a:ea typeface="+mn-ea"/>
              <a:cs typeface="+mn-cs"/>
            </a:rPr>
            <a:t>Antwoord binnen de termijn </a:t>
          </a:r>
        </a:p>
      </dgm:t>
    </dgm:pt>
    <dgm:pt modelId="{4CAA90B2-4AB5-47AF-9BE4-A68BAD638724}" type="parTrans" cxnId="{5BAB5BA7-C656-4309-9EB2-2C97585DFF86}">
      <dgm:prSet>
        <dgm:style>
          <a:lnRef idx="0">
            <a:scrgbClr r="0" g="0" b="0"/>
          </a:lnRef>
          <a:fillRef idx="0">
            <a:scrgbClr r="0" g="0" b="0"/>
          </a:fillRef>
          <a:effectRef idx="0">
            <a:scrgbClr r="0" g="0" b="0"/>
          </a:effectRef>
          <a:fontRef idx="minor">
            <a:schemeClr val="tx1"/>
          </a:fontRef>
        </dgm:style>
      </dgm:prSet>
      <dgm:spPr>
        <a:xfrm rot="18186276">
          <a:off x="4117546" y="1561683"/>
          <a:ext cx="988016" cy="40390"/>
        </a:xfrm>
        <a:custGeom>
          <a:avLst/>
          <a:gdLst/>
          <a:ahLst/>
          <a:cxnLst/>
          <a:rect l="0" t="0" r="0" b="0"/>
          <a:pathLst>
            <a:path>
              <a:moveTo>
                <a:pt x="0" y="20195"/>
              </a:moveTo>
              <a:lnTo>
                <a:pt x="988016" y="2019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92D00356-5EAF-4376-BE70-E9A1165C9B7D}" type="sibTrans" cxnId="{5BAB5BA7-C656-4309-9EB2-2C97585DFF86}">
      <dgm:prSet/>
      <dgm:spPr/>
      <dgm:t>
        <a:bodyPr/>
        <a:lstStyle/>
        <a:p>
          <a:endParaRPr lang="fr-FR"/>
        </a:p>
      </dgm:t>
    </dgm:pt>
    <dgm:pt modelId="{7D72A532-6C99-4923-A030-F8586382F09B}">
      <dgm:prSet custT="1"/>
      <dgm:spPr>
        <a:xfrm>
          <a:off x="0" y="524463"/>
          <a:ext cx="1335284" cy="1172805"/>
        </a:xfrm>
        <a:prstGeom prst="downArrow">
          <a:avLst/>
        </a:prstGeom>
        <a:solidFill>
          <a:srgbClr val="008594"/>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alibri" panose="020F0502020204030204"/>
              <a:ea typeface="+mn-ea"/>
              <a:cs typeface="+mn-cs"/>
              <a:sym typeface="Wingdings" panose="05000000000000000000" pitchFamily="2" charset="2"/>
            </a:rPr>
            <a:t> </a:t>
          </a:r>
          <a:r>
            <a:rPr lang="nl-BE" sz="1000">
              <a:solidFill>
                <a:sysClr val="window" lastClr="FFFFFF"/>
              </a:solidFill>
              <a:latin typeface="Century Gothic" panose="020B0502020202020204" pitchFamily="34" charset="0"/>
              <a:ea typeface="+mn-ea"/>
              <a:cs typeface="+mn-cs"/>
              <a:sym typeface="Wingdings" panose="05000000000000000000" pitchFamily="2" charset="2"/>
            </a:rPr>
            <a:t>c)</a:t>
          </a:r>
          <a:r>
            <a:rPr lang="nl-BE" sz="1000">
              <a:solidFill>
                <a:sysClr val="window" lastClr="FFFFFF"/>
              </a:solidFill>
              <a:latin typeface="Calibri" panose="020F0502020204030204"/>
              <a:ea typeface="+mn-ea"/>
              <a:cs typeface="+mn-cs"/>
              <a:sym typeface="Wingdings" panose="05000000000000000000" pitchFamily="2" charset="2"/>
            </a:rPr>
            <a:t> </a:t>
          </a:r>
          <a:r>
            <a:rPr lang="nl-BE" sz="1000">
              <a:solidFill>
                <a:sysClr val="window" lastClr="FFFFFF"/>
              </a:solidFill>
              <a:latin typeface="Century Gothic" panose="020B0502020202020204" pitchFamily="34" charset="0"/>
              <a:ea typeface="+mn-ea"/>
              <a:cs typeface="+mn-cs"/>
            </a:rPr>
            <a:t>Analyse abnormale prijzen</a:t>
          </a:r>
        </a:p>
      </dgm:t>
    </dgm:pt>
    <dgm:pt modelId="{A7B81AB4-1D86-47BF-91A9-DB60736BBAA7}" type="parTrans" cxnId="{D7D907C3-6BBF-470D-91D4-2E4ADFCA592E}">
      <dgm:prSet/>
      <dgm:spPr/>
      <dgm:t>
        <a:bodyPr/>
        <a:lstStyle/>
        <a:p>
          <a:endParaRPr lang="fr-FR"/>
        </a:p>
      </dgm:t>
    </dgm:pt>
    <dgm:pt modelId="{3E376749-DAF4-46F2-8EF8-072D29ADEE0A}" type="sibTrans" cxnId="{D7D907C3-6BBF-470D-91D4-2E4ADFCA592E}">
      <dgm:prSet/>
      <dgm:spPr/>
      <dgm:t>
        <a:bodyPr/>
        <a:lstStyle/>
        <a:p>
          <a:endParaRPr lang="fr-FR"/>
        </a:p>
      </dgm:t>
    </dgm:pt>
    <dgm:pt modelId="{C94C695D-EAFB-489A-8ED4-06DD7A48D450}">
      <dgm:prSet/>
      <dgm:spPr>
        <a:xfrm>
          <a:off x="1829617" y="259609"/>
          <a:ext cx="1008812" cy="504406"/>
        </a:xfrm>
        <a:prstGeom prst="roundRect">
          <a:avLst>
            <a:gd name="adj" fmla="val 10000"/>
          </a:avLst>
        </a:prstGeom>
        <a:solidFill>
          <a:srgbClr val="00A4B7"/>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a:solidFill>
                <a:sysClr val="window" lastClr="FFFFFF"/>
              </a:solidFill>
              <a:latin typeface="Century Gothic" panose="020B0502020202020204" pitchFamily="34" charset="0"/>
              <a:ea typeface="+mn-ea"/>
              <a:cs typeface="+mn-cs"/>
            </a:rPr>
            <a:t>Verwaarloosbare posten </a:t>
          </a:r>
        </a:p>
      </dgm:t>
    </dgm:pt>
    <dgm:pt modelId="{FC96AC86-8E4C-43FD-8827-182DCE092C74}" type="parTrans" cxnId="{3DB6DA3A-9082-402E-9CF6-25099B544293}">
      <dgm:prSet>
        <dgm:style>
          <a:lnRef idx="0">
            <a:scrgbClr r="0" g="0" b="0"/>
          </a:lnRef>
          <a:fillRef idx="0">
            <a:scrgbClr r="0" g="0" b="0"/>
          </a:fillRef>
          <a:effectRef idx="0">
            <a:scrgbClr r="0" g="0" b="0"/>
          </a:effectRef>
          <a:fontRef idx="minor">
            <a:schemeClr val="tx1"/>
          </a:fontRef>
        </dgm:style>
      </dgm:prSet>
      <dgm:spPr>
        <a:xfrm rot="18571746">
          <a:off x="1194111" y="791144"/>
          <a:ext cx="776678" cy="40390"/>
        </a:xfrm>
        <a:custGeom>
          <a:avLst/>
          <a:gdLst/>
          <a:ahLst/>
          <a:cxnLst/>
          <a:rect l="0" t="0" r="0" b="0"/>
          <a:pathLst>
            <a:path>
              <a:moveTo>
                <a:pt x="0" y="20195"/>
              </a:moveTo>
              <a:lnTo>
                <a:pt x="776678" y="2019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D60AC23C-5C2C-484F-8095-C6705894BA8A}" type="sibTrans" cxnId="{3DB6DA3A-9082-402E-9CF6-25099B544293}">
      <dgm:prSet/>
      <dgm:spPr/>
      <dgm:t>
        <a:bodyPr/>
        <a:lstStyle/>
        <a:p>
          <a:endParaRPr lang="fr-FR"/>
        </a:p>
      </dgm:t>
    </dgm:pt>
    <dgm:pt modelId="{A24EAF04-94C6-4911-81B6-95193A8D7EDF}">
      <dgm:prSet/>
      <dgm:spPr>
        <a:xfrm>
          <a:off x="6279550" y="1335770"/>
          <a:ext cx="1008812" cy="504406"/>
        </a:xfrm>
        <a:prstGeom prst="roundRect">
          <a:avLst>
            <a:gd name="adj" fmla="val 10000"/>
          </a:avLst>
        </a:prstGeom>
        <a:solidFill>
          <a:srgbClr val="E5004D"/>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a:solidFill>
                <a:sysClr val="window" lastClr="FFFFFF"/>
              </a:solidFill>
              <a:latin typeface="Century Gothic" panose="020B0502020202020204" pitchFamily="34" charset="0"/>
              <a:ea typeface="+mn-ea"/>
              <a:cs typeface="+mn-cs"/>
            </a:rPr>
            <a:t>Geweigerde verantwoordingen </a:t>
          </a:r>
        </a:p>
        <a:p>
          <a:pPr>
            <a:buNone/>
          </a:pPr>
          <a:endParaRPr>
            <a:solidFill>
              <a:sysClr val="window" lastClr="FFFFFF"/>
            </a:solidFill>
            <a:latin typeface="Calibri" panose="020F0502020204030204"/>
            <a:ea typeface="+mn-ea"/>
            <a:cs typeface="+mn-cs"/>
          </a:endParaRPr>
        </a:p>
      </dgm:t>
    </dgm:pt>
    <dgm:pt modelId="{4DA45D48-6752-4AFA-8794-F1DE2830DC69}" type="parTrans" cxnId="{17A6691E-E1AF-4BE9-B4C4-F649177DE778}">
      <dgm:prSet>
        <dgm:style>
          <a:lnRef idx="0">
            <a:scrgbClr r="0" g="0" b="0"/>
          </a:lnRef>
          <a:fillRef idx="0">
            <a:scrgbClr r="0" g="0" b="0"/>
          </a:fillRef>
          <a:effectRef idx="0">
            <a:scrgbClr r="0" g="0" b="0"/>
          </a:effectRef>
          <a:fontRef idx="minor">
            <a:schemeClr val="tx1"/>
          </a:fontRef>
        </dgm:style>
      </dgm:prSet>
      <dgm:spPr>
        <a:xfrm rot="2829676">
          <a:off x="5798535" y="1357821"/>
          <a:ext cx="572658" cy="40390"/>
        </a:xfrm>
        <a:custGeom>
          <a:avLst/>
          <a:gdLst/>
          <a:ahLst/>
          <a:cxnLst/>
          <a:rect l="0" t="0" r="0" b="0"/>
          <a:pathLst>
            <a:path>
              <a:moveTo>
                <a:pt x="0" y="20195"/>
              </a:moveTo>
              <a:lnTo>
                <a:pt x="572658" y="2019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8A021C0A-6BD8-4EB3-8702-84A7326A2DD2}" type="sibTrans" cxnId="{17A6691E-E1AF-4BE9-B4C4-F649177DE778}">
      <dgm:prSet/>
      <dgm:spPr/>
      <dgm:t>
        <a:bodyPr/>
        <a:lstStyle/>
        <a:p>
          <a:endParaRPr lang="fr-FR"/>
        </a:p>
      </dgm:t>
    </dgm:pt>
    <dgm:pt modelId="{5E73D6B2-57BE-488C-9311-DE03F32057C6}">
      <dgm:prSet/>
      <dgm:spPr>
        <a:xfrm>
          <a:off x="7580192" y="0"/>
          <a:ext cx="766253" cy="504406"/>
        </a:xfrm>
        <a:prstGeom prst="smileyFace">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fr-FR">
            <a:solidFill>
              <a:sysClr val="window" lastClr="FFFFFF"/>
            </a:solidFill>
            <a:latin typeface="Century Gothic" panose="020B0502020202020204" pitchFamily="34" charset="0"/>
            <a:ea typeface="+mn-ea"/>
            <a:cs typeface="+mn-cs"/>
          </a:endParaRPr>
        </a:p>
      </dgm:t>
    </dgm:pt>
    <dgm:pt modelId="{07B05F7D-26BF-476E-85F2-E4D71D1EC333}" type="parTrans" cxnId="{5B94B3CD-4FC3-4ED8-8757-D9B9153D37EB}">
      <dgm:prSet>
        <dgm:style>
          <a:lnRef idx="0">
            <a:scrgbClr r="0" g="0" b="0"/>
          </a:lnRef>
          <a:fillRef idx="0">
            <a:scrgbClr r="0" g="0" b="0"/>
          </a:fillRef>
          <a:effectRef idx="0">
            <a:scrgbClr r="0" g="0" b="0"/>
          </a:effectRef>
          <a:fontRef idx="minor">
            <a:schemeClr val="tx1"/>
          </a:fontRef>
        </dgm:style>
      </dgm:prSet>
      <dgm:spPr>
        <a:xfrm rot="21411973">
          <a:off x="2834879" y="361812"/>
          <a:ext cx="4748864" cy="40390"/>
        </a:xfrm>
        <a:custGeom>
          <a:avLst/>
          <a:gdLst/>
          <a:ahLst/>
          <a:cxnLst/>
          <a:rect l="0" t="0" r="0" b="0"/>
          <a:pathLst>
            <a:path>
              <a:moveTo>
                <a:pt x="0" y="20195"/>
              </a:moveTo>
              <a:lnTo>
                <a:pt x="4748864" y="2019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D03E569D-054D-4454-BCCA-10220177B285}" type="sibTrans" cxnId="{5B94B3CD-4FC3-4ED8-8757-D9B9153D37EB}">
      <dgm:prSet/>
      <dgm:spPr/>
      <dgm:t>
        <a:bodyPr/>
        <a:lstStyle/>
        <a:p>
          <a:endParaRPr lang="fr-FR"/>
        </a:p>
      </dgm:t>
    </dgm:pt>
    <dgm:pt modelId="{0D85EA6C-289D-43BA-B749-9F76D4F4C9D1}">
      <dgm:prSet/>
      <dgm:spPr>
        <a:xfrm>
          <a:off x="7695842" y="1743492"/>
          <a:ext cx="1008812" cy="504406"/>
        </a:xfrm>
        <a:prstGeom prst="noSmoking">
          <a:avLst/>
        </a:prstGeom>
        <a:solidFill>
          <a:srgbClr val="E5004D"/>
        </a:solidFill>
        <a:ln w="12700" cap="flat" cmpd="sng" algn="ctr">
          <a:solidFill>
            <a:sysClr val="window" lastClr="FFFFFF">
              <a:hueOff val="0"/>
              <a:satOff val="0"/>
              <a:lumOff val="0"/>
              <a:alphaOff val="0"/>
            </a:sysClr>
          </a:solidFill>
          <a:prstDash val="solid"/>
          <a:miter lim="800000"/>
        </a:ln>
        <a:effectLst/>
      </dgm:spPr>
      <dgm:t>
        <a:bodyPr/>
        <a:lstStyle/>
        <a:p>
          <a:pPr>
            <a:buNone/>
          </a:pPr>
          <a:endParaRPr lang="fr-FR">
            <a:ln>
              <a:solidFill>
                <a:srgbClr val="44546A"/>
              </a:solidFill>
            </a:ln>
            <a:solidFill>
              <a:sysClr val="window" lastClr="FFFFFF"/>
            </a:solidFill>
            <a:latin typeface="Calibri" panose="020F0502020204030204"/>
            <a:ea typeface="+mn-ea"/>
            <a:cs typeface="+mn-cs"/>
          </a:endParaRPr>
        </a:p>
      </dgm:t>
    </dgm:pt>
    <dgm:pt modelId="{43C52EEB-6010-4C8B-9C58-B431BF9A8589}" type="parTrans" cxnId="{3DA34C11-8333-4D9F-99A8-80F6EAE56A1B}">
      <dgm:prSet>
        <dgm:style>
          <a:lnRef idx="0">
            <a:scrgbClr r="0" g="0" b="0"/>
          </a:lnRef>
          <a:fillRef idx="0">
            <a:scrgbClr r="0" g="0" b="0"/>
          </a:fillRef>
          <a:effectRef idx="0">
            <a:scrgbClr r="0" g="0" b="0"/>
          </a:effectRef>
          <a:fontRef idx="minor">
            <a:schemeClr val="tx1"/>
          </a:fontRef>
        </dgm:style>
      </dgm:prSet>
      <dgm:spPr>
        <a:xfrm rot="2701021">
          <a:off x="7203885" y="1771639"/>
          <a:ext cx="576434" cy="40390"/>
        </a:xfrm>
        <a:custGeom>
          <a:avLst/>
          <a:gdLst/>
          <a:ahLst/>
          <a:cxnLst/>
          <a:rect l="0" t="0" r="0" b="0"/>
          <a:pathLst>
            <a:path>
              <a:moveTo>
                <a:pt x="0" y="20195"/>
              </a:moveTo>
              <a:lnTo>
                <a:pt x="576434" y="2019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66BAEDAE-97E0-48D9-9803-4C30BE63C3A5}" type="sibTrans" cxnId="{3DA34C11-8333-4D9F-99A8-80F6EAE56A1B}">
      <dgm:prSet/>
      <dgm:spPr/>
      <dgm:t>
        <a:bodyPr/>
        <a:lstStyle/>
        <a:p>
          <a:endParaRPr lang="fr-FR"/>
        </a:p>
      </dgm:t>
    </dgm:pt>
    <dgm:pt modelId="{80B1A860-D36D-4CD3-80CB-E3FEC6887FA8}">
      <dgm:prSet/>
      <dgm:spPr>
        <a:xfrm>
          <a:off x="1829062" y="1656214"/>
          <a:ext cx="1008812" cy="504406"/>
        </a:xfrm>
        <a:prstGeom prst="roundRect">
          <a:avLst>
            <a:gd name="adj" fmla="val 10000"/>
          </a:avLst>
        </a:prstGeom>
        <a:solidFill>
          <a:srgbClr val="00A4B7"/>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a:solidFill>
                <a:sysClr val="window" lastClr="FFFFFF"/>
              </a:solidFill>
              <a:latin typeface="Century Gothic" panose="020B0502020202020204" pitchFamily="34" charset="0"/>
              <a:ea typeface="+mn-ea"/>
              <a:cs typeface="+mn-cs"/>
            </a:rPr>
            <a:t>Niet-verwaarloosbare posten </a:t>
          </a:r>
        </a:p>
      </dgm:t>
    </dgm:pt>
    <dgm:pt modelId="{FE34ECE1-2CEF-4A1C-9843-398C7CDC798A}" type="parTrans" cxnId="{F50703C5-1A98-495D-AABF-D64EE6AAEBF5}">
      <dgm:prSet>
        <dgm:style>
          <a:lnRef idx="0">
            <a:scrgbClr r="0" g="0" b="0"/>
          </a:lnRef>
          <a:fillRef idx="0">
            <a:scrgbClr r="0" g="0" b="0"/>
          </a:fillRef>
          <a:effectRef idx="0">
            <a:scrgbClr r="0" g="0" b="0"/>
          </a:effectRef>
          <a:fontRef idx="minor">
            <a:schemeClr val="tx1"/>
          </a:fontRef>
        </dgm:style>
      </dgm:prSet>
      <dgm:spPr>
        <a:xfrm rot="3494261">
          <a:off x="1113156" y="1489446"/>
          <a:ext cx="938032" cy="40390"/>
        </a:xfrm>
        <a:custGeom>
          <a:avLst/>
          <a:gdLst/>
          <a:ahLst/>
          <a:cxnLst/>
          <a:rect l="0" t="0" r="0" b="0"/>
          <a:pathLst>
            <a:path>
              <a:moveTo>
                <a:pt x="0" y="20195"/>
              </a:moveTo>
              <a:lnTo>
                <a:pt x="938032" y="2019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56F4B939-F09F-449C-B9D3-6D316E21FBAC}" type="sibTrans" cxnId="{F50703C5-1A98-495D-AABF-D64EE6AAEBF5}">
      <dgm:prSet/>
      <dgm:spPr/>
      <dgm:t>
        <a:bodyPr/>
        <a:lstStyle/>
        <a:p>
          <a:endParaRPr lang="fr-FR"/>
        </a:p>
      </dgm:t>
    </dgm:pt>
    <dgm:pt modelId="{EDCA145A-D61D-4D5F-95D0-6F750A78F7B9}">
      <dgm:prSet/>
      <dgm:spPr>
        <a:xfrm>
          <a:off x="4887681" y="1743493"/>
          <a:ext cx="1008812" cy="504406"/>
        </a:xfrm>
        <a:prstGeom prst="roundRect">
          <a:avLst>
            <a:gd name="adj" fmla="val 10000"/>
          </a:avLst>
        </a:prstGeom>
        <a:solidFill>
          <a:srgbClr val="E5004D"/>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a:solidFill>
                <a:sysClr val="window" lastClr="FFFFFF"/>
              </a:solidFill>
              <a:latin typeface="Century Gothic" panose="020B0502020202020204" pitchFamily="34" charset="0"/>
              <a:ea typeface="+mn-ea"/>
              <a:cs typeface="+mn-cs"/>
            </a:rPr>
            <a:t>Laattijdig of geen antwoord </a:t>
          </a:r>
        </a:p>
      </dgm:t>
    </dgm:pt>
    <dgm:pt modelId="{3A167D06-B332-4CE3-9520-B21FA38A11B4}" type="parTrans" cxnId="{446A892E-9540-4A2A-8A11-3B80EED17849}">
      <dgm:prSet>
        <dgm:style>
          <a:lnRef idx="0">
            <a:scrgbClr r="0" g="0" b="0"/>
          </a:lnRef>
          <a:fillRef idx="0">
            <a:scrgbClr r="0" g="0" b="0"/>
          </a:fillRef>
          <a:effectRef idx="0">
            <a:scrgbClr r="0" g="0" b="0"/>
          </a:effectRef>
          <a:fontRef idx="minor">
            <a:schemeClr val="tx1"/>
          </a:fontRef>
        </dgm:style>
      </dgm:prSet>
      <dgm:spPr>
        <a:xfrm>
          <a:off x="4341742" y="1975501"/>
          <a:ext cx="545939" cy="40390"/>
        </a:xfrm>
        <a:custGeom>
          <a:avLst/>
          <a:gdLst/>
          <a:ahLst/>
          <a:cxnLst/>
          <a:rect l="0" t="0" r="0" b="0"/>
          <a:pathLst>
            <a:path>
              <a:moveTo>
                <a:pt x="0" y="20195"/>
              </a:moveTo>
              <a:lnTo>
                <a:pt x="545939" y="2019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E020967D-B793-40F7-ACE0-192DB76616D1}" type="sibTrans" cxnId="{446A892E-9540-4A2A-8A11-3B80EED17849}">
      <dgm:prSet/>
      <dgm:spPr/>
      <dgm:t>
        <a:bodyPr/>
        <a:lstStyle/>
        <a:p>
          <a:endParaRPr lang="fr-FR"/>
        </a:p>
      </dgm:t>
    </dgm:pt>
    <dgm:pt modelId="{8BC1C52A-17A0-4736-93A9-DBC5380C8D3F}">
      <dgm:prSet>
        <dgm:style>
          <a:lnRef idx="1">
            <a:schemeClr val="accent4"/>
          </a:lnRef>
          <a:fillRef idx="3">
            <a:schemeClr val="accent4"/>
          </a:fillRef>
          <a:effectRef idx="2">
            <a:schemeClr val="accent4"/>
          </a:effectRef>
          <a:fontRef idx="minor">
            <a:schemeClr val="lt1"/>
          </a:fontRef>
        </dgm:style>
      </dgm:prSet>
      <dgm:spPr>
        <a:xfrm>
          <a:off x="7638491" y="1743492"/>
          <a:ext cx="1093895" cy="504406"/>
        </a:xfrm>
        <a:prstGeom prst="noSmoking">
          <a:avLst/>
        </a:prstGeom>
        <a:gradFill rotWithShape="1">
          <a:gsLst>
            <a:gs pos="0">
              <a:srgbClr val="E5004D">
                <a:satMod val="103000"/>
                <a:lumMod val="102000"/>
                <a:tint val="94000"/>
              </a:srgbClr>
            </a:gs>
            <a:gs pos="50000">
              <a:srgbClr val="E5004D">
                <a:satMod val="110000"/>
                <a:lumMod val="100000"/>
                <a:shade val="100000"/>
              </a:srgbClr>
            </a:gs>
            <a:gs pos="100000">
              <a:srgbClr val="E5004D">
                <a:lumMod val="99000"/>
                <a:satMod val="120000"/>
                <a:shade val="78000"/>
              </a:srgbClr>
            </a:gs>
          </a:gsLst>
          <a:lin ang="5400000" scaled="0"/>
        </a:gradFill>
        <a:ln w="6350" cap="flat" cmpd="sng" algn="ctr">
          <a:solidFill>
            <a:srgbClr val="E5004D"/>
          </a:solidFill>
          <a:prstDash val="solid"/>
          <a:miter lim="800000"/>
        </a:ln>
        <a:effectLst/>
      </dgm:spPr>
      <dgm:t>
        <a:bodyPr/>
        <a:lstStyle/>
        <a:p>
          <a:pPr>
            <a:buNone/>
          </a:pPr>
          <a:endParaRPr lang="fr-FR">
            <a:solidFill>
              <a:sysClr val="window" lastClr="FFFFFF"/>
            </a:solidFill>
            <a:latin typeface="Century Gothic" panose="020B0502020202020204" pitchFamily="34" charset="0"/>
            <a:ea typeface="+mn-ea"/>
            <a:cs typeface="+mn-cs"/>
          </a:endParaRPr>
        </a:p>
      </dgm:t>
    </dgm:pt>
    <dgm:pt modelId="{C6791438-4657-405C-AFBB-5B56F778DC58}" type="parTrans" cxnId="{21BD5D02-3BC6-4C4D-AF0E-EB73085FE74B}">
      <dgm:prSet>
        <dgm:style>
          <a:lnRef idx="0">
            <a:scrgbClr r="0" g="0" b="0"/>
          </a:lnRef>
          <a:fillRef idx="0">
            <a:scrgbClr r="0" g="0" b="0"/>
          </a:fillRef>
          <a:effectRef idx="0">
            <a:scrgbClr r="0" g="0" b="0"/>
          </a:effectRef>
          <a:fontRef idx="minor">
            <a:schemeClr val="tx1"/>
          </a:fontRef>
        </dgm:style>
      </dgm:prSet>
      <dgm:spPr>
        <a:xfrm rot="21599997">
          <a:off x="5896494" y="1975500"/>
          <a:ext cx="1741997" cy="40390"/>
        </a:xfrm>
        <a:custGeom>
          <a:avLst/>
          <a:gdLst/>
          <a:ahLst/>
          <a:cxnLst/>
          <a:rect l="0" t="0" r="0" b="0"/>
          <a:pathLst>
            <a:path>
              <a:moveTo>
                <a:pt x="0" y="20195"/>
              </a:moveTo>
              <a:lnTo>
                <a:pt x="1741997" y="20195"/>
              </a:lnTo>
            </a:path>
          </a:pathLst>
        </a:custGeom>
        <a:noFill/>
        <a:ln w="9525" cap="flat" cmpd="sng" algn="ctr">
          <a:solidFill>
            <a:srgbClr val="008594"/>
          </a:solidFill>
          <a:prstDash val="solid"/>
          <a:round/>
          <a:headEnd type="none" w="med" len="med"/>
          <a:tailEnd type="arrow" w="med" len="med"/>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9A03E1B0-D398-48A1-BF3D-FE57F1E71C68}" type="sibTrans" cxnId="{21BD5D02-3BC6-4C4D-AF0E-EB73085FE74B}">
      <dgm:prSet/>
      <dgm:spPr/>
      <dgm:t>
        <a:bodyPr/>
        <a:lstStyle/>
        <a:p>
          <a:endParaRPr lang="fr-FR"/>
        </a:p>
      </dgm:t>
    </dgm:pt>
    <dgm:pt modelId="{0D30531D-706C-4095-BCC6-1AA16D291384}" type="pres">
      <dgm:prSet presAssocID="{9612FF20-ED44-499C-9638-1D76CD2B8E72}" presName="diagram" presStyleCnt="0">
        <dgm:presLayoutVars>
          <dgm:chPref val="1"/>
          <dgm:dir/>
          <dgm:animOne val="branch"/>
          <dgm:animLvl val="lvl"/>
          <dgm:resizeHandles val="exact"/>
        </dgm:presLayoutVars>
      </dgm:prSet>
      <dgm:spPr/>
    </dgm:pt>
    <dgm:pt modelId="{A208FAEF-5157-49A8-A54F-F54AAC8804C7}" type="pres">
      <dgm:prSet presAssocID="{7D72A532-6C99-4923-A030-F8586382F09B}" presName="root1" presStyleCnt="0"/>
      <dgm:spPr/>
    </dgm:pt>
    <dgm:pt modelId="{FBBD53F5-29E1-4021-8196-DEA9764325F3}" type="pres">
      <dgm:prSet presAssocID="{7D72A532-6C99-4923-A030-F8586382F09B}" presName="LevelOneTextNode" presStyleLbl="node0" presStyleIdx="0" presStyleCnt="1" custScaleX="132362" custScaleY="232512" custLinFactNeighborX="-49462" custLinFactNeighborY="-88844">
        <dgm:presLayoutVars>
          <dgm:chPref val="3"/>
        </dgm:presLayoutVars>
      </dgm:prSet>
      <dgm:spPr>
        <a:prstGeom prst="downArrow">
          <a:avLst/>
        </a:prstGeom>
      </dgm:spPr>
    </dgm:pt>
    <dgm:pt modelId="{66BC9EA5-5EF6-4FBF-BBEA-B6A95B9A4EFF}" type="pres">
      <dgm:prSet presAssocID="{7D72A532-6C99-4923-A030-F8586382F09B}" presName="level2hierChild" presStyleCnt="0"/>
      <dgm:spPr/>
    </dgm:pt>
    <dgm:pt modelId="{2D67C1E6-9134-4B9C-8022-7A2AA69F79B1}" type="pres">
      <dgm:prSet presAssocID="{FE34ECE1-2CEF-4A1C-9843-398C7CDC798A}" presName="conn2-1" presStyleLbl="parChTrans1D2" presStyleIdx="0" presStyleCnt="2"/>
      <dgm:spPr/>
    </dgm:pt>
    <dgm:pt modelId="{FF6B9238-C5CD-4B74-B10B-8DE03EBFF32A}" type="pres">
      <dgm:prSet presAssocID="{FE34ECE1-2CEF-4A1C-9843-398C7CDC798A}" presName="connTx" presStyleLbl="parChTrans1D2" presStyleIdx="0" presStyleCnt="2"/>
      <dgm:spPr/>
    </dgm:pt>
    <dgm:pt modelId="{18820FAF-5B3D-43AD-B0DE-08B54C5B222D}" type="pres">
      <dgm:prSet presAssocID="{80B1A860-D36D-4CD3-80CB-E3FEC6887FA8}" presName="root2" presStyleCnt="0"/>
      <dgm:spPr/>
    </dgm:pt>
    <dgm:pt modelId="{F296202A-A1B6-45F8-8745-21E42D91A7A6}" type="pres">
      <dgm:prSet presAssocID="{80B1A860-D36D-4CD3-80CB-E3FEC6887FA8}" presName="LevelTwoTextNode" presStyleLbl="node2" presStyleIdx="0" presStyleCnt="2" custLinFactY="26773" custLinFactNeighborX="-24774" custLinFactNeighborY="100000">
        <dgm:presLayoutVars>
          <dgm:chPref val="3"/>
        </dgm:presLayoutVars>
      </dgm:prSet>
      <dgm:spPr/>
    </dgm:pt>
    <dgm:pt modelId="{4E57A725-5DBB-4668-AA0F-CB2510A5AAFA}" type="pres">
      <dgm:prSet presAssocID="{80B1A860-D36D-4CD3-80CB-E3FEC6887FA8}" presName="level3hierChild" presStyleCnt="0"/>
      <dgm:spPr/>
    </dgm:pt>
    <dgm:pt modelId="{C41508AF-E3DA-4AF4-BCCB-4C365E99101C}" type="pres">
      <dgm:prSet presAssocID="{8826217B-6B2F-4942-B430-C0D39D96BED4}" presName="conn2-1" presStyleLbl="parChTrans1D3" presStyleIdx="0" presStyleCnt="2"/>
      <dgm:spPr/>
    </dgm:pt>
    <dgm:pt modelId="{F7E8D41E-BF4C-433F-B3C3-060CB2442F7D}" type="pres">
      <dgm:prSet presAssocID="{8826217B-6B2F-4942-B430-C0D39D96BED4}" presName="connTx" presStyleLbl="parChTrans1D3" presStyleIdx="0" presStyleCnt="2"/>
      <dgm:spPr/>
    </dgm:pt>
    <dgm:pt modelId="{B887AD9C-98A1-440A-876F-D05E5F19FA84}" type="pres">
      <dgm:prSet presAssocID="{D17269E4-1F90-4D66-9E63-2C517569D9EB}" presName="root2" presStyleCnt="0"/>
      <dgm:spPr/>
    </dgm:pt>
    <dgm:pt modelId="{7B8B2889-BAAA-4503-A4E0-C2325AB04F91}" type="pres">
      <dgm:prSet presAssocID="{D17269E4-1F90-4D66-9E63-2C517569D9EB}" presName="LevelTwoTextNode" presStyleLbl="node3" presStyleIdx="0" presStyleCnt="2" custLinFactY="100000" custLinFactNeighborX="-15701" custLinFactNeighborY="127966">
        <dgm:presLayoutVars>
          <dgm:chPref val="3"/>
        </dgm:presLayoutVars>
      </dgm:prSet>
      <dgm:spPr/>
    </dgm:pt>
    <dgm:pt modelId="{1278B658-38F3-48F0-B8D1-82C47A56FFC7}" type="pres">
      <dgm:prSet presAssocID="{D17269E4-1F90-4D66-9E63-2C517569D9EB}" presName="level3hierChild" presStyleCnt="0"/>
      <dgm:spPr/>
    </dgm:pt>
    <dgm:pt modelId="{E3E53C1E-4B9B-44F1-BB78-76E366AA2F80}" type="pres">
      <dgm:prSet presAssocID="{4CAA90B2-4AB5-47AF-9BE4-A68BAD638724}" presName="conn2-1" presStyleLbl="parChTrans1D4" presStyleIdx="0" presStyleCnt="9"/>
      <dgm:spPr/>
    </dgm:pt>
    <dgm:pt modelId="{365D9C26-98DD-42D4-AD18-B72D30E970A5}" type="pres">
      <dgm:prSet presAssocID="{4CAA90B2-4AB5-47AF-9BE4-A68BAD638724}" presName="connTx" presStyleLbl="parChTrans1D4" presStyleIdx="0" presStyleCnt="9"/>
      <dgm:spPr/>
    </dgm:pt>
    <dgm:pt modelId="{EDF5FA1A-5C6C-4D20-9FFB-D8F13EADA722}" type="pres">
      <dgm:prSet presAssocID="{E7F01B09-1B1E-4976-818E-AA91B90046C8}" presName="root2" presStyleCnt="0"/>
      <dgm:spPr/>
    </dgm:pt>
    <dgm:pt modelId="{A50834AB-F068-4FAF-9B3C-21C5F350CC58}" type="pres">
      <dgm:prSet presAssocID="{E7F01B09-1B1E-4976-818E-AA91B90046C8}" presName="LevelTwoTextNode" presStyleLbl="node4" presStyleIdx="0" presStyleCnt="9" custLinFactY="23745" custLinFactNeighborX="-2210" custLinFactNeighborY="100000">
        <dgm:presLayoutVars>
          <dgm:chPref val="3"/>
        </dgm:presLayoutVars>
      </dgm:prSet>
      <dgm:spPr/>
    </dgm:pt>
    <dgm:pt modelId="{6DEE9FB9-CFF3-40ED-B914-B8CC183A59A1}" type="pres">
      <dgm:prSet presAssocID="{E7F01B09-1B1E-4976-818E-AA91B90046C8}" presName="level3hierChild" presStyleCnt="0"/>
      <dgm:spPr/>
    </dgm:pt>
    <dgm:pt modelId="{D103B002-BF72-4AEE-8603-F182E24C3309}" type="pres">
      <dgm:prSet presAssocID="{659A8AB7-E8B1-4586-BB79-7FC16F66D5E3}" presName="conn2-1" presStyleLbl="parChTrans1D4" presStyleIdx="1" presStyleCnt="9"/>
      <dgm:spPr/>
    </dgm:pt>
    <dgm:pt modelId="{E46D5E93-CC1B-4C6C-B29B-52AA31518AEF}" type="pres">
      <dgm:prSet presAssocID="{659A8AB7-E8B1-4586-BB79-7FC16F66D5E3}" presName="connTx" presStyleLbl="parChTrans1D4" presStyleIdx="1" presStyleCnt="9"/>
      <dgm:spPr/>
    </dgm:pt>
    <dgm:pt modelId="{888BF9DF-B165-4C58-9967-CED5C07E77C7}" type="pres">
      <dgm:prSet presAssocID="{852F5BEA-1E18-48F1-B4F3-474A19C5C736}" presName="root2" presStyleCnt="0"/>
      <dgm:spPr/>
    </dgm:pt>
    <dgm:pt modelId="{CBE830CD-437E-4667-BBF2-99C684472778}" type="pres">
      <dgm:prSet presAssocID="{852F5BEA-1E18-48F1-B4F3-474A19C5C736}" presName="LevelTwoTextNode" presStyleLbl="node4" presStyleIdx="1" presStyleCnt="9" custLinFactY="343" custLinFactNeighborX="-6385" custLinFactNeighborY="100000">
        <dgm:presLayoutVars>
          <dgm:chPref val="3"/>
        </dgm:presLayoutVars>
      </dgm:prSet>
      <dgm:spPr/>
    </dgm:pt>
    <dgm:pt modelId="{39B67895-C7BF-41B0-84C3-1AFAC80CD827}" type="pres">
      <dgm:prSet presAssocID="{852F5BEA-1E18-48F1-B4F3-474A19C5C736}" presName="level3hierChild" presStyleCnt="0"/>
      <dgm:spPr/>
    </dgm:pt>
    <dgm:pt modelId="{1A7845CA-449F-4FFF-9314-E3AAF08F115F}" type="pres">
      <dgm:prSet presAssocID="{0B70107B-0B30-45B5-ABEF-49C17BFECCCF}" presName="conn2-1" presStyleLbl="parChTrans1D4" presStyleIdx="2" presStyleCnt="9"/>
      <dgm:spPr/>
    </dgm:pt>
    <dgm:pt modelId="{931B9105-3F26-4CC0-9ED7-9B15FDF3481E}" type="pres">
      <dgm:prSet presAssocID="{0B70107B-0B30-45B5-ABEF-49C17BFECCCF}" presName="connTx" presStyleLbl="parChTrans1D4" presStyleIdx="2" presStyleCnt="9"/>
      <dgm:spPr/>
    </dgm:pt>
    <dgm:pt modelId="{10935F63-7F98-4FEE-A867-3BAD865F63E4}" type="pres">
      <dgm:prSet presAssocID="{7691DC46-8C83-4A70-8553-A51884B970B8}" presName="root2" presStyleCnt="0"/>
      <dgm:spPr/>
    </dgm:pt>
    <dgm:pt modelId="{57AC4E8A-8B7F-42B7-BC0A-E4FF37B5AF3E}" type="pres">
      <dgm:prSet presAssocID="{7691DC46-8C83-4A70-8553-A51884B970B8}" presName="LevelTwoTextNode" presStyleLbl="node4" presStyleIdx="2" presStyleCnt="9" custLinFactNeighborX="-15231" custLinFactNeighborY="-85745">
        <dgm:presLayoutVars>
          <dgm:chPref val="3"/>
        </dgm:presLayoutVars>
      </dgm:prSet>
      <dgm:spPr>
        <a:prstGeom prst="smileyFace">
          <a:avLst/>
        </a:prstGeom>
      </dgm:spPr>
    </dgm:pt>
    <dgm:pt modelId="{2B7578F2-B6F6-481B-B293-DDF96746854C}" type="pres">
      <dgm:prSet presAssocID="{7691DC46-8C83-4A70-8553-A51884B970B8}" presName="level3hierChild" presStyleCnt="0"/>
      <dgm:spPr/>
    </dgm:pt>
    <dgm:pt modelId="{701E5C30-55AC-4847-B605-87152BC10051}" type="pres">
      <dgm:prSet presAssocID="{4DA45D48-6752-4AFA-8794-F1DE2830DC69}" presName="conn2-1" presStyleLbl="parChTrans1D4" presStyleIdx="3" presStyleCnt="9"/>
      <dgm:spPr/>
    </dgm:pt>
    <dgm:pt modelId="{58E12FC9-CD98-4778-AB76-088DCD0C4C77}" type="pres">
      <dgm:prSet presAssocID="{4DA45D48-6752-4AFA-8794-F1DE2830DC69}" presName="connTx" presStyleLbl="parChTrans1D4" presStyleIdx="3" presStyleCnt="9"/>
      <dgm:spPr/>
    </dgm:pt>
    <dgm:pt modelId="{014C5840-E336-41F7-88BC-90B8ECF40B97}" type="pres">
      <dgm:prSet presAssocID="{A24EAF04-94C6-4911-81B6-95193A8D7EDF}" presName="root2" presStyleCnt="0"/>
      <dgm:spPr/>
    </dgm:pt>
    <dgm:pt modelId="{AED817B0-2CD4-47F0-9C48-17B1C606CB57}" type="pres">
      <dgm:prSet presAssocID="{A24EAF04-94C6-4911-81B6-95193A8D7EDF}" presName="LevelTwoTextNode" presStyleLbl="node4" presStyleIdx="3" presStyleCnt="9" custLinFactY="49494" custLinFactNeighborX="-3613" custLinFactNeighborY="100000">
        <dgm:presLayoutVars>
          <dgm:chPref val="3"/>
        </dgm:presLayoutVars>
      </dgm:prSet>
      <dgm:spPr/>
    </dgm:pt>
    <dgm:pt modelId="{1C44D639-F088-4811-8545-44BD54AD26A6}" type="pres">
      <dgm:prSet presAssocID="{A24EAF04-94C6-4911-81B6-95193A8D7EDF}" presName="level3hierChild" presStyleCnt="0"/>
      <dgm:spPr/>
    </dgm:pt>
    <dgm:pt modelId="{FEA5779B-ED7A-4603-B6F1-B0776B877A84}" type="pres">
      <dgm:prSet presAssocID="{43C52EEB-6010-4C8B-9C58-B431BF9A8589}" presName="conn2-1" presStyleLbl="parChTrans1D4" presStyleIdx="4" presStyleCnt="9"/>
      <dgm:spPr/>
    </dgm:pt>
    <dgm:pt modelId="{2B7AE676-A725-4600-94A0-648CF41482B2}" type="pres">
      <dgm:prSet presAssocID="{43C52EEB-6010-4C8B-9C58-B431BF9A8589}" presName="connTx" presStyleLbl="parChTrans1D4" presStyleIdx="4" presStyleCnt="9"/>
      <dgm:spPr/>
    </dgm:pt>
    <dgm:pt modelId="{C5B27F5F-F55C-4BD0-A35A-7D17A0A228ED}" type="pres">
      <dgm:prSet presAssocID="{0D85EA6C-289D-43BA-B749-9F76D4F4C9D1}" presName="root2" presStyleCnt="0"/>
      <dgm:spPr/>
    </dgm:pt>
    <dgm:pt modelId="{3AE6B83D-3696-48E2-A395-5653D97ADC88}" type="pres">
      <dgm:prSet presAssocID="{0D85EA6C-289D-43BA-B749-9F76D4F4C9D1}" presName="LevelTwoTextNode" presStyleLbl="node4" presStyleIdx="4" presStyleCnt="9" custLinFactY="100000" custLinFactNeighborX="-3221" custLinFactNeighborY="130326">
        <dgm:presLayoutVars>
          <dgm:chPref val="3"/>
        </dgm:presLayoutVars>
      </dgm:prSet>
      <dgm:spPr>
        <a:prstGeom prst="noSmoking">
          <a:avLst/>
        </a:prstGeom>
      </dgm:spPr>
    </dgm:pt>
    <dgm:pt modelId="{00FA755A-F844-46C2-80EB-2B58FC8FE3E1}" type="pres">
      <dgm:prSet presAssocID="{0D85EA6C-289D-43BA-B749-9F76D4F4C9D1}" presName="level3hierChild" presStyleCnt="0"/>
      <dgm:spPr/>
    </dgm:pt>
    <dgm:pt modelId="{C59D6968-4434-4FD3-9FD4-ECC316A26934}" type="pres">
      <dgm:prSet presAssocID="{AF57445A-5929-4F1C-8A1D-07BA80FB3060}" presName="conn2-1" presStyleLbl="parChTrans1D4" presStyleIdx="5" presStyleCnt="9"/>
      <dgm:spPr/>
    </dgm:pt>
    <dgm:pt modelId="{B03B5B00-D340-45C7-AE30-B876B92B34B4}" type="pres">
      <dgm:prSet presAssocID="{AF57445A-5929-4F1C-8A1D-07BA80FB3060}" presName="connTx" presStyleLbl="parChTrans1D4" presStyleIdx="5" presStyleCnt="9"/>
      <dgm:spPr/>
    </dgm:pt>
    <dgm:pt modelId="{64C8D94D-147C-4150-BFFB-EE3ECDB9D0E8}" type="pres">
      <dgm:prSet presAssocID="{CA008163-A548-4558-BBDD-D9677C63285D}" presName="root2" presStyleCnt="0"/>
      <dgm:spPr/>
    </dgm:pt>
    <dgm:pt modelId="{F3A8FD6A-A1E8-4C18-BA34-788C86EAF096}" type="pres">
      <dgm:prSet presAssocID="{CA008163-A548-4558-BBDD-D9677C63285D}" presName="LevelTwoTextNode" presStyleLbl="node4" presStyleIdx="5" presStyleCnt="9" custLinFactY="100000" custLinFactNeighborX="-1105" custLinFactNeighborY="185591">
        <dgm:presLayoutVars>
          <dgm:chPref val="3"/>
        </dgm:presLayoutVars>
      </dgm:prSet>
      <dgm:spPr/>
    </dgm:pt>
    <dgm:pt modelId="{5846F049-D81F-4046-922E-4CAEA5234E44}" type="pres">
      <dgm:prSet presAssocID="{CA008163-A548-4558-BBDD-D9677C63285D}" presName="level3hierChild" presStyleCnt="0"/>
      <dgm:spPr/>
    </dgm:pt>
    <dgm:pt modelId="{E6CAD317-37DD-488C-9E3B-9B6C0D5A580F}" type="pres">
      <dgm:prSet presAssocID="{303D14F4-CDB4-41CB-A80A-17D73FA38F5E}" presName="conn2-1" presStyleLbl="parChTrans1D4" presStyleIdx="6" presStyleCnt="9"/>
      <dgm:spPr/>
    </dgm:pt>
    <dgm:pt modelId="{C0504758-4E37-449C-A7A4-49B0F788296E}" type="pres">
      <dgm:prSet presAssocID="{303D14F4-CDB4-41CB-A80A-17D73FA38F5E}" presName="connTx" presStyleLbl="parChTrans1D4" presStyleIdx="6" presStyleCnt="9"/>
      <dgm:spPr/>
    </dgm:pt>
    <dgm:pt modelId="{5DA23E58-C84B-42DF-ADFF-1B3CDC7F06FE}" type="pres">
      <dgm:prSet presAssocID="{6A6C7B3F-A858-4505-9ACB-80146716B41C}" presName="root2" presStyleCnt="0"/>
      <dgm:spPr/>
    </dgm:pt>
    <dgm:pt modelId="{C963E029-6B94-4A2A-94E1-EA3CFC9220A1}" type="pres">
      <dgm:prSet presAssocID="{6A6C7B3F-A858-4505-9ACB-80146716B41C}" presName="LevelTwoTextNode" presStyleLbl="node4" presStyleIdx="6" presStyleCnt="9" custLinFactX="34713" custLinFactY="100000" custLinFactNeighborX="100000" custLinFactNeighborY="185591">
        <dgm:presLayoutVars>
          <dgm:chPref val="3"/>
        </dgm:presLayoutVars>
      </dgm:prSet>
      <dgm:spPr>
        <a:prstGeom prst="noSmoking">
          <a:avLst/>
        </a:prstGeom>
      </dgm:spPr>
    </dgm:pt>
    <dgm:pt modelId="{FABEB1B8-6540-4792-9B3F-2A59D1C9FD0B}" type="pres">
      <dgm:prSet presAssocID="{6A6C7B3F-A858-4505-9ACB-80146716B41C}" presName="level3hierChild" presStyleCnt="0"/>
      <dgm:spPr/>
    </dgm:pt>
    <dgm:pt modelId="{8C2DE16B-3C28-4946-BB5E-EB1356F506CD}" type="pres">
      <dgm:prSet presAssocID="{3A167D06-B332-4CE3-9520-B21FA38A11B4}" presName="conn2-1" presStyleLbl="parChTrans1D4" presStyleIdx="7" presStyleCnt="9"/>
      <dgm:spPr/>
    </dgm:pt>
    <dgm:pt modelId="{6ABBE15B-5226-4DCD-BB80-51C4A481011B}" type="pres">
      <dgm:prSet presAssocID="{3A167D06-B332-4CE3-9520-B21FA38A11B4}" presName="connTx" presStyleLbl="parChTrans1D4" presStyleIdx="7" presStyleCnt="9"/>
      <dgm:spPr/>
    </dgm:pt>
    <dgm:pt modelId="{211C44D2-714B-4073-89AC-4E87DDBDD295}" type="pres">
      <dgm:prSet presAssocID="{EDCA145A-D61D-4D5F-95D0-6F750A78F7B9}" presName="root2" presStyleCnt="0"/>
      <dgm:spPr/>
    </dgm:pt>
    <dgm:pt modelId="{B7CFAAF5-EE40-4AA3-9869-C3740484E072}" type="pres">
      <dgm:prSet presAssocID="{EDCA145A-D61D-4D5F-95D0-6F750A78F7B9}" presName="LevelTwoTextNode" presStyleLbl="node4" presStyleIdx="7" presStyleCnt="9" custLinFactNeighborX="-1584" custLinFactNeighborY="5841">
        <dgm:presLayoutVars>
          <dgm:chPref val="3"/>
        </dgm:presLayoutVars>
      </dgm:prSet>
      <dgm:spPr/>
    </dgm:pt>
    <dgm:pt modelId="{27314299-1BB5-43D8-9EED-87A4C2F2B773}" type="pres">
      <dgm:prSet presAssocID="{EDCA145A-D61D-4D5F-95D0-6F750A78F7B9}" presName="level3hierChild" presStyleCnt="0"/>
      <dgm:spPr/>
    </dgm:pt>
    <dgm:pt modelId="{0515BEE0-DE06-4B79-827F-286B79E4E91E}" type="pres">
      <dgm:prSet presAssocID="{C6791438-4657-405C-AFBB-5B56F778DC58}" presName="conn2-1" presStyleLbl="parChTrans1D4" presStyleIdx="8" presStyleCnt="9"/>
      <dgm:spPr/>
    </dgm:pt>
    <dgm:pt modelId="{88643029-B8E7-4ECD-8211-FFC097E4CCC5}" type="pres">
      <dgm:prSet presAssocID="{C6791438-4657-405C-AFBB-5B56F778DC58}" presName="connTx" presStyleLbl="parChTrans1D4" presStyleIdx="8" presStyleCnt="9"/>
      <dgm:spPr/>
    </dgm:pt>
    <dgm:pt modelId="{4EF4EEAD-4199-4BEE-AB07-AEA47F8929F9}" type="pres">
      <dgm:prSet presAssocID="{8BC1C52A-17A0-4736-93A9-DBC5380C8D3F}" presName="root2" presStyleCnt="0"/>
      <dgm:spPr/>
    </dgm:pt>
    <dgm:pt modelId="{1320A394-09B0-4557-8E83-456683C2DC23}" type="pres">
      <dgm:prSet presAssocID="{8BC1C52A-17A0-4736-93A9-DBC5380C8D3F}" presName="LevelTwoTextNode" presStyleLbl="node4" presStyleIdx="8" presStyleCnt="9" custScaleX="108434" custLinFactX="31094" custLinFactNeighborX="100000" custLinFactNeighborY="326">
        <dgm:presLayoutVars>
          <dgm:chPref val="3"/>
        </dgm:presLayoutVars>
      </dgm:prSet>
      <dgm:spPr>
        <a:prstGeom prst="noSmoking">
          <a:avLst/>
        </a:prstGeom>
      </dgm:spPr>
    </dgm:pt>
    <dgm:pt modelId="{EEA39BC1-996D-4622-933B-41D0C1F94225}" type="pres">
      <dgm:prSet presAssocID="{8BC1C52A-17A0-4736-93A9-DBC5380C8D3F}" presName="level3hierChild" presStyleCnt="0"/>
      <dgm:spPr/>
    </dgm:pt>
    <dgm:pt modelId="{DD123F5F-9A06-46A6-A61B-0409EB87707D}" type="pres">
      <dgm:prSet presAssocID="{FC96AC86-8E4C-43FD-8827-182DCE092C74}" presName="conn2-1" presStyleLbl="parChTrans1D2" presStyleIdx="1" presStyleCnt="2"/>
      <dgm:spPr/>
    </dgm:pt>
    <dgm:pt modelId="{C6F613A9-C86B-4F71-BCFE-1A346D2E218A}" type="pres">
      <dgm:prSet presAssocID="{FC96AC86-8E4C-43FD-8827-182DCE092C74}" presName="connTx" presStyleLbl="parChTrans1D2" presStyleIdx="1" presStyleCnt="2"/>
      <dgm:spPr/>
    </dgm:pt>
    <dgm:pt modelId="{0FE0C172-A2C5-4A54-AADB-F4A8A56B2440}" type="pres">
      <dgm:prSet presAssocID="{C94C695D-EAFB-489A-8ED4-06DD7A48D450}" presName="root2" presStyleCnt="0"/>
      <dgm:spPr/>
    </dgm:pt>
    <dgm:pt modelId="{D58A16DB-1E3C-495B-9C94-4217021155BB}" type="pres">
      <dgm:prSet presAssocID="{C94C695D-EAFB-489A-8ED4-06DD7A48D450}" presName="LevelTwoTextNode" presStyleLbl="node2" presStyleIdx="1" presStyleCnt="2" custLinFactY="-100000" custLinFactNeighborX="-24719" custLinFactNeighborY="-165108">
        <dgm:presLayoutVars>
          <dgm:chPref val="3"/>
        </dgm:presLayoutVars>
      </dgm:prSet>
      <dgm:spPr/>
    </dgm:pt>
    <dgm:pt modelId="{33EFA1AD-FEB4-41FA-8C7D-2967369728FD}" type="pres">
      <dgm:prSet presAssocID="{C94C695D-EAFB-489A-8ED4-06DD7A48D450}" presName="level3hierChild" presStyleCnt="0"/>
      <dgm:spPr/>
    </dgm:pt>
    <dgm:pt modelId="{4724574E-2BBB-4ADB-8810-B26E60533F3D}" type="pres">
      <dgm:prSet presAssocID="{07B05F7D-26BF-476E-85F2-E4D71D1EC333}" presName="conn2-1" presStyleLbl="parChTrans1D3" presStyleIdx="1" presStyleCnt="2"/>
      <dgm:spPr/>
    </dgm:pt>
    <dgm:pt modelId="{2A356B91-681B-4C74-BFD3-D5446A91BA9F}" type="pres">
      <dgm:prSet presAssocID="{07B05F7D-26BF-476E-85F2-E4D71D1EC333}" presName="connTx" presStyleLbl="parChTrans1D3" presStyleIdx="1" presStyleCnt="2"/>
      <dgm:spPr/>
    </dgm:pt>
    <dgm:pt modelId="{6DF57275-9709-4D0B-A558-D50FE97A4A4F}" type="pres">
      <dgm:prSet presAssocID="{5E73D6B2-57BE-488C-9311-DE03F32057C6}" presName="root2" presStyleCnt="0"/>
      <dgm:spPr/>
    </dgm:pt>
    <dgm:pt modelId="{5DF97A3D-0E91-43E0-A2AE-1A7584B074CA}" type="pres">
      <dgm:prSet presAssocID="{5E73D6B2-57BE-488C-9311-DE03F32057C6}" presName="LevelTwoTextNode" presStyleLbl="node3" presStyleIdx="1" presStyleCnt="2" custScaleX="75956" custLinFactX="200000" custLinFactY="-200000" custLinFactNeighborX="205315" custLinFactNeighborY="-203843">
        <dgm:presLayoutVars>
          <dgm:chPref val="3"/>
        </dgm:presLayoutVars>
      </dgm:prSet>
      <dgm:spPr>
        <a:prstGeom prst="smileyFace">
          <a:avLst/>
        </a:prstGeom>
      </dgm:spPr>
    </dgm:pt>
    <dgm:pt modelId="{FB21B8DF-E5C9-46F1-B2B1-F19848E7691C}" type="pres">
      <dgm:prSet presAssocID="{5E73D6B2-57BE-488C-9311-DE03F32057C6}" presName="level3hierChild" presStyleCnt="0"/>
      <dgm:spPr/>
    </dgm:pt>
  </dgm:ptLst>
  <dgm:cxnLst>
    <dgm:cxn modelId="{21BD5D02-3BC6-4C4D-AF0E-EB73085FE74B}" srcId="{EDCA145A-D61D-4D5F-95D0-6F750A78F7B9}" destId="{8BC1C52A-17A0-4736-93A9-DBC5380C8D3F}" srcOrd="0" destOrd="0" parTransId="{C6791438-4657-405C-AFBB-5B56F778DC58}" sibTransId="{9A03E1B0-D398-48A1-BF3D-FE57F1E71C68}"/>
    <dgm:cxn modelId="{B01D0A0D-D006-4723-844D-D8E21CA8F64F}" type="presOf" srcId="{7D72A532-6C99-4923-A030-F8586382F09B}" destId="{FBBD53F5-29E1-4021-8196-DEA9764325F3}" srcOrd="0" destOrd="0" presId="urn:microsoft.com/office/officeart/2005/8/layout/hierarchy2"/>
    <dgm:cxn modelId="{75D6B70E-517C-44AD-8692-5BD2629E3EE4}" type="presOf" srcId="{4CAA90B2-4AB5-47AF-9BE4-A68BAD638724}" destId="{365D9C26-98DD-42D4-AD18-B72D30E970A5}" srcOrd="1" destOrd="0" presId="urn:microsoft.com/office/officeart/2005/8/layout/hierarchy2"/>
    <dgm:cxn modelId="{3E6BE110-396E-484B-BB4B-7A68B8FA5C3A}" type="presOf" srcId="{EDCA145A-D61D-4D5F-95D0-6F750A78F7B9}" destId="{B7CFAAF5-EE40-4AA3-9869-C3740484E072}" srcOrd="0" destOrd="0" presId="urn:microsoft.com/office/officeart/2005/8/layout/hierarchy2"/>
    <dgm:cxn modelId="{3DA34C11-8333-4D9F-99A8-80F6EAE56A1B}" srcId="{A24EAF04-94C6-4911-81B6-95193A8D7EDF}" destId="{0D85EA6C-289D-43BA-B749-9F76D4F4C9D1}" srcOrd="0" destOrd="0" parTransId="{43C52EEB-6010-4C8B-9C58-B431BF9A8589}" sibTransId="{66BAEDAE-97E0-48D9-9803-4C30BE63C3A5}"/>
    <dgm:cxn modelId="{C0D1C313-AAF5-4121-8283-E3161BD68CA1}" type="presOf" srcId="{7691DC46-8C83-4A70-8553-A51884B970B8}" destId="{57AC4E8A-8B7F-42B7-BC0A-E4FF37B5AF3E}" srcOrd="0" destOrd="0" presId="urn:microsoft.com/office/officeart/2005/8/layout/hierarchy2"/>
    <dgm:cxn modelId="{17A6691E-E1AF-4BE9-B4C4-F649177DE778}" srcId="{E7F01B09-1B1E-4976-818E-AA91B90046C8}" destId="{A24EAF04-94C6-4911-81B6-95193A8D7EDF}" srcOrd="1" destOrd="0" parTransId="{4DA45D48-6752-4AFA-8794-F1DE2830DC69}" sibTransId="{8A021C0A-6BD8-4EB3-8702-84A7326A2DD2}"/>
    <dgm:cxn modelId="{B0C7242E-9542-4700-AEBC-8BBD3BCFAD69}" type="presOf" srcId="{FE34ECE1-2CEF-4A1C-9843-398C7CDC798A}" destId="{FF6B9238-C5CD-4B74-B10B-8DE03EBFF32A}" srcOrd="1" destOrd="0" presId="urn:microsoft.com/office/officeart/2005/8/layout/hierarchy2"/>
    <dgm:cxn modelId="{446A892E-9540-4A2A-8A11-3B80EED17849}" srcId="{D17269E4-1F90-4D66-9E63-2C517569D9EB}" destId="{EDCA145A-D61D-4D5F-95D0-6F750A78F7B9}" srcOrd="2" destOrd="0" parTransId="{3A167D06-B332-4CE3-9520-B21FA38A11B4}" sibTransId="{E020967D-B793-40F7-ACE0-192DB76616D1}"/>
    <dgm:cxn modelId="{9B70E72F-5BF5-4123-9F5D-ADEC4F9CE974}" type="presOf" srcId="{4DA45D48-6752-4AFA-8794-F1DE2830DC69}" destId="{701E5C30-55AC-4847-B605-87152BC10051}" srcOrd="0" destOrd="0" presId="urn:microsoft.com/office/officeart/2005/8/layout/hierarchy2"/>
    <dgm:cxn modelId="{B8DA6331-80F9-4B59-AB48-FFBF43E577D2}" type="presOf" srcId="{E7F01B09-1B1E-4976-818E-AA91B90046C8}" destId="{A50834AB-F068-4FAF-9B3C-21C5F350CC58}" srcOrd="0" destOrd="0" presId="urn:microsoft.com/office/officeart/2005/8/layout/hierarchy2"/>
    <dgm:cxn modelId="{40BA1334-83B8-479F-A759-583F0590E3C0}" srcId="{E7F01B09-1B1E-4976-818E-AA91B90046C8}" destId="{852F5BEA-1E18-48F1-B4F3-474A19C5C736}" srcOrd="0" destOrd="0" parTransId="{659A8AB7-E8B1-4586-BB79-7FC16F66D5E3}" sibTransId="{80D04D56-3D49-4EA2-B40D-68015C76E40C}"/>
    <dgm:cxn modelId="{3DB6DA3A-9082-402E-9CF6-25099B544293}" srcId="{7D72A532-6C99-4923-A030-F8586382F09B}" destId="{C94C695D-EAFB-489A-8ED4-06DD7A48D450}" srcOrd="1" destOrd="0" parTransId="{FC96AC86-8E4C-43FD-8827-182DCE092C74}" sibTransId="{D60AC23C-5C2C-484F-8095-C6705894BA8A}"/>
    <dgm:cxn modelId="{006E2E3C-33C9-49EA-A47C-0FECC97B13F0}" type="presOf" srcId="{C94C695D-EAFB-489A-8ED4-06DD7A48D450}" destId="{D58A16DB-1E3C-495B-9C94-4217021155BB}" srcOrd="0" destOrd="0" presId="urn:microsoft.com/office/officeart/2005/8/layout/hierarchy2"/>
    <dgm:cxn modelId="{137A6D3D-0218-4CEC-A584-F9F75764137F}" type="presOf" srcId="{3A167D06-B332-4CE3-9520-B21FA38A11B4}" destId="{6ABBE15B-5226-4DCD-BB80-51C4A481011B}" srcOrd="1" destOrd="0" presId="urn:microsoft.com/office/officeart/2005/8/layout/hierarchy2"/>
    <dgm:cxn modelId="{0013C93D-16E0-487C-BE5C-15CC6EF640C5}" type="presOf" srcId="{C6791438-4657-405C-AFBB-5B56F778DC58}" destId="{88643029-B8E7-4ECD-8211-FFC097E4CCC5}" srcOrd="1" destOrd="0" presId="urn:microsoft.com/office/officeart/2005/8/layout/hierarchy2"/>
    <dgm:cxn modelId="{71EBD864-E822-4267-86FB-65D5BAAEAC90}" srcId="{D17269E4-1F90-4D66-9E63-2C517569D9EB}" destId="{CA008163-A548-4558-BBDD-D9677C63285D}" srcOrd="1" destOrd="0" parTransId="{AF57445A-5929-4F1C-8A1D-07BA80FB3060}" sibTransId="{9A6B4519-676B-46B7-9FF4-88C0A4B9946D}"/>
    <dgm:cxn modelId="{7463496B-AB47-4EBF-BDA1-36043C319BEE}" type="presOf" srcId="{3A167D06-B332-4CE3-9520-B21FA38A11B4}" destId="{8C2DE16B-3C28-4946-BB5E-EB1356F506CD}" srcOrd="0" destOrd="0" presId="urn:microsoft.com/office/officeart/2005/8/layout/hierarchy2"/>
    <dgm:cxn modelId="{7CD0986B-8F39-4399-9248-1AC523D9FA1F}" type="presOf" srcId="{A24EAF04-94C6-4911-81B6-95193A8D7EDF}" destId="{AED817B0-2CD4-47F0-9C48-17B1C606CB57}" srcOrd="0" destOrd="0" presId="urn:microsoft.com/office/officeart/2005/8/layout/hierarchy2"/>
    <dgm:cxn modelId="{A6EC9A4C-0865-409F-879F-AB67BE9D91D0}" type="presOf" srcId="{0D85EA6C-289D-43BA-B749-9F76D4F4C9D1}" destId="{3AE6B83D-3696-48E2-A395-5653D97ADC88}" srcOrd="0" destOrd="0" presId="urn:microsoft.com/office/officeart/2005/8/layout/hierarchy2"/>
    <dgm:cxn modelId="{F9F2474D-A359-41FD-9C88-5397CE7382E0}" type="presOf" srcId="{43C52EEB-6010-4C8B-9C58-B431BF9A8589}" destId="{2B7AE676-A725-4600-94A0-648CF41482B2}" srcOrd="1" destOrd="0" presId="urn:microsoft.com/office/officeart/2005/8/layout/hierarchy2"/>
    <dgm:cxn modelId="{43270D4E-B96C-423B-8C5F-E0B01ADF8943}" type="presOf" srcId="{07B05F7D-26BF-476E-85F2-E4D71D1EC333}" destId="{2A356B91-681B-4C74-BFD3-D5446A91BA9F}" srcOrd="1" destOrd="0" presId="urn:microsoft.com/office/officeart/2005/8/layout/hierarchy2"/>
    <dgm:cxn modelId="{9ED62879-902D-42F9-AA07-DE26D567EFD2}" type="presOf" srcId="{FC96AC86-8E4C-43FD-8827-182DCE092C74}" destId="{DD123F5F-9A06-46A6-A61B-0409EB87707D}" srcOrd="0" destOrd="0" presId="urn:microsoft.com/office/officeart/2005/8/layout/hierarchy2"/>
    <dgm:cxn modelId="{4EB3F07A-8295-4BC3-8594-80C160DF4E4D}" type="presOf" srcId="{07B05F7D-26BF-476E-85F2-E4D71D1EC333}" destId="{4724574E-2BBB-4ADB-8810-B26E60533F3D}" srcOrd="0" destOrd="0" presId="urn:microsoft.com/office/officeart/2005/8/layout/hierarchy2"/>
    <dgm:cxn modelId="{401AEF7B-7B2F-4C6B-826E-6E75161E406D}" type="presOf" srcId="{80B1A860-D36D-4CD3-80CB-E3FEC6887FA8}" destId="{F296202A-A1B6-45F8-8745-21E42D91A7A6}" srcOrd="0" destOrd="0" presId="urn:microsoft.com/office/officeart/2005/8/layout/hierarchy2"/>
    <dgm:cxn modelId="{DFFB048A-BE71-4AE2-B39B-8ECA728424C8}" type="presOf" srcId="{4CAA90B2-4AB5-47AF-9BE4-A68BAD638724}" destId="{E3E53C1E-4B9B-44F1-BB78-76E366AA2F80}" srcOrd="0" destOrd="0" presId="urn:microsoft.com/office/officeart/2005/8/layout/hierarchy2"/>
    <dgm:cxn modelId="{BA60FC92-C7CB-4A8D-91B7-10871D2AD471}" type="presOf" srcId="{8826217B-6B2F-4942-B430-C0D39D96BED4}" destId="{F7E8D41E-BF4C-433F-B3C3-060CB2442F7D}" srcOrd="1" destOrd="0" presId="urn:microsoft.com/office/officeart/2005/8/layout/hierarchy2"/>
    <dgm:cxn modelId="{8EF61E99-01AD-4AF2-821C-878726D79F8C}" type="presOf" srcId="{8BC1C52A-17A0-4736-93A9-DBC5380C8D3F}" destId="{1320A394-09B0-4557-8E83-456683C2DC23}" srcOrd="0" destOrd="0" presId="urn:microsoft.com/office/officeart/2005/8/layout/hierarchy2"/>
    <dgm:cxn modelId="{2AA26F99-AFDD-4B13-A311-51991E28EBF4}" type="presOf" srcId="{0B70107B-0B30-45B5-ABEF-49C17BFECCCF}" destId="{931B9105-3F26-4CC0-9ED7-9B15FDF3481E}" srcOrd="1" destOrd="0" presId="urn:microsoft.com/office/officeart/2005/8/layout/hierarchy2"/>
    <dgm:cxn modelId="{CE91B59D-7406-4DB9-AB34-7A91639A7EC9}" type="presOf" srcId="{8826217B-6B2F-4942-B430-C0D39D96BED4}" destId="{C41508AF-E3DA-4AF4-BCCB-4C365E99101C}" srcOrd="0" destOrd="0" presId="urn:microsoft.com/office/officeart/2005/8/layout/hierarchy2"/>
    <dgm:cxn modelId="{5BAB5BA7-C656-4309-9EB2-2C97585DFF86}" srcId="{D17269E4-1F90-4D66-9E63-2C517569D9EB}" destId="{E7F01B09-1B1E-4976-818E-AA91B90046C8}" srcOrd="0" destOrd="0" parTransId="{4CAA90B2-4AB5-47AF-9BE4-A68BAD638724}" sibTransId="{92D00356-5EAF-4376-BE70-E9A1165C9B7D}"/>
    <dgm:cxn modelId="{AC06FEAA-FBBC-43F3-AC0D-E471AEE58E75}" type="presOf" srcId="{659A8AB7-E8B1-4586-BB79-7FC16F66D5E3}" destId="{D103B002-BF72-4AEE-8603-F182E24C3309}" srcOrd="0" destOrd="0" presId="urn:microsoft.com/office/officeart/2005/8/layout/hierarchy2"/>
    <dgm:cxn modelId="{63584DAD-3436-44E4-B4C5-629D824513F7}" srcId="{80B1A860-D36D-4CD3-80CB-E3FEC6887FA8}" destId="{D17269E4-1F90-4D66-9E63-2C517569D9EB}" srcOrd="0" destOrd="0" parTransId="{8826217B-6B2F-4942-B430-C0D39D96BED4}" sibTransId="{687D2C57-910E-4206-AD50-20655B523A95}"/>
    <dgm:cxn modelId="{B0F619B0-FE27-447F-B69D-680FAEADDB05}" type="presOf" srcId="{852F5BEA-1E18-48F1-B4F3-474A19C5C736}" destId="{CBE830CD-437E-4667-BBF2-99C684472778}" srcOrd="0" destOrd="0" presId="urn:microsoft.com/office/officeart/2005/8/layout/hierarchy2"/>
    <dgm:cxn modelId="{B26B77B1-388B-4F57-AEFF-162493B42C1C}" type="presOf" srcId="{43C52EEB-6010-4C8B-9C58-B431BF9A8589}" destId="{FEA5779B-ED7A-4603-B6F1-B0776B877A84}" srcOrd="0" destOrd="0" presId="urn:microsoft.com/office/officeart/2005/8/layout/hierarchy2"/>
    <dgm:cxn modelId="{B92E9DB1-73F9-4E57-8A61-6882DD6E8A45}" type="presOf" srcId="{AF57445A-5929-4F1C-8A1D-07BA80FB3060}" destId="{B03B5B00-D340-45C7-AE30-B876B92B34B4}" srcOrd="1" destOrd="0" presId="urn:microsoft.com/office/officeart/2005/8/layout/hierarchy2"/>
    <dgm:cxn modelId="{7AB621B4-C3A6-40A1-8E02-440E5A77496F}" type="presOf" srcId="{4DA45D48-6752-4AFA-8794-F1DE2830DC69}" destId="{58E12FC9-CD98-4778-AB76-088DCD0C4C77}" srcOrd="1" destOrd="0" presId="urn:microsoft.com/office/officeart/2005/8/layout/hierarchy2"/>
    <dgm:cxn modelId="{ABA88AB5-CA7B-4E9A-8E5F-63B9CC1CEF88}" type="presOf" srcId="{303D14F4-CDB4-41CB-A80A-17D73FA38F5E}" destId="{C0504758-4E37-449C-A7A4-49B0F788296E}" srcOrd="1" destOrd="0" presId="urn:microsoft.com/office/officeart/2005/8/layout/hierarchy2"/>
    <dgm:cxn modelId="{A725D9BA-7BB4-46D7-8A54-4A4B7A40A9AB}" type="presOf" srcId="{5E73D6B2-57BE-488C-9311-DE03F32057C6}" destId="{5DF97A3D-0E91-43E0-A2AE-1A7584B074CA}" srcOrd="0" destOrd="0" presId="urn:microsoft.com/office/officeart/2005/8/layout/hierarchy2"/>
    <dgm:cxn modelId="{D7D907C3-6BBF-470D-91D4-2E4ADFCA592E}" srcId="{9612FF20-ED44-499C-9638-1D76CD2B8E72}" destId="{7D72A532-6C99-4923-A030-F8586382F09B}" srcOrd="0" destOrd="0" parTransId="{A7B81AB4-1D86-47BF-91A9-DB60736BBAA7}" sibTransId="{3E376749-DAF4-46F2-8EF8-072D29ADEE0A}"/>
    <dgm:cxn modelId="{F50703C5-1A98-495D-AABF-D64EE6AAEBF5}" srcId="{7D72A532-6C99-4923-A030-F8586382F09B}" destId="{80B1A860-D36D-4CD3-80CB-E3FEC6887FA8}" srcOrd="0" destOrd="0" parTransId="{FE34ECE1-2CEF-4A1C-9843-398C7CDC798A}" sibTransId="{56F4B939-F09F-449C-B9D3-6D316E21FBAC}"/>
    <dgm:cxn modelId="{6DFA86C6-6BEE-412C-8DCA-4EAE99FC4291}" type="presOf" srcId="{9612FF20-ED44-499C-9638-1D76CD2B8E72}" destId="{0D30531D-706C-4095-BCC6-1AA16D291384}" srcOrd="0" destOrd="0" presId="urn:microsoft.com/office/officeart/2005/8/layout/hierarchy2"/>
    <dgm:cxn modelId="{5B94B3CD-4FC3-4ED8-8757-D9B9153D37EB}" srcId="{C94C695D-EAFB-489A-8ED4-06DD7A48D450}" destId="{5E73D6B2-57BE-488C-9311-DE03F32057C6}" srcOrd="0" destOrd="0" parTransId="{07B05F7D-26BF-476E-85F2-E4D71D1EC333}" sibTransId="{D03E569D-054D-4454-BCCA-10220177B285}"/>
    <dgm:cxn modelId="{DE7A20D6-863E-4394-801B-8217AF383ABB}" type="presOf" srcId="{D17269E4-1F90-4D66-9E63-2C517569D9EB}" destId="{7B8B2889-BAAA-4503-A4E0-C2325AB04F91}" srcOrd="0" destOrd="0" presId="urn:microsoft.com/office/officeart/2005/8/layout/hierarchy2"/>
    <dgm:cxn modelId="{4D6887D6-0451-44FE-94E9-A2F23876BF90}" type="presOf" srcId="{0B70107B-0B30-45B5-ABEF-49C17BFECCCF}" destId="{1A7845CA-449F-4FFF-9314-E3AAF08F115F}" srcOrd="0" destOrd="0" presId="urn:microsoft.com/office/officeart/2005/8/layout/hierarchy2"/>
    <dgm:cxn modelId="{547A9FD7-DAC2-418C-8C4C-78C2C10C665C}" srcId="{852F5BEA-1E18-48F1-B4F3-474A19C5C736}" destId="{7691DC46-8C83-4A70-8553-A51884B970B8}" srcOrd="0" destOrd="0" parTransId="{0B70107B-0B30-45B5-ABEF-49C17BFECCCF}" sibTransId="{0A5332A6-05F2-4299-8819-AD47AF73518F}"/>
    <dgm:cxn modelId="{FEE7BFDC-FC32-4526-B29A-C8E73CD89D18}" type="presOf" srcId="{303D14F4-CDB4-41CB-A80A-17D73FA38F5E}" destId="{E6CAD317-37DD-488C-9E3B-9B6C0D5A580F}" srcOrd="0" destOrd="0" presId="urn:microsoft.com/office/officeart/2005/8/layout/hierarchy2"/>
    <dgm:cxn modelId="{501838E1-4A7C-4441-B2E8-08FDF8FC47FB}" srcId="{CA008163-A548-4558-BBDD-D9677C63285D}" destId="{6A6C7B3F-A858-4505-9ACB-80146716B41C}" srcOrd="0" destOrd="0" parTransId="{303D14F4-CDB4-41CB-A80A-17D73FA38F5E}" sibTransId="{BCFE3AE7-8242-49F6-89B4-54C063041E71}"/>
    <dgm:cxn modelId="{259BDAE5-76E6-4E73-9C91-54C899B3EBD5}" type="presOf" srcId="{CA008163-A548-4558-BBDD-D9677C63285D}" destId="{F3A8FD6A-A1E8-4C18-BA34-788C86EAF096}" srcOrd="0" destOrd="0" presId="urn:microsoft.com/office/officeart/2005/8/layout/hierarchy2"/>
    <dgm:cxn modelId="{FF2864E6-C21A-4839-98F2-A4E333F802B7}" type="presOf" srcId="{FC96AC86-8E4C-43FD-8827-182DCE092C74}" destId="{C6F613A9-C86B-4F71-BCFE-1A346D2E218A}" srcOrd="1" destOrd="0" presId="urn:microsoft.com/office/officeart/2005/8/layout/hierarchy2"/>
    <dgm:cxn modelId="{EDC2D6EC-E9E3-48D2-BCDA-BCE21041EAEF}" type="presOf" srcId="{AF57445A-5929-4F1C-8A1D-07BA80FB3060}" destId="{C59D6968-4434-4FD3-9FD4-ECC316A26934}" srcOrd="0" destOrd="0" presId="urn:microsoft.com/office/officeart/2005/8/layout/hierarchy2"/>
    <dgm:cxn modelId="{AC6DACF0-6CBA-470C-BA7F-D2F8BFD818B9}" type="presOf" srcId="{C6791438-4657-405C-AFBB-5B56F778DC58}" destId="{0515BEE0-DE06-4B79-827F-286B79E4E91E}" srcOrd="0" destOrd="0" presId="urn:microsoft.com/office/officeart/2005/8/layout/hierarchy2"/>
    <dgm:cxn modelId="{DD48C8F8-B529-4C9B-88CF-9CCECC20310D}" type="presOf" srcId="{6A6C7B3F-A858-4505-9ACB-80146716B41C}" destId="{C963E029-6B94-4A2A-94E1-EA3CFC9220A1}" srcOrd="0" destOrd="0" presId="urn:microsoft.com/office/officeart/2005/8/layout/hierarchy2"/>
    <dgm:cxn modelId="{0B5C89FA-6F42-40C0-8409-7F3F539B9BB8}" type="presOf" srcId="{FE34ECE1-2CEF-4A1C-9843-398C7CDC798A}" destId="{2D67C1E6-9134-4B9C-8022-7A2AA69F79B1}" srcOrd="0" destOrd="0" presId="urn:microsoft.com/office/officeart/2005/8/layout/hierarchy2"/>
    <dgm:cxn modelId="{4D03D0FA-0FBF-42AF-AF58-3DF492B74466}" type="presOf" srcId="{659A8AB7-E8B1-4586-BB79-7FC16F66D5E3}" destId="{E46D5E93-CC1B-4C6C-B29B-52AA31518AEF}" srcOrd="1" destOrd="0" presId="urn:microsoft.com/office/officeart/2005/8/layout/hierarchy2"/>
    <dgm:cxn modelId="{404AC509-B593-416F-8FF5-7A436B07BC5C}" type="presParOf" srcId="{0D30531D-706C-4095-BCC6-1AA16D291384}" destId="{A208FAEF-5157-49A8-A54F-F54AAC8804C7}" srcOrd="0" destOrd="0" presId="urn:microsoft.com/office/officeart/2005/8/layout/hierarchy2"/>
    <dgm:cxn modelId="{F7E4CD1E-9F1D-4704-8247-9257F11D8861}" type="presParOf" srcId="{A208FAEF-5157-49A8-A54F-F54AAC8804C7}" destId="{FBBD53F5-29E1-4021-8196-DEA9764325F3}" srcOrd="0" destOrd="0" presId="urn:microsoft.com/office/officeart/2005/8/layout/hierarchy2"/>
    <dgm:cxn modelId="{33415847-D031-427F-9769-F38190C7B8BB}" type="presParOf" srcId="{A208FAEF-5157-49A8-A54F-F54AAC8804C7}" destId="{66BC9EA5-5EF6-4FBF-BBEA-B6A95B9A4EFF}" srcOrd="1" destOrd="0" presId="urn:microsoft.com/office/officeart/2005/8/layout/hierarchy2"/>
    <dgm:cxn modelId="{B3E5149D-E8F6-467F-8848-8460ADD26025}" type="presParOf" srcId="{66BC9EA5-5EF6-4FBF-BBEA-B6A95B9A4EFF}" destId="{2D67C1E6-9134-4B9C-8022-7A2AA69F79B1}" srcOrd="0" destOrd="0" presId="urn:microsoft.com/office/officeart/2005/8/layout/hierarchy2"/>
    <dgm:cxn modelId="{B671DED3-D305-40F1-BDFC-C6B734D2B818}" type="presParOf" srcId="{2D67C1E6-9134-4B9C-8022-7A2AA69F79B1}" destId="{FF6B9238-C5CD-4B74-B10B-8DE03EBFF32A}" srcOrd="0" destOrd="0" presId="urn:microsoft.com/office/officeart/2005/8/layout/hierarchy2"/>
    <dgm:cxn modelId="{93463612-4A9D-40B0-BF81-D24F9780C7DC}" type="presParOf" srcId="{66BC9EA5-5EF6-4FBF-BBEA-B6A95B9A4EFF}" destId="{18820FAF-5B3D-43AD-B0DE-08B54C5B222D}" srcOrd="1" destOrd="0" presId="urn:microsoft.com/office/officeart/2005/8/layout/hierarchy2"/>
    <dgm:cxn modelId="{963BCBCE-B509-43A1-BCA0-150EA836AA38}" type="presParOf" srcId="{18820FAF-5B3D-43AD-B0DE-08B54C5B222D}" destId="{F296202A-A1B6-45F8-8745-21E42D91A7A6}" srcOrd="0" destOrd="0" presId="urn:microsoft.com/office/officeart/2005/8/layout/hierarchy2"/>
    <dgm:cxn modelId="{0B22D966-0FB7-4328-9734-4692F981ADAC}" type="presParOf" srcId="{18820FAF-5B3D-43AD-B0DE-08B54C5B222D}" destId="{4E57A725-5DBB-4668-AA0F-CB2510A5AAFA}" srcOrd="1" destOrd="0" presId="urn:microsoft.com/office/officeart/2005/8/layout/hierarchy2"/>
    <dgm:cxn modelId="{5FDA82E6-6D0D-4F63-AE6B-87D0173CE865}" type="presParOf" srcId="{4E57A725-5DBB-4668-AA0F-CB2510A5AAFA}" destId="{C41508AF-E3DA-4AF4-BCCB-4C365E99101C}" srcOrd="0" destOrd="0" presId="urn:microsoft.com/office/officeart/2005/8/layout/hierarchy2"/>
    <dgm:cxn modelId="{6CEEC865-FDBC-426A-8BFF-580BAD1A315B}" type="presParOf" srcId="{C41508AF-E3DA-4AF4-BCCB-4C365E99101C}" destId="{F7E8D41E-BF4C-433F-B3C3-060CB2442F7D}" srcOrd="0" destOrd="0" presId="urn:microsoft.com/office/officeart/2005/8/layout/hierarchy2"/>
    <dgm:cxn modelId="{7465F195-2960-4F48-90D4-97893BAAEB33}" type="presParOf" srcId="{4E57A725-5DBB-4668-AA0F-CB2510A5AAFA}" destId="{B887AD9C-98A1-440A-876F-D05E5F19FA84}" srcOrd="1" destOrd="0" presId="urn:microsoft.com/office/officeart/2005/8/layout/hierarchy2"/>
    <dgm:cxn modelId="{AE4F415E-B31E-4F00-AD64-0CDC0A9BDFEC}" type="presParOf" srcId="{B887AD9C-98A1-440A-876F-D05E5F19FA84}" destId="{7B8B2889-BAAA-4503-A4E0-C2325AB04F91}" srcOrd="0" destOrd="0" presId="urn:microsoft.com/office/officeart/2005/8/layout/hierarchy2"/>
    <dgm:cxn modelId="{3FEFC48B-B843-4EE7-971A-D3F237C1A67D}" type="presParOf" srcId="{B887AD9C-98A1-440A-876F-D05E5F19FA84}" destId="{1278B658-38F3-48F0-B8D1-82C47A56FFC7}" srcOrd="1" destOrd="0" presId="urn:microsoft.com/office/officeart/2005/8/layout/hierarchy2"/>
    <dgm:cxn modelId="{EB3EA0D6-F625-4721-AFB3-58788499E412}" type="presParOf" srcId="{1278B658-38F3-48F0-B8D1-82C47A56FFC7}" destId="{E3E53C1E-4B9B-44F1-BB78-76E366AA2F80}" srcOrd="0" destOrd="0" presId="urn:microsoft.com/office/officeart/2005/8/layout/hierarchy2"/>
    <dgm:cxn modelId="{6C655034-F0EB-4FC3-9774-131455F6AAFB}" type="presParOf" srcId="{E3E53C1E-4B9B-44F1-BB78-76E366AA2F80}" destId="{365D9C26-98DD-42D4-AD18-B72D30E970A5}" srcOrd="0" destOrd="0" presId="urn:microsoft.com/office/officeart/2005/8/layout/hierarchy2"/>
    <dgm:cxn modelId="{AE045A20-FC07-406C-AA3D-96AE098AE6CF}" type="presParOf" srcId="{1278B658-38F3-48F0-B8D1-82C47A56FFC7}" destId="{EDF5FA1A-5C6C-4D20-9FFB-D8F13EADA722}" srcOrd="1" destOrd="0" presId="urn:microsoft.com/office/officeart/2005/8/layout/hierarchy2"/>
    <dgm:cxn modelId="{2910AE7A-AB40-4C62-AAED-4F35467D5B4F}" type="presParOf" srcId="{EDF5FA1A-5C6C-4D20-9FFB-D8F13EADA722}" destId="{A50834AB-F068-4FAF-9B3C-21C5F350CC58}" srcOrd="0" destOrd="0" presId="urn:microsoft.com/office/officeart/2005/8/layout/hierarchy2"/>
    <dgm:cxn modelId="{5AF0F92E-F4D4-4DD1-91F8-75B38E74208B}" type="presParOf" srcId="{EDF5FA1A-5C6C-4D20-9FFB-D8F13EADA722}" destId="{6DEE9FB9-CFF3-40ED-B914-B8CC183A59A1}" srcOrd="1" destOrd="0" presId="urn:microsoft.com/office/officeart/2005/8/layout/hierarchy2"/>
    <dgm:cxn modelId="{24AF6760-74F9-484A-BD7C-486DF571F284}" type="presParOf" srcId="{6DEE9FB9-CFF3-40ED-B914-B8CC183A59A1}" destId="{D103B002-BF72-4AEE-8603-F182E24C3309}" srcOrd="0" destOrd="0" presId="urn:microsoft.com/office/officeart/2005/8/layout/hierarchy2"/>
    <dgm:cxn modelId="{40A55782-C49F-4507-9026-399CE0D4AECE}" type="presParOf" srcId="{D103B002-BF72-4AEE-8603-F182E24C3309}" destId="{E46D5E93-CC1B-4C6C-B29B-52AA31518AEF}" srcOrd="0" destOrd="0" presId="urn:microsoft.com/office/officeart/2005/8/layout/hierarchy2"/>
    <dgm:cxn modelId="{ACFB2A1E-3644-43CD-8C76-A239794497E2}" type="presParOf" srcId="{6DEE9FB9-CFF3-40ED-B914-B8CC183A59A1}" destId="{888BF9DF-B165-4C58-9967-CED5C07E77C7}" srcOrd="1" destOrd="0" presId="urn:microsoft.com/office/officeart/2005/8/layout/hierarchy2"/>
    <dgm:cxn modelId="{FD1047F5-B472-4174-9D1F-CE6EFF944260}" type="presParOf" srcId="{888BF9DF-B165-4C58-9967-CED5C07E77C7}" destId="{CBE830CD-437E-4667-BBF2-99C684472778}" srcOrd="0" destOrd="0" presId="urn:microsoft.com/office/officeart/2005/8/layout/hierarchy2"/>
    <dgm:cxn modelId="{4F9737EE-4AA2-4536-AE96-B99780F3057E}" type="presParOf" srcId="{888BF9DF-B165-4C58-9967-CED5C07E77C7}" destId="{39B67895-C7BF-41B0-84C3-1AFAC80CD827}" srcOrd="1" destOrd="0" presId="urn:microsoft.com/office/officeart/2005/8/layout/hierarchy2"/>
    <dgm:cxn modelId="{A0C1FFF4-2674-46F7-AC6A-E25CF6DCF880}" type="presParOf" srcId="{39B67895-C7BF-41B0-84C3-1AFAC80CD827}" destId="{1A7845CA-449F-4FFF-9314-E3AAF08F115F}" srcOrd="0" destOrd="0" presId="urn:microsoft.com/office/officeart/2005/8/layout/hierarchy2"/>
    <dgm:cxn modelId="{34242CBB-7F67-45DF-9F0F-688D982F55BD}" type="presParOf" srcId="{1A7845CA-449F-4FFF-9314-E3AAF08F115F}" destId="{931B9105-3F26-4CC0-9ED7-9B15FDF3481E}" srcOrd="0" destOrd="0" presId="urn:microsoft.com/office/officeart/2005/8/layout/hierarchy2"/>
    <dgm:cxn modelId="{725AA442-BDE4-4395-B06B-3A282E7C43D5}" type="presParOf" srcId="{39B67895-C7BF-41B0-84C3-1AFAC80CD827}" destId="{10935F63-7F98-4FEE-A867-3BAD865F63E4}" srcOrd="1" destOrd="0" presId="urn:microsoft.com/office/officeart/2005/8/layout/hierarchy2"/>
    <dgm:cxn modelId="{8AB51024-1CF7-4E21-A4B8-8FD0816F3888}" type="presParOf" srcId="{10935F63-7F98-4FEE-A867-3BAD865F63E4}" destId="{57AC4E8A-8B7F-42B7-BC0A-E4FF37B5AF3E}" srcOrd="0" destOrd="0" presId="urn:microsoft.com/office/officeart/2005/8/layout/hierarchy2"/>
    <dgm:cxn modelId="{9B84F741-E6C8-4B01-B71C-23BA76473882}" type="presParOf" srcId="{10935F63-7F98-4FEE-A867-3BAD865F63E4}" destId="{2B7578F2-B6F6-481B-B293-DDF96746854C}" srcOrd="1" destOrd="0" presId="urn:microsoft.com/office/officeart/2005/8/layout/hierarchy2"/>
    <dgm:cxn modelId="{EC0FA930-6398-4D8D-A1E2-0C319E223ED5}" type="presParOf" srcId="{6DEE9FB9-CFF3-40ED-B914-B8CC183A59A1}" destId="{701E5C30-55AC-4847-B605-87152BC10051}" srcOrd="2" destOrd="0" presId="urn:microsoft.com/office/officeart/2005/8/layout/hierarchy2"/>
    <dgm:cxn modelId="{2A70CD75-E7C3-4FF3-9A64-15644784CF6F}" type="presParOf" srcId="{701E5C30-55AC-4847-B605-87152BC10051}" destId="{58E12FC9-CD98-4778-AB76-088DCD0C4C77}" srcOrd="0" destOrd="0" presId="urn:microsoft.com/office/officeart/2005/8/layout/hierarchy2"/>
    <dgm:cxn modelId="{9BB6C9DA-376E-4AFA-AB29-22E27F3E9AF7}" type="presParOf" srcId="{6DEE9FB9-CFF3-40ED-B914-B8CC183A59A1}" destId="{014C5840-E336-41F7-88BC-90B8ECF40B97}" srcOrd="3" destOrd="0" presId="urn:microsoft.com/office/officeart/2005/8/layout/hierarchy2"/>
    <dgm:cxn modelId="{9F961DE3-C3CD-485F-A17B-79CF24FA3666}" type="presParOf" srcId="{014C5840-E336-41F7-88BC-90B8ECF40B97}" destId="{AED817B0-2CD4-47F0-9C48-17B1C606CB57}" srcOrd="0" destOrd="0" presId="urn:microsoft.com/office/officeart/2005/8/layout/hierarchy2"/>
    <dgm:cxn modelId="{EA7E44C9-B738-4B55-9953-D0136E9D86DE}" type="presParOf" srcId="{014C5840-E336-41F7-88BC-90B8ECF40B97}" destId="{1C44D639-F088-4811-8545-44BD54AD26A6}" srcOrd="1" destOrd="0" presId="urn:microsoft.com/office/officeart/2005/8/layout/hierarchy2"/>
    <dgm:cxn modelId="{41D3CE2F-2ACE-42B2-A748-CAD11DF8C9F3}" type="presParOf" srcId="{1C44D639-F088-4811-8545-44BD54AD26A6}" destId="{FEA5779B-ED7A-4603-B6F1-B0776B877A84}" srcOrd="0" destOrd="0" presId="urn:microsoft.com/office/officeart/2005/8/layout/hierarchy2"/>
    <dgm:cxn modelId="{F1876AE3-F5A5-4588-B564-9A6A74046C0D}" type="presParOf" srcId="{FEA5779B-ED7A-4603-B6F1-B0776B877A84}" destId="{2B7AE676-A725-4600-94A0-648CF41482B2}" srcOrd="0" destOrd="0" presId="urn:microsoft.com/office/officeart/2005/8/layout/hierarchy2"/>
    <dgm:cxn modelId="{40E8540B-3EA3-40E1-8BDE-4D7E429103D1}" type="presParOf" srcId="{1C44D639-F088-4811-8545-44BD54AD26A6}" destId="{C5B27F5F-F55C-4BD0-A35A-7D17A0A228ED}" srcOrd="1" destOrd="0" presId="urn:microsoft.com/office/officeart/2005/8/layout/hierarchy2"/>
    <dgm:cxn modelId="{41163C7B-7F4A-4A9F-BC14-73817BD455B9}" type="presParOf" srcId="{C5B27F5F-F55C-4BD0-A35A-7D17A0A228ED}" destId="{3AE6B83D-3696-48E2-A395-5653D97ADC88}" srcOrd="0" destOrd="0" presId="urn:microsoft.com/office/officeart/2005/8/layout/hierarchy2"/>
    <dgm:cxn modelId="{7A966050-1024-4DF3-9A04-B37414D5EB15}" type="presParOf" srcId="{C5B27F5F-F55C-4BD0-A35A-7D17A0A228ED}" destId="{00FA755A-F844-46C2-80EB-2B58FC8FE3E1}" srcOrd="1" destOrd="0" presId="urn:microsoft.com/office/officeart/2005/8/layout/hierarchy2"/>
    <dgm:cxn modelId="{361E7A55-0BA2-4EE7-B579-63A9FC89CD31}" type="presParOf" srcId="{1278B658-38F3-48F0-B8D1-82C47A56FFC7}" destId="{C59D6968-4434-4FD3-9FD4-ECC316A26934}" srcOrd="2" destOrd="0" presId="urn:microsoft.com/office/officeart/2005/8/layout/hierarchy2"/>
    <dgm:cxn modelId="{CD0B30E6-84D3-4990-8B61-ADDBAE5CAFFA}" type="presParOf" srcId="{C59D6968-4434-4FD3-9FD4-ECC316A26934}" destId="{B03B5B00-D340-45C7-AE30-B876B92B34B4}" srcOrd="0" destOrd="0" presId="urn:microsoft.com/office/officeart/2005/8/layout/hierarchy2"/>
    <dgm:cxn modelId="{FB6A1D37-E86F-40B0-8FA8-8C076E48F98F}" type="presParOf" srcId="{1278B658-38F3-48F0-B8D1-82C47A56FFC7}" destId="{64C8D94D-147C-4150-BFFB-EE3ECDB9D0E8}" srcOrd="3" destOrd="0" presId="urn:microsoft.com/office/officeart/2005/8/layout/hierarchy2"/>
    <dgm:cxn modelId="{C154684F-9786-4739-95ED-443AED33D8AC}" type="presParOf" srcId="{64C8D94D-147C-4150-BFFB-EE3ECDB9D0E8}" destId="{F3A8FD6A-A1E8-4C18-BA34-788C86EAF096}" srcOrd="0" destOrd="0" presId="urn:microsoft.com/office/officeart/2005/8/layout/hierarchy2"/>
    <dgm:cxn modelId="{57B9D201-7B1C-4C6C-8E23-0D45D5F6868D}" type="presParOf" srcId="{64C8D94D-147C-4150-BFFB-EE3ECDB9D0E8}" destId="{5846F049-D81F-4046-922E-4CAEA5234E44}" srcOrd="1" destOrd="0" presId="urn:microsoft.com/office/officeart/2005/8/layout/hierarchy2"/>
    <dgm:cxn modelId="{ECA930A9-D88C-451C-9B83-A68F87987DFA}" type="presParOf" srcId="{5846F049-D81F-4046-922E-4CAEA5234E44}" destId="{E6CAD317-37DD-488C-9E3B-9B6C0D5A580F}" srcOrd="0" destOrd="0" presId="urn:microsoft.com/office/officeart/2005/8/layout/hierarchy2"/>
    <dgm:cxn modelId="{41481118-47D6-4826-9274-BB4D3F4B5D95}" type="presParOf" srcId="{E6CAD317-37DD-488C-9E3B-9B6C0D5A580F}" destId="{C0504758-4E37-449C-A7A4-49B0F788296E}" srcOrd="0" destOrd="0" presId="urn:microsoft.com/office/officeart/2005/8/layout/hierarchy2"/>
    <dgm:cxn modelId="{3870B064-4FBD-44D6-A1BF-5EA7D9D1D3E5}" type="presParOf" srcId="{5846F049-D81F-4046-922E-4CAEA5234E44}" destId="{5DA23E58-C84B-42DF-ADFF-1B3CDC7F06FE}" srcOrd="1" destOrd="0" presId="urn:microsoft.com/office/officeart/2005/8/layout/hierarchy2"/>
    <dgm:cxn modelId="{91D27A4B-AC3F-4610-9036-1C6B9BA58145}" type="presParOf" srcId="{5DA23E58-C84B-42DF-ADFF-1B3CDC7F06FE}" destId="{C963E029-6B94-4A2A-94E1-EA3CFC9220A1}" srcOrd="0" destOrd="0" presId="urn:microsoft.com/office/officeart/2005/8/layout/hierarchy2"/>
    <dgm:cxn modelId="{23B44B4F-06C1-446E-BB1D-9091E52D511B}" type="presParOf" srcId="{5DA23E58-C84B-42DF-ADFF-1B3CDC7F06FE}" destId="{FABEB1B8-6540-4792-9B3F-2A59D1C9FD0B}" srcOrd="1" destOrd="0" presId="urn:microsoft.com/office/officeart/2005/8/layout/hierarchy2"/>
    <dgm:cxn modelId="{E264B5FC-9FC7-4227-B052-9417A10C961F}" type="presParOf" srcId="{1278B658-38F3-48F0-B8D1-82C47A56FFC7}" destId="{8C2DE16B-3C28-4946-BB5E-EB1356F506CD}" srcOrd="4" destOrd="0" presId="urn:microsoft.com/office/officeart/2005/8/layout/hierarchy2"/>
    <dgm:cxn modelId="{F11A9389-BDC6-43C0-AC8D-9980B03BFFCB}" type="presParOf" srcId="{8C2DE16B-3C28-4946-BB5E-EB1356F506CD}" destId="{6ABBE15B-5226-4DCD-BB80-51C4A481011B}" srcOrd="0" destOrd="0" presId="urn:microsoft.com/office/officeart/2005/8/layout/hierarchy2"/>
    <dgm:cxn modelId="{C2643A49-614C-4A6E-86C8-AE4CDE894A07}" type="presParOf" srcId="{1278B658-38F3-48F0-B8D1-82C47A56FFC7}" destId="{211C44D2-714B-4073-89AC-4E87DDBDD295}" srcOrd="5" destOrd="0" presId="urn:microsoft.com/office/officeart/2005/8/layout/hierarchy2"/>
    <dgm:cxn modelId="{B9C8E7E0-ECC2-4948-90B2-6F60D484434D}" type="presParOf" srcId="{211C44D2-714B-4073-89AC-4E87DDBDD295}" destId="{B7CFAAF5-EE40-4AA3-9869-C3740484E072}" srcOrd="0" destOrd="0" presId="urn:microsoft.com/office/officeart/2005/8/layout/hierarchy2"/>
    <dgm:cxn modelId="{DF22D09F-3E9D-40D5-9C81-62FC7BF684D3}" type="presParOf" srcId="{211C44D2-714B-4073-89AC-4E87DDBDD295}" destId="{27314299-1BB5-43D8-9EED-87A4C2F2B773}" srcOrd="1" destOrd="0" presId="urn:microsoft.com/office/officeart/2005/8/layout/hierarchy2"/>
    <dgm:cxn modelId="{895F5D56-8C57-4CBA-8467-E7F61828190D}" type="presParOf" srcId="{27314299-1BB5-43D8-9EED-87A4C2F2B773}" destId="{0515BEE0-DE06-4B79-827F-286B79E4E91E}" srcOrd="0" destOrd="0" presId="urn:microsoft.com/office/officeart/2005/8/layout/hierarchy2"/>
    <dgm:cxn modelId="{21B08ECF-6F34-4B17-BBCF-ED38E2A935BC}" type="presParOf" srcId="{0515BEE0-DE06-4B79-827F-286B79E4E91E}" destId="{88643029-B8E7-4ECD-8211-FFC097E4CCC5}" srcOrd="0" destOrd="0" presId="urn:microsoft.com/office/officeart/2005/8/layout/hierarchy2"/>
    <dgm:cxn modelId="{C5854390-8CCF-4EE5-A90A-58FE550644CB}" type="presParOf" srcId="{27314299-1BB5-43D8-9EED-87A4C2F2B773}" destId="{4EF4EEAD-4199-4BEE-AB07-AEA47F8929F9}" srcOrd="1" destOrd="0" presId="urn:microsoft.com/office/officeart/2005/8/layout/hierarchy2"/>
    <dgm:cxn modelId="{51615742-EFC8-4839-8272-930189FD74CB}" type="presParOf" srcId="{4EF4EEAD-4199-4BEE-AB07-AEA47F8929F9}" destId="{1320A394-09B0-4557-8E83-456683C2DC23}" srcOrd="0" destOrd="0" presId="urn:microsoft.com/office/officeart/2005/8/layout/hierarchy2"/>
    <dgm:cxn modelId="{9A6D3313-5E60-4816-A884-087EF69CB207}" type="presParOf" srcId="{4EF4EEAD-4199-4BEE-AB07-AEA47F8929F9}" destId="{EEA39BC1-996D-4622-933B-41D0C1F94225}" srcOrd="1" destOrd="0" presId="urn:microsoft.com/office/officeart/2005/8/layout/hierarchy2"/>
    <dgm:cxn modelId="{727FD769-BC1A-4DC0-805F-7158DE751477}" type="presParOf" srcId="{66BC9EA5-5EF6-4FBF-BBEA-B6A95B9A4EFF}" destId="{DD123F5F-9A06-46A6-A61B-0409EB87707D}" srcOrd="2" destOrd="0" presId="urn:microsoft.com/office/officeart/2005/8/layout/hierarchy2"/>
    <dgm:cxn modelId="{A3DB3A58-8C33-4076-B880-B9349DFAE9CA}" type="presParOf" srcId="{DD123F5F-9A06-46A6-A61B-0409EB87707D}" destId="{C6F613A9-C86B-4F71-BCFE-1A346D2E218A}" srcOrd="0" destOrd="0" presId="urn:microsoft.com/office/officeart/2005/8/layout/hierarchy2"/>
    <dgm:cxn modelId="{2744BC4F-0427-4454-BD8A-4A66D2440F22}" type="presParOf" srcId="{66BC9EA5-5EF6-4FBF-BBEA-B6A95B9A4EFF}" destId="{0FE0C172-A2C5-4A54-AADB-F4A8A56B2440}" srcOrd="3" destOrd="0" presId="urn:microsoft.com/office/officeart/2005/8/layout/hierarchy2"/>
    <dgm:cxn modelId="{368AE785-8BEA-4F9A-9495-6B395A478C24}" type="presParOf" srcId="{0FE0C172-A2C5-4A54-AADB-F4A8A56B2440}" destId="{D58A16DB-1E3C-495B-9C94-4217021155BB}" srcOrd="0" destOrd="0" presId="urn:microsoft.com/office/officeart/2005/8/layout/hierarchy2"/>
    <dgm:cxn modelId="{F501B30B-9D00-4F79-B316-FE5ACA700A4C}" type="presParOf" srcId="{0FE0C172-A2C5-4A54-AADB-F4A8A56B2440}" destId="{33EFA1AD-FEB4-41FA-8C7D-2967369728FD}" srcOrd="1" destOrd="0" presId="urn:microsoft.com/office/officeart/2005/8/layout/hierarchy2"/>
    <dgm:cxn modelId="{9CF7A268-4627-4BA1-8F1D-1706CF44E61C}" type="presParOf" srcId="{33EFA1AD-FEB4-41FA-8C7D-2967369728FD}" destId="{4724574E-2BBB-4ADB-8810-B26E60533F3D}" srcOrd="0" destOrd="0" presId="urn:microsoft.com/office/officeart/2005/8/layout/hierarchy2"/>
    <dgm:cxn modelId="{EB9F7BEA-0467-4F71-A0E6-27003FD572EE}" type="presParOf" srcId="{4724574E-2BBB-4ADB-8810-B26E60533F3D}" destId="{2A356B91-681B-4C74-BFD3-D5446A91BA9F}" srcOrd="0" destOrd="0" presId="urn:microsoft.com/office/officeart/2005/8/layout/hierarchy2"/>
    <dgm:cxn modelId="{055335BF-330F-4B77-8606-0A517AF7D217}" type="presParOf" srcId="{33EFA1AD-FEB4-41FA-8C7D-2967369728FD}" destId="{6DF57275-9709-4D0B-A558-D50FE97A4A4F}" srcOrd="1" destOrd="0" presId="urn:microsoft.com/office/officeart/2005/8/layout/hierarchy2"/>
    <dgm:cxn modelId="{941DB901-BA3B-45E1-8B38-E3942027F784}" type="presParOf" srcId="{6DF57275-9709-4D0B-A558-D50FE97A4A4F}" destId="{5DF97A3D-0E91-43E0-A2AE-1A7584B074CA}" srcOrd="0" destOrd="0" presId="urn:microsoft.com/office/officeart/2005/8/layout/hierarchy2"/>
    <dgm:cxn modelId="{9764BA89-EA61-4122-BF5F-9635A729A1C5}" type="presParOf" srcId="{6DF57275-9709-4D0B-A558-D50FE97A4A4F}" destId="{FB21B8DF-E5C9-46F1-B2B1-F19848E7691C}" srcOrd="1" destOrd="0" presId="urn:microsoft.com/office/officeart/2005/8/layout/hierarchy2"/>
  </dgm:cxnLst>
  <dgm:bg/>
  <dgm:whole/>
  <dgm:extLst>
    <a:ext uri="http://schemas.microsoft.com/office/drawing/2008/diagram">
      <dsp:dataModelExt xmlns:dsp="http://schemas.microsoft.com/office/drawing/2008/diagram" relId="rId55" minVer="http://schemas.openxmlformats.org/drawingml/2006/diagram"/>
    </a:ext>
    <a:ext uri="{C62137D5-CB1D-491B-B009-E17868A290BF}">
      <dgm14:recolorImg xmlns:dgm14="http://schemas.microsoft.com/office/drawing/2010/diagram" val="1"/>
    </a:ext>
  </dgm:extLst>
</dgm:dataModel>
</file>

<file path=word/diagrams/data8.xml><?xml version="1.0" encoding="utf-8"?>
<dgm:dataModel xmlns:dgm="http://schemas.openxmlformats.org/drawingml/2006/diagram" xmlns:a="http://schemas.openxmlformats.org/drawingml/2006/main">
  <dgm:ptLst>
    <dgm:pt modelId="{AD9DCD02-4B36-417F-BBB6-13C5028D4CD7}"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fr-FR"/>
        </a:p>
      </dgm:t>
    </dgm:pt>
    <dgm:pt modelId="{71A43D25-981D-49CF-A2F7-DBF5E064C921}">
      <dgm:prSet phldrT="[Texte]" custT="1"/>
      <dgm:spPr>
        <a:xfrm>
          <a:off x="844853" y="181"/>
          <a:ext cx="1634518" cy="980711"/>
        </a:xfrm>
        <a:prstGeom prst="rect">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2400">
              <a:solidFill>
                <a:sysClr val="window" lastClr="FFFFFF"/>
              </a:solidFill>
              <a:latin typeface="Century Gothic" panose="020B0502020202020204" pitchFamily="34" charset="0"/>
              <a:ea typeface="+mn-ea"/>
              <a:cs typeface="+mn-cs"/>
            </a:rPr>
            <a:t>1 + 1 </a:t>
          </a:r>
          <a:r>
            <a:rPr lang="nl-BE" sz="2400">
              <a:solidFill>
                <a:sysClr val="window" lastClr="FFFFFF"/>
              </a:solidFill>
              <a:latin typeface="Century Gothic" panose="020B0502020202020204" pitchFamily="34" charset="0"/>
              <a:ea typeface="+mn-ea"/>
              <a:cs typeface="Times New Roman" panose="02020603050405020304" pitchFamily="18" charset="0"/>
            </a:rPr>
            <a:t>≠ 2</a:t>
          </a:r>
        </a:p>
        <a:p>
          <a:pPr>
            <a:buNone/>
          </a:pPr>
          <a:r>
            <a:rPr lang="nl-BE" sz="2400">
              <a:solidFill>
                <a:sysClr val="window" lastClr="FFFFFF"/>
              </a:solidFill>
              <a:latin typeface="Century Gothic" panose="020B0502020202020204" pitchFamily="34" charset="0"/>
              <a:ea typeface="+mn-ea"/>
              <a:cs typeface="Times New Roman" panose="02020603050405020304" pitchFamily="18" charset="0"/>
            </a:rPr>
            <a:t>2 + 2 = 3</a:t>
          </a:r>
        </a:p>
      </dgm:t>
    </dgm:pt>
    <dgm:pt modelId="{74B9D286-EC01-4B55-8D42-D670DDAEBCAC}" type="parTrans" cxnId="{33B5E562-75E1-477E-95FC-578566986611}">
      <dgm:prSet/>
      <dgm:spPr/>
      <dgm:t>
        <a:bodyPr/>
        <a:lstStyle/>
        <a:p>
          <a:endParaRPr lang="fr-FR"/>
        </a:p>
      </dgm:t>
    </dgm:pt>
    <dgm:pt modelId="{B6306CBE-5370-466F-B7E0-4F3C8F11DF4A}" type="sibTrans" cxnId="{33B5E562-75E1-477E-95FC-578566986611}">
      <dgm:prSet/>
      <dgm:spPr/>
      <dgm:t>
        <a:bodyPr/>
        <a:lstStyle/>
        <a:p>
          <a:endParaRPr lang="fr-FR"/>
        </a:p>
      </dgm:t>
    </dgm:pt>
    <dgm:pt modelId="{CFF8682B-CADD-4B10-B7AA-84FF1244D923}" type="pres">
      <dgm:prSet presAssocID="{AD9DCD02-4B36-417F-BBB6-13C5028D4CD7}" presName="diagram" presStyleCnt="0">
        <dgm:presLayoutVars>
          <dgm:dir/>
          <dgm:resizeHandles val="exact"/>
        </dgm:presLayoutVars>
      </dgm:prSet>
      <dgm:spPr/>
    </dgm:pt>
    <dgm:pt modelId="{92FA8BCB-AB48-47F2-A3A7-E6612512767B}" type="pres">
      <dgm:prSet presAssocID="{71A43D25-981D-49CF-A2F7-DBF5E064C921}" presName="node" presStyleLbl="node1" presStyleIdx="0" presStyleCnt="1">
        <dgm:presLayoutVars>
          <dgm:bulletEnabled val="1"/>
        </dgm:presLayoutVars>
      </dgm:prSet>
      <dgm:spPr/>
    </dgm:pt>
  </dgm:ptLst>
  <dgm:cxnLst>
    <dgm:cxn modelId="{33B5E562-75E1-477E-95FC-578566986611}" srcId="{AD9DCD02-4B36-417F-BBB6-13C5028D4CD7}" destId="{71A43D25-981D-49CF-A2F7-DBF5E064C921}" srcOrd="0" destOrd="0" parTransId="{74B9D286-EC01-4B55-8D42-D670DDAEBCAC}" sibTransId="{B6306CBE-5370-466F-B7E0-4F3C8F11DF4A}"/>
    <dgm:cxn modelId="{DF46904D-CAA0-4228-8496-4628DDC65415}" type="presOf" srcId="{71A43D25-981D-49CF-A2F7-DBF5E064C921}" destId="{92FA8BCB-AB48-47F2-A3A7-E6612512767B}" srcOrd="0" destOrd="0" presId="urn:microsoft.com/office/officeart/2005/8/layout/default"/>
    <dgm:cxn modelId="{D30E1FA0-1B79-43A8-8AF9-3924C8B7D860}" type="presOf" srcId="{AD9DCD02-4B36-417F-BBB6-13C5028D4CD7}" destId="{CFF8682B-CADD-4B10-B7AA-84FF1244D923}" srcOrd="0" destOrd="0" presId="urn:microsoft.com/office/officeart/2005/8/layout/default"/>
    <dgm:cxn modelId="{9C9D019A-B9D5-447E-9E17-CD534DD026E5}" type="presParOf" srcId="{CFF8682B-CADD-4B10-B7AA-84FF1244D923}" destId="{92FA8BCB-AB48-47F2-A3A7-E6612512767B}" srcOrd="0" destOrd="0" presId="urn:microsoft.com/office/officeart/2005/8/layout/default"/>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C9B4B4C8-1D40-492F-9EB4-FCDAB07ED258}"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BCBE2EE5-0D2D-4A41-8C82-C1EFB5C38D73}">
      <dgm:prSet phldrT="[Texte]" custT="1"/>
      <dgm:spPr>
        <a:xfrm>
          <a:off x="2511" y="1221142"/>
          <a:ext cx="1039978" cy="519989"/>
        </a:xfrm>
        <a:prstGeom prst="homePlate">
          <a:avLst/>
        </a:prstGeom>
        <a:solidFill>
          <a:srgbClr val="44546A"/>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Vraag behoud offerte</a:t>
          </a:r>
        </a:p>
      </dgm:t>
    </dgm:pt>
    <dgm:pt modelId="{612C30C4-F21D-421F-A12A-999001EBB66D}" type="parTrans" cxnId="{8AC23F65-A5A2-499C-9EFA-EB748C8D7B27}">
      <dgm:prSet/>
      <dgm:spPr/>
      <dgm:t>
        <a:bodyPr/>
        <a:lstStyle/>
        <a:p>
          <a:endParaRPr lang="fr-FR"/>
        </a:p>
      </dgm:t>
    </dgm:pt>
    <dgm:pt modelId="{E25944CE-92B9-4DD1-BBDF-8350C564D573}" type="sibTrans" cxnId="{8AC23F65-A5A2-499C-9EFA-EB748C8D7B27}">
      <dgm:prSet/>
      <dgm:spPr/>
      <dgm:t>
        <a:bodyPr/>
        <a:lstStyle/>
        <a:p>
          <a:endParaRPr lang="fr-FR"/>
        </a:p>
      </dgm:t>
    </dgm:pt>
    <dgm:pt modelId="{677697B6-AFBE-4B50-9662-DFEBEC58AA7E}">
      <dgm:prSet phldrT="[Texte]" custT="1"/>
      <dgm:spPr>
        <a:xfrm>
          <a:off x="1458481" y="249413"/>
          <a:ext cx="1039978" cy="519989"/>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OK zonder voorbehoud</a:t>
          </a:r>
        </a:p>
        <a:p>
          <a:pPr>
            <a:buNone/>
          </a:pPr>
          <a:r>
            <a:rPr lang="nl-BE" sz="900">
              <a:solidFill>
                <a:sysClr val="window" lastClr="FFFFFF"/>
              </a:solidFill>
              <a:latin typeface="Century Gothic" panose="020B0502020202020204" pitchFamily="34" charset="0"/>
              <a:ea typeface="+mn-ea"/>
              <a:cs typeface="+mn-cs"/>
            </a:rPr>
            <a:t>5.1</a:t>
          </a:r>
        </a:p>
      </dgm:t>
    </dgm:pt>
    <dgm:pt modelId="{8D923936-C4AF-40AA-8BDB-D219593E4B8A}" type="parTrans" cxnId="{BDA8BFD6-6C2D-47A9-8061-3477F0741655}">
      <dgm:prSet/>
      <dgm:spPr>
        <a:xfrm rot="17590528">
          <a:off x="721971" y="979474"/>
          <a:ext cx="1057027" cy="31596"/>
        </a:xfrm>
        <a:custGeom>
          <a:avLst/>
          <a:gdLst/>
          <a:ahLst/>
          <a:cxnLst/>
          <a:rect l="0" t="0" r="0" b="0"/>
          <a:pathLst>
            <a:path>
              <a:moveTo>
                <a:pt x="0" y="15798"/>
              </a:moveTo>
              <a:lnTo>
                <a:pt x="1057027" y="15798"/>
              </a:lnTo>
            </a:path>
          </a:pathLst>
        </a:custGeom>
        <a:noFill/>
        <a:ln w="12700" cap="flat" cmpd="sng" algn="ctr">
          <a:solidFill>
            <a:srgbClr val="00A4B7">
              <a:shade val="6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5E47621D-CFBD-4658-A2C3-2661DC0A4CFF}" type="sibTrans" cxnId="{BDA8BFD6-6C2D-47A9-8061-3477F0741655}">
      <dgm:prSet/>
      <dgm:spPr/>
      <dgm:t>
        <a:bodyPr/>
        <a:lstStyle/>
        <a:p>
          <a:endParaRPr lang="fr-FR"/>
        </a:p>
      </dgm:t>
    </dgm:pt>
    <dgm:pt modelId="{C2721DEB-2779-4C73-80C3-3AF257E5547E}">
      <dgm:prSet phldrT="[Texte]" custT="1"/>
      <dgm:spPr>
        <a:xfrm>
          <a:off x="2914450" y="249413"/>
          <a:ext cx="1039978" cy="519989"/>
        </a:xfrm>
        <a:prstGeom prst="smileyFace">
          <a:avLst/>
        </a:prstGeom>
        <a:solidFill>
          <a:srgbClr val="92D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Bestelling</a:t>
          </a:r>
        </a:p>
      </dgm:t>
    </dgm:pt>
    <dgm:pt modelId="{111B8B68-DFFA-479E-9DA0-B6E2BBB9FE59}" type="parTrans" cxnId="{062F55BA-2260-4FB6-883F-56AF1602B0E9}">
      <dgm:prSet/>
      <dgm:spPr>
        <a:xfrm>
          <a:off x="2498459" y="493609"/>
          <a:ext cx="415991" cy="31596"/>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092AA94A-2C13-4A4F-B26C-688B2F19C390}" type="sibTrans" cxnId="{062F55BA-2260-4FB6-883F-56AF1602B0E9}">
      <dgm:prSet/>
      <dgm:spPr/>
      <dgm:t>
        <a:bodyPr/>
        <a:lstStyle/>
        <a:p>
          <a:endParaRPr lang="fr-FR"/>
        </a:p>
      </dgm:t>
    </dgm:pt>
    <dgm:pt modelId="{5EF8A7B9-D6B7-40D5-9109-4EFEDF24C437}">
      <dgm:prSet phldrT="[Texte]" custT="1"/>
      <dgm:spPr>
        <a:xfrm>
          <a:off x="1458481" y="1594885"/>
          <a:ext cx="1039978" cy="519989"/>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Aanvraag supplement </a:t>
          </a:r>
        </a:p>
        <a:p>
          <a:pPr>
            <a:buNone/>
          </a:pPr>
          <a:r>
            <a:rPr lang="nl-BE" sz="900">
              <a:solidFill>
                <a:sysClr val="window" lastClr="FFFFFF"/>
              </a:solidFill>
              <a:latin typeface="Century Gothic" panose="020B0502020202020204" pitchFamily="34" charset="0"/>
              <a:ea typeface="+mn-ea"/>
              <a:cs typeface="+mn-cs"/>
            </a:rPr>
            <a:t>5.2</a:t>
          </a:r>
        </a:p>
      </dgm:t>
    </dgm:pt>
    <dgm:pt modelId="{5918C114-A882-4CC0-8199-577F2EDEA2BF}" type="parTrans" cxnId="{C00F26F5-9911-462D-A402-E0735E23D0AF}">
      <dgm:prSet/>
      <dgm:spPr>
        <a:xfrm rot="2516263">
          <a:off x="970873" y="1652210"/>
          <a:ext cx="559224" cy="31596"/>
        </a:xfrm>
        <a:custGeom>
          <a:avLst/>
          <a:gdLst/>
          <a:ahLst/>
          <a:cxnLst/>
          <a:rect l="0" t="0" r="0" b="0"/>
          <a:pathLst>
            <a:path>
              <a:moveTo>
                <a:pt x="0" y="15798"/>
              </a:moveTo>
              <a:lnTo>
                <a:pt x="559224" y="15798"/>
              </a:lnTo>
            </a:path>
          </a:pathLst>
        </a:custGeom>
        <a:noFill/>
        <a:ln w="12700" cap="flat" cmpd="sng" algn="ctr">
          <a:solidFill>
            <a:srgbClr val="00A4B7">
              <a:shade val="6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B86C6AF1-760A-4074-8D62-190883269207}" type="sibTrans" cxnId="{C00F26F5-9911-462D-A402-E0735E23D0AF}">
      <dgm:prSet/>
      <dgm:spPr/>
      <dgm:t>
        <a:bodyPr/>
        <a:lstStyle/>
        <a:p>
          <a:endParaRPr lang="fr-FR"/>
        </a:p>
      </dgm:t>
    </dgm:pt>
    <dgm:pt modelId="{5027B80E-1F5E-4774-822E-EE1276FD738F}">
      <dgm:prSet phldrT="[Texte]" custT="1"/>
      <dgm:spPr>
        <a:xfrm>
          <a:off x="2914450" y="1594885"/>
          <a:ext cx="1039978" cy="519989"/>
        </a:xfrm>
        <a:prstGeom prst="roundRect">
          <a:avLst>
            <a:gd name="adj" fmla="val 10000"/>
          </a:avLst>
        </a:prstGeom>
        <a:solidFill>
          <a:srgbClr val="008594"/>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Analyse van de aanvraag</a:t>
          </a:r>
        </a:p>
      </dgm:t>
    </dgm:pt>
    <dgm:pt modelId="{7AC1D007-BB21-4386-AEB8-822BF4B90E01}" type="parTrans" cxnId="{B87EE3C0-D21A-4591-A03E-87C87408B433}">
      <dgm:prSet/>
      <dgm:spPr>
        <a:xfrm>
          <a:off x="2498459" y="1839081"/>
          <a:ext cx="415991" cy="31596"/>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D35900A1-D457-4372-A5DA-760D2C87DCAA}" type="sibTrans" cxnId="{B87EE3C0-D21A-4591-A03E-87C87408B433}">
      <dgm:prSet/>
      <dgm:spPr/>
      <dgm:t>
        <a:bodyPr/>
        <a:lstStyle/>
        <a:p>
          <a:endParaRPr lang="fr-FR"/>
        </a:p>
      </dgm:t>
    </dgm:pt>
    <dgm:pt modelId="{AF67C350-9DB1-4539-BF07-3CED19777A1A}">
      <dgm:prSet custT="1"/>
      <dgm:spPr>
        <a:xfrm>
          <a:off x="4370420" y="1146394"/>
          <a:ext cx="1039978" cy="519989"/>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Verantwoord supplement</a:t>
          </a:r>
        </a:p>
      </dgm:t>
    </dgm:pt>
    <dgm:pt modelId="{21801D56-7363-40D1-8A90-8936834C5BA9}" type="parTrans" cxnId="{C115634A-AE26-41E5-B2F5-3F748D4D7DA2}">
      <dgm:prSet/>
      <dgm:spPr>
        <a:xfrm rot="18770822">
          <a:off x="3856568" y="1614836"/>
          <a:ext cx="611712" cy="31596"/>
        </a:xfrm>
        <a:custGeom>
          <a:avLst/>
          <a:gdLst/>
          <a:ahLst/>
          <a:cxnLst/>
          <a:rect l="0" t="0" r="0" b="0"/>
          <a:pathLst>
            <a:path>
              <a:moveTo>
                <a:pt x="0" y="15798"/>
              </a:moveTo>
              <a:lnTo>
                <a:pt x="611712"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58AC4BDF-7CA0-4539-9F15-3E7CA84B80FD}" type="sibTrans" cxnId="{C115634A-AE26-41E5-B2F5-3F748D4D7DA2}">
      <dgm:prSet/>
      <dgm:spPr/>
      <dgm:t>
        <a:bodyPr/>
        <a:lstStyle/>
        <a:p>
          <a:endParaRPr lang="fr-FR"/>
        </a:p>
      </dgm:t>
    </dgm:pt>
    <dgm:pt modelId="{2CD02237-445C-4D0F-8278-C07A12DFF2CA}">
      <dgm:prSet custT="1"/>
      <dgm:spPr>
        <a:xfrm>
          <a:off x="4370420" y="2043375"/>
          <a:ext cx="1039978" cy="519989"/>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Niet verantwoord supplement </a:t>
          </a:r>
        </a:p>
        <a:p>
          <a:pPr>
            <a:buNone/>
          </a:pPr>
          <a:r>
            <a:rPr lang="nl-BE" sz="900">
              <a:solidFill>
                <a:sysClr val="window" lastClr="FFFFFF"/>
              </a:solidFill>
              <a:latin typeface="Century Gothic" panose="020B0502020202020204" pitchFamily="34" charset="0"/>
              <a:ea typeface="+mn-ea"/>
              <a:cs typeface="+mn-cs"/>
            </a:rPr>
            <a:t>5.3</a:t>
          </a:r>
        </a:p>
      </dgm:t>
    </dgm:pt>
    <dgm:pt modelId="{E59B8FDE-A2BF-49C7-A029-86555AABFC0D}" type="parTrans" cxnId="{5F7E4B6D-2699-4BC5-B139-96C61B317D2B}">
      <dgm:prSet/>
      <dgm:spPr>
        <a:xfrm rot="2829178">
          <a:off x="3856568" y="2063326"/>
          <a:ext cx="611712" cy="31596"/>
        </a:xfrm>
        <a:custGeom>
          <a:avLst/>
          <a:gdLst/>
          <a:ahLst/>
          <a:cxnLst/>
          <a:rect l="0" t="0" r="0" b="0"/>
          <a:pathLst>
            <a:path>
              <a:moveTo>
                <a:pt x="0" y="15798"/>
              </a:moveTo>
              <a:lnTo>
                <a:pt x="611712"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8B1C1C41-9850-4306-8256-E94609FF49C6}" type="sibTrans" cxnId="{5F7E4B6D-2699-4BC5-B139-96C61B317D2B}">
      <dgm:prSet/>
      <dgm:spPr/>
      <dgm:t>
        <a:bodyPr/>
        <a:lstStyle/>
        <a:p>
          <a:endParaRPr lang="fr-FR"/>
        </a:p>
      </dgm:t>
    </dgm:pt>
    <dgm:pt modelId="{025EEDA2-544E-46AF-9880-28628DE2FC27}">
      <dgm:prSet/>
      <dgm:spPr>
        <a:xfrm>
          <a:off x="5826390" y="847400"/>
          <a:ext cx="1039978" cy="519989"/>
        </a:xfrm>
        <a:prstGeom prst="roundRect">
          <a:avLst>
            <a:gd name="adj" fmla="val 10000"/>
          </a:avLst>
        </a:prstGeom>
        <a:solidFill>
          <a:srgbClr val="008594"/>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a:solidFill>
                <a:sysClr val="window" lastClr="FFFFFF"/>
              </a:solidFill>
              <a:latin typeface="Century Gothic" panose="020B0502020202020204" pitchFamily="34" charset="0"/>
              <a:ea typeface="+mn-ea"/>
              <a:cs typeface="+mn-cs"/>
            </a:rPr>
            <a:t>Supplement wijzigt de rangschikking niet </a:t>
          </a:r>
        </a:p>
      </dgm:t>
    </dgm:pt>
    <dgm:pt modelId="{620E36E2-2C12-4183-88B7-79C50069F088}" type="parTrans" cxnId="{C90988D3-A8D2-4647-B5A3-0EEEA92FD673}">
      <dgm:prSet/>
      <dgm:spPr>
        <a:xfrm rot="19457599">
          <a:off x="5362247" y="1241093"/>
          <a:ext cx="512294" cy="31596"/>
        </a:xfrm>
        <a:custGeom>
          <a:avLst/>
          <a:gdLst/>
          <a:ahLst/>
          <a:cxnLst/>
          <a:rect l="0" t="0" r="0" b="0"/>
          <a:pathLst>
            <a:path>
              <a:moveTo>
                <a:pt x="0" y="15798"/>
              </a:moveTo>
              <a:lnTo>
                <a:pt x="512294"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E3B6C8CE-56D5-4A96-B492-5CD84655C941}" type="sibTrans" cxnId="{C90988D3-A8D2-4647-B5A3-0EEEA92FD673}">
      <dgm:prSet/>
      <dgm:spPr/>
      <dgm:t>
        <a:bodyPr/>
        <a:lstStyle/>
        <a:p>
          <a:endParaRPr lang="fr-FR"/>
        </a:p>
      </dgm:t>
    </dgm:pt>
    <dgm:pt modelId="{B4B36D34-C993-4E32-94FF-FBD8971A9139}">
      <dgm:prSet custT="1"/>
      <dgm:spPr>
        <a:xfrm>
          <a:off x="7282360" y="847400"/>
          <a:ext cx="1039978" cy="519989"/>
        </a:xfrm>
        <a:prstGeom prst="smileyFace">
          <a:avLst/>
        </a:prstGeom>
        <a:solidFill>
          <a:srgbClr val="92D050"/>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Bestelling</a:t>
          </a:r>
        </a:p>
      </dgm:t>
    </dgm:pt>
    <dgm:pt modelId="{602FB682-633D-4309-8D9B-47F9319CF24E}" type="parTrans" cxnId="{43A78D21-0D9A-4095-B738-A2A92EE46C66}">
      <dgm:prSet/>
      <dgm:spPr>
        <a:xfrm>
          <a:off x="6866368" y="1091596"/>
          <a:ext cx="415991" cy="31596"/>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88ECD0D5-F8E1-486A-82E9-77517C38B921}" type="sibTrans" cxnId="{43A78D21-0D9A-4095-B738-A2A92EE46C66}">
      <dgm:prSet/>
      <dgm:spPr/>
      <dgm:t>
        <a:bodyPr/>
        <a:lstStyle/>
        <a:p>
          <a:endParaRPr lang="fr-FR"/>
        </a:p>
      </dgm:t>
    </dgm:pt>
    <dgm:pt modelId="{C044771B-64BD-4660-9464-8CE3660C9A85}">
      <dgm:prSet/>
      <dgm:spPr>
        <a:xfrm>
          <a:off x="5826390" y="1445388"/>
          <a:ext cx="1039978" cy="519989"/>
        </a:xfrm>
        <a:prstGeom prst="roundRect">
          <a:avLst>
            <a:gd name="adj" fmla="val 10000"/>
          </a:avLst>
        </a:prstGeom>
        <a:solidFill>
          <a:srgbClr val="008594"/>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a:solidFill>
                <a:sysClr val="window" lastClr="FFFFFF"/>
              </a:solidFill>
              <a:latin typeface="Century Gothic" panose="020B0502020202020204" pitchFamily="34" charset="0"/>
              <a:ea typeface="+mn-ea"/>
              <a:cs typeface="+mn-cs"/>
            </a:rPr>
            <a:t>Supplement wijzigt de rangschikking wel</a:t>
          </a:r>
        </a:p>
        <a:p>
          <a:pPr>
            <a:buNone/>
          </a:pPr>
          <a:r>
            <a:rPr lang="nl-BE">
              <a:solidFill>
                <a:sysClr val="window" lastClr="FFFFFF"/>
              </a:solidFill>
              <a:latin typeface="Century Gothic" panose="020B0502020202020204" pitchFamily="34" charset="0"/>
              <a:ea typeface="+mn-ea"/>
              <a:cs typeface="+mn-cs"/>
            </a:rPr>
            <a:t>5.3</a:t>
          </a:r>
        </a:p>
      </dgm:t>
    </dgm:pt>
    <dgm:pt modelId="{DA03AEA5-6FEC-4AA6-887D-3779E6A3CBD6}" type="parTrans" cxnId="{866A1365-26FE-4B38-ADFD-18BB174A0E57}">
      <dgm:prSet/>
      <dgm:spPr>
        <a:xfrm rot="2142401">
          <a:off x="5362247" y="1540087"/>
          <a:ext cx="512294" cy="31596"/>
        </a:xfrm>
        <a:custGeom>
          <a:avLst/>
          <a:gdLst/>
          <a:ahLst/>
          <a:cxnLst/>
          <a:rect l="0" t="0" r="0" b="0"/>
          <a:pathLst>
            <a:path>
              <a:moveTo>
                <a:pt x="0" y="15798"/>
              </a:moveTo>
              <a:lnTo>
                <a:pt x="512294"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34EE5380-4E6F-4712-953A-68C4BDBAD72D}" type="sibTrans" cxnId="{866A1365-26FE-4B38-ADFD-18BB174A0E57}">
      <dgm:prSet/>
      <dgm:spPr/>
      <dgm:t>
        <a:bodyPr/>
        <a:lstStyle/>
        <a:p>
          <a:endParaRPr lang="fr-FR"/>
        </a:p>
      </dgm:t>
    </dgm:pt>
    <dgm:pt modelId="{C06A2C06-89D2-4F81-AB4B-D0FD24FA90EC}">
      <dgm:prSet custT="1"/>
      <dgm:spPr>
        <a:xfrm>
          <a:off x="1458481" y="2192872"/>
          <a:ext cx="1039978" cy="519989"/>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NOK of geen antwoord </a:t>
          </a:r>
        </a:p>
        <a:p>
          <a:pPr>
            <a:buNone/>
          </a:pPr>
          <a:r>
            <a:rPr lang="nl-BE" sz="900">
              <a:solidFill>
                <a:sysClr val="window" lastClr="FFFFFF"/>
              </a:solidFill>
              <a:latin typeface="Century Gothic" panose="020B0502020202020204" pitchFamily="34" charset="0"/>
              <a:ea typeface="+mn-ea"/>
              <a:cs typeface="+mn-cs"/>
            </a:rPr>
            <a:t>5.3</a:t>
          </a:r>
        </a:p>
      </dgm:t>
    </dgm:pt>
    <dgm:pt modelId="{BA221CAA-6328-424C-9B8F-6222436D0AEA}" type="parTrans" cxnId="{1B0D872E-D99F-440F-86FE-61CFFF4D642D}">
      <dgm:prSet/>
      <dgm:spPr>
        <a:xfrm rot="4009472">
          <a:off x="721971" y="1951204"/>
          <a:ext cx="1057027" cy="31596"/>
        </a:xfrm>
        <a:custGeom>
          <a:avLst/>
          <a:gdLst/>
          <a:ahLst/>
          <a:cxnLst/>
          <a:rect l="0" t="0" r="0" b="0"/>
          <a:pathLst>
            <a:path>
              <a:moveTo>
                <a:pt x="0" y="15798"/>
              </a:moveTo>
              <a:lnTo>
                <a:pt x="1057027" y="15798"/>
              </a:lnTo>
            </a:path>
          </a:pathLst>
        </a:custGeom>
        <a:noFill/>
        <a:ln w="12700" cap="flat" cmpd="sng" algn="ctr">
          <a:solidFill>
            <a:srgbClr val="00A4B7">
              <a:shade val="6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39055F03-0051-446C-98EB-A616300D10BA}" type="sibTrans" cxnId="{1B0D872E-D99F-440F-86FE-61CFFF4D642D}">
      <dgm:prSet/>
      <dgm:spPr/>
      <dgm:t>
        <a:bodyPr/>
        <a:lstStyle/>
        <a:p>
          <a:endParaRPr lang="fr-FR"/>
        </a:p>
      </dgm:t>
    </dgm:pt>
    <dgm:pt modelId="{78595B1B-76F9-4B54-9FCA-596EA908487A}">
      <dgm:prSet custT="1"/>
      <dgm:spPr>
        <a:xfrm>
          <a:off x="2914450" y="2192872"/>
          <a:ext cx="1039978" cy="519989"/>
        </a:xfrm>
        <a:prstGeom prst="diamond">
          <a:avLst/>
        </a:prstGeom>
        <a:solidFill>
          <a:srgbClr val="6C496F"/>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KEUZE </a:t>
          </a:r>
          <a:r>
            <a:rPr lang="nl-BE" sz="900">
              <a:solidFill>
                <a:sysClr val="window" lastClr="FFFFFF"/>
              </a:solidFill>
              <a:latin typeface="Century Gothic" panose="020B0502020202020204" pitchFamily="34" charset="0"/>
              <a:ea typeface="+mn-ea"/>
              <a:cs typeface="+mn-cs"/>
              <a:sym typeface="Wingdings" panose="05000000000000000000" pitchFamily="2" charset="2"/>
            </a:rPr>
            <a:t></a:t>
          </a:r>
        </a:p>
      </dgm:t>
    </dgm:pt>
    <dgm:pt modelId="{925058DF-2561-42F3-B8BF-E2585811DF82}" type="parTrans" cxnId="{24D1021B-B892-4949-BDE8-56B0E21BD692}">
      <dgm:prSet/>
      <dgm:spPr>
        <a:xfrm>
          <a:off x="2498459" y="2437068"/>
          <a:ext cx="415991" cy="31596"/>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C4E517DF-F01A-48C2-8ACB-913CE8F03436}" type="sibTrans" cxnId="{24D1021B-B892-4949-BDE8-56B0E21BD692}">
      <dgm:prSet/>
      <dgm:spPr/>
      <dgm:t>
        <a:bodyPr/>
        <a:lstStyle/>
        <a:p>
          <a:endParaRPr lang="fr-FR"/>
        </a:p>
      </dgm:t>
    </dgm:pt>
    <dgm:pt modelId="{C5CB282E-399E-414C-9514-86B2D30CCC72}">
      <dgm:prSet custT="1"/>
      <dgm:spPr>
        <a:xfrm>
          <a:off x="7282360" y="1445388"/>
          <a:ext cx="1039978" cy="519989"/>
        </a:xfrm>
        <a:prstGeom prst="diamond">
          <a:avLst/>
        </a:prstGeom>
        <a:solidFill>
          <a:srgbClr val="6C496F"/>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KEUZE </a:t>
          </a:r>
          <a:r>
            <a:rPr lang="nl-BE" sz="900">
              <a:solidFill>
                <a:sysClr val="window" lastClr="FFFFFF"/>
              </a:solidFill>
              <a:latin typeface="Century Gothic" panose="020B0502020202020204" pitchFamily="34" charset="0"/>
              <a:ea typeface="+mn-ea"/>
              <a:cs typeface="+mn-cs"/>
              <a:sym typeface="Wingdings" panose="05000000000000000000" pitchFamily="2" charset="2"/>
            </a:rPr>
            <a:t></a:t>
          </a:r>
        </a:p>
      </dgm:t>
    </dgm:pt>
    <dgm:pt modelId="{D254E9F6-E732-4797-9BEF-561995F7827B}" type="parTrans" cxnId="{7FB05E45-E834-4D30-9AF2-BF6A24CB4712}">
      <dgm:prSet/>
      <dgm:spPr>
        <a:xfrm>
          <a:off x="6866368" y="1689584"/>
          <a:ext cx="415991" cy="31596"/>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36BEC6D8-B514-4A1D-8C34-647BC9891D60}" type="sibTrans" cxnId="{7FB05E45-E834-4D30-9AF2-BF6A24CB4712}">
      <dgm:prSet/>
      <dgm:spPr/>
      <dgm:t>
        <a:bodyPr/>
        <a:lstStyle/>
        <a:p>
          <a:endParaRPr lang="fr-FR"/>
        </a:p>
      </dgm:t>
    </dgm:pt>
    <dgm:pt modelId="{0CBF1DE8-3C02-4F9D-95AF-97679BF47946}">
      <dgm:prSet custT="1"/>
      <dgm:spPr>
        <a:xfrm>
          <a:off x="5826390" y="2043375"/>
          <a:ext cx="1039978" cy="519989"/>
        </a:xfrm>
        <a:prstGeom prst="diamond">
          <a:avLst/>
        </a:prstGeom>
        <a:solidFill>
          <a:srgbClr val="6C496F"/>
        </a:solidFill>
        <a:ln w="12700" cap="flat" cmpd="sng" algn="ctr">
          <a:solidFill>
            <a:sysClr val="window" lastClr="FFFFFF">
              <a:hueOff val="0"/>
              <a:satOff val="0"/>
              <a:lumOff val="0"/>
              <a:alphaOff val="0"/>
            </a:sysClr>
          </a:solidFill>
          <a:prstDash val="solid"/>
          <a:miter lim="800000"/>
        </a:ln>
        <a:effectLst/>
      </dgm:spPr>
      <dgm:t>
        <a:bodyPr/>
        <a:lstStyle/>
        <a:p>
          <a:pPr>
            <a:buNone/>
          </a:pPr>
          <a:r>
            <a:rPr lang="nl-BE" sz="900">
              <a:solidFill>
                <a:sysClr val="window" lastClr="FFFFFF"/>
              </a:solidFill>
              <a:latin typeface="Century Gothic" panose="020B0502020202020204" pitchFamily="34" charset="0"/>
              <a:ea typeface="+mn-ea"/>
              <a:cs typeface="+mn-cs"/>
            </a:rPr>
            <a:t>KEUZE </a:t>
          </a:r>
          <a:r>
            <a:rPr lang="nl-BE" sz="900">
              <a:solidFill>
                <a:sysClr val="window" lastClr="FFFFFF"/>
              </a:solidFill>
              <a:latin typeface="Century Gothic" panose="020B0502020202020204" pitchFamily="34" charset="0"/>
              <a:ea typeface="+mn-ea"/>
              <a:cs typeface="+mn-cs"/>
              <a:sym typeface="Wingdings" panose="05000000000000000000" pitchFamily="2" charset="2"/>
            </a:rPr>
            <a:t></a:t>
          </a:r>
        </a:p>
      </dgm:t>
    </dgm:pt>
    <dgm:pt modelId="{ADE40670-089B-4A40-AB3B-E97C3B2690C5}" type="parTrans" cxnId="{F427DD92-EE4C-455F-AD22-76920B8F417F}">
      <dgm:prSet/>
      <dgm:spPr>
        <a:xfrm>
          <a:off x="5410399" y="2287572"/>
          <a:ext cx="415991" cy="31596"/>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gm:spPr>
      <dgm:t>
        <a:bodyPr/>
        <a:lstStyle/>
        <a:p>
          <a:pPr>
            <a:buNone/>
          </a:pPr>
          <a:endParaRPr lang="fr-FR">
            <a:solidFill>
              <a:sysClr val="windowText" lastClr="000000">
                <a:hueOff val="0"/>
                <a:satOff val="0"/>
                <a:lumOff val="0"/>
                <a:alphaOff val="0"/>
              </a:sysClr>
            </a:solidFill>
            <a:latin typeface="Calibri" panose="020F0502020204030204"/>
            <a:ea typeface="+mn-ea"/>
            <a:cs typeface="+mn-cs"/>
          </a:endParaRPr>
        </a:p>
      </dgm:t>
    </dgm:pt>
    <dgm:pt modelId="{F1D449EB-8D45-43D7-A546-EF53B5B66F2E}" type="sibTrans" cxnId="{F427DD92-EE4C-455F-AD22-76920B8F417F}">
      <dgm:prSet/>
      <dgm:spPr/>
      <dgm:t>
        <a:bodyPr/>
        <a:lstStyle/>
        <a:p>
          <a:endParaRPr lang="fr-FR"/>
        </a:p>
      </dgm:t>
    </dgm:pt>
    <dgm:pt modelId="{BA93FD0A-C367-4D66-A0EF-97213C0E44C1}" type="pres">
      <dgm:prSet presAssocID="{C9B4B4C8-1D40-492F-9EB4-FCDAB07ED258}" presName="diagram" presStyleCnt="0">
        <dgm:presLayoutVars>
          <dgm:chPref val="1"/>
          <dgm:dir/>
          <dgm:animOne val="branch"/>
          <dgm:animLvl val="lvl"/>
          <dgm:resizeHandles val="exact"/>
        </dgm:presLayoutVars>
      </dgm:prSet>
      <dgm:spPr/>
    </dgm:pt>
    <dgm:pt modelId="{C1284700-0245-43C7-A6C2-0C09402E4A2D}" type="pres">
      <dgm:prSet presAssocID="{BCBE2EE5-0D2D-4A41-8C82-C1EFB5C38D73}" presName="root1" presStyleCnt="0"/>
      <dgm:spPr/>
    </dgm:pt>
    <dgm:pt modelId="{5504E41E-C207-4AF1-98C7-1CF6C6CD18D7}" type="pres">
      <dgm:prSet presAssocID="{BCBE2EE5-0D2D-4A41-8C82-C1EFB5C38D73}" presName="LevelOneTextNode" presStyleLbl="node0" presStyleIdx="0" presStyleCnt="1">
        <dgm:presLayoutVars>
          <dgm:chPref val="3"/>
        </dgm:presLayoutVars>
      </dgm:prSet>
      <dgm:spPr>
        <a:prstGeom prst="homePlate">
          <a:avLst/>
        </a:prstGeom>
      </dgm:spPr>
    </dgm:pt>
    <dgm:pt modelId="{B0424D4E-6F83-48EE-BB05-A0D894D9BD98}" type="pres">
      <dgm:prSet presAssocID="{BCBE2EE5-0D2D-4A41-8C82-C1EFB5C38D73}" presName="level2hierChild" presStyleCnt="0"/>
      <dgm:spPr/>
    </dgm:pt>
    <dgm:pt modelId="{F05A598D-2157-4BCF-8946-C52B5A2AC987}" type="pres">
      <dgm:prSet presAssocID="{8D923936-C4AF-40AA-8BDB-D219593E4B8A}" presName="conn2-1" presStyleLbl="parChTrans1D2" presStyleIdx="0" presStyleCnt="3"/>
      <dgm:spPr/>
    </dgm:pt>
    <dgm:pt modelId="{C05386DA-49C5-4AF2-8CCA-CEF590A498BD}" type="pres">
      <dgm:prSet presAssocID="{8D923936-C4AF-40AA-8BDB-D219593E4B8A}" presName="connTx" presStyleLbl="parChTrans1D2" presStyleIdx="0" presStyleCnt="3"/>
      <dgm:spPr/>
    </dgm:pt>
    <dgm:pt modelId="{4EEDC4FF-8874-4F6D-8430-AF25F0D31DA5}" type="pres">
      <dgm:prSet presAssocID="{677697B6-AFBE-4B50-9662-DFEBEC58AA7E}" presName="root2" presStyleCnt="0"/>
      <dgm:spPr/>
    </dgm:pt>
    <dgm:pt modelId="{5E9209E9-2FD3-407A-B029-3525A4574845}" type="pres">
      <dgm:prSet presAssocID="{677697B6-AFBE-4B50-9662-DFEBEC58AA7E}" presName="LevelTwoTextNode" presStyleLbl="node2" presStyleIdx="0" presStyleCnt="3">
        <dgm:presLayoutVars>
          <dgm:chPref val="3"/>
        </dgm:presLayoutVars>
      </dgm:prSet>
      <dgm:spPr/>
    </dgm:pt>
    <dgm:pt modelId="{EFE5AF70-A5AE-44BC-806B-A4D883832E61}" type="pres">
      <dgm:prSet presAssocID="{677697B6-AFBE-4B50-9662-DFEBEC58AA7E}" presName="level3hierChild" presStyleCnt="0"/>
      <dgm:spPr/>
    </dgm:pt>
    <dgm:pt modelId="{66E55A6A-6D79-4166-BA01-22CEA85BF064}" type="pres">
      <dgm:prSet presAssocID="{111B8B68-DFFA-479E-9DA0-B6E2BBB9FE59}" presName="conn2-1" presStyleLbl="parChTrans1D3" presStyleIdx="0" presStyleCnt="3"/>
      <dgm:spPr/>
    </dgm:pt>
    <dgm:pt modelId="{A74B924A-FFA9-43BA-905E-D4983B5F4B9B}" type="pres">
      <dgm:prSet presAssocID="{111B8B68-DFFA-479E-9DA0-B6E2BBB9FE59}" presName="connTx" presStyleLbl="parChTrans1D3" presStyleIdx="0" presStyleCnt="3"/>
      <dgm:spPr/>
    </dgm:pt>
    <dgm:pt modelId="{9F3BFE99-670C-4E6C-81C6-4029B005DE0F}" type="pres">
      <dgm:prSet presAssocID="{C2721DEB-2779-4C73-80C3-3AF257E5547E}" presName="root2" presStyleCnt="0"/>
      <dgm:spPr/>
    </dgm:pt>
    <dgm:pt modelId="{92B3E149-BBAE-46A3-9CDB-666D8C1C75F2}" type="pres">
      <dgm:prSet presAssocID="{C2721DEB-2779-4C73-80C3-3AF257E5547E}" presName="LevelTwoTextNode" presStyleLbl="node3" presStyleIdx="0" presStyleCnt="3">
        <dgm:presLayoutVars>
          <dgm:chPref val="3"/>
        </dgm:presLayoutVars>
      </dgm:prSet>
      <dgm:spPr>
        <a:prstGeom prst="smileyFace">
          <a:avLst/>
        </a:prstGeom>
      </dgm:spPr>
    </dgm:pt>
    <dgm:pt modelId="{526EE3FB-8C1F-4B3D-B15E-D53F065B5A39}" type="pres">
      <dgm:prSet presAssocID="{C2721DEB-2779-4C73-80C3-3AF257E5547E}" presName="level3hierChild" presStyleCnt="0"/>
      <dgm:spPr/>
    </dgm:pt>
    <dgm:pt modelId="{D7BDA36F-822F-44B3-B639-1EA70F2AC629}" type="pres">
      <dgm:prSet presAssocID="{5918C114-A882-4CC0-8199-577F2EDEA2BF}" presName="conn2-1" presStyleLbl="parChTrans1D2" presStyleIdx="1" presStyleCnt="3"/>
      <dgm:spPr/>
    </dgm:pt>
    <dgm:pt modelId="{63445BA5-A607-4B78-94CF-942AC5574348}" type="pres">
      <dgm:prSet presAssocID="{5918C114-A882-4CC0-8199-577F2EDEA2BF}" presName="connTx" presStyleLbl="parChTrans1D2" presStyleIdx="1" presStyleCnt="3"/>
      <dgm:spPr/>
    </dgm:pt>
    <dgm:pt modelId="{2C535853-EB13-4985-9485-F69CFC639A06}" type="pres">
      <dgm:prSet presAssocID="{5EF8A7B9-D6B7-40D5-9109-4EFEDF24C437}" presName="root2" presStyleCnt="0"/>
      <dgm:spPr/>
    </dgm:pt>
    <dgm:pt modelId="{55F4BFF5-D021-43DD-A4DA-4D8EF1BCE022}" type="pres">
      <dgm:prSet presAssocID="{5EF8A7B9-D6B7-40D5-9109-4EFEDF24C437}" presName="LevelTwoTextNode" presStyleLbl="node2" presStyleIdx="1" presStyleCnt="3">
        <dgm:presLayoutVars>
          <dgm:chPref val="3"/>
        </dgm:presLayoutVars>
      </dgm:prSet>
      <dgm:spPr/>
    </dgm:pt>
    <dgm:pt modelId="{81C6BA36-57E3-42EB-B3D1-539616E737B9}" type="pres">
      <dgm:prSet presAssocID="{5EF8A7B9-D6B7-40D5-9109-4EFEDF24C437}" presName="level3hierChild" presStyleCnt="0"/>
      <dgm:spPr/>
    </dgm:pt>
    <dgm:pt modelId="{C70560C6-25E6-41FD-8077-40C6EA40B5F9}" type="pres">
      <dgm:prSet presAssocID="{7AC1D007-BB21-4386-AEB8-822BF4B90E01}" presName="conn2-1" presStyleLbl="parChTrans1D3" presStyleIdx="1" presStyleCnt="3"/>
      <dgm:spPr/>
    </dgm:pt>
    <dgm:pt modelId="{12D5AC94-9FE5-4B4A-8105-7846EE0C910F}" type="pres">
      <dgm:prSet presAssocID="{7AC1D007-BB21-4386-AEB8-822BF4B90E01}" presName="connTx" presStyleLbl="parChTrans1D3" presStyleIdx="1" presStyleCnt="3"/>
      <dgm:spPr/>
    </dgm:pt>
    <dgm:pt modelId="{76FD647F-A1FE-411A-85D0-8761D17A754B}" type="pres">
      <dgm:prSet presAssocID="{5027B80E-1F5E-4774-822E-EE1276FD738F}" presName="root2" presStyleCnt="0"/>
      <dgm:spPr/>
    </dgm:pt>
    <dgm:pt modelId="{BF3E0E46-EC75-4D7E-B9AD-86380CFF85C5}" type="pres">
      <dgm:prSet presAssocID="{5027B80E-1F5E-4774-822E-EE1276FD738F}" presName="LevelTwoTextNode" presStyleLbl="node3" presStyleIdx="1" presStyleCnt="3">
        <dgm:presLayoutVars>
          <dgm:chPref val="3"/>
        </dgm:presLayoutVars>
      </dgm:prSet>
      <dgm:spPr/>
    </dgm:pt>
    <dgm:pt modelId="{5090F10F-BE3C-468C-A9FA-D48B91ED36BF}" type="pres">
      <dgm:prSet presAssocID="{5027B80E-1F5E-4774-822E-EE1276FD738F}" presName="level3hierChild" presStyleCnt="0"/>
      <dgm:spPr/>
    </dgm:pt>
    <dgm:pt modelId="{F3B6455F-02F0-4B9E-975A-FACC53A48F0D}" type="pres">
      <dgm:prSet presAssocID="{21801D56-7363-40D1-8A90-8936834C5BA9}" presName="conn2-1" presStyleLbl="parChTrans1D4" presStyleIdx="0" presStyleCnt="7"/>
      <dgm:spPr/>
    </dgm:pt>
    <dgm:pt modelId="{B89A9704-F6D3-4429-87F4-FD76614C0462}" type="pres">
      <dgm:prSet presAssocID="{21801D56-7363-40D1-8A90-8936834C5BA9}" presName="connTx" presStyleLbl="parChTrans1D4" presStyleIdx="0" presStyleCnt="7"/>
      <dgm:spPr/>
    </dgm:pt>
    <dgm:pt modelId="{EE872982-A20A-4C13-AEAC-C27242263C03}" type="pres">
      <dgm:prSet presAssocID="{AF67C350-9DB1-4539-BF07-3CED19777A1A}" presName="root2" presStyleCnt="0"/>
      <dgm:spPr/>
    </dgm:pt>
    <dgm:pt modelId="{E98BC10A-4345-41FD-A876-4A7944E865BE}" type="pres">
      <dgm:prSet presAssocID="{AF67C350-9DB1-4539-BF07-3CED19777A1A}" presName="LevelTwoTextNode" presStyleLbl="node4" presStyleIdx="0" presStyleCnt="7">
        <dgm:presLayoutVars>
          <dgm:chPref val="3"/>
        </dgm:presLayoutVars>
      </dgm:prSet>
      <dgm:spPr/>
    </dgm:pt>
    <dgm:pt modelId="{88CCA0C4-A01A-4769-8ED6-19FE48541E21}" type="pres">
      <dgm:prSet presAssocID="{AF67C350-9DB1-4539-BF07-3CED19777A1A}" presName="level3hierChild" presStyleCnt="0"/>
      <dgm:spPr/>
    </dgm:pt>
    <dgm:pt modelId="{AA1707B4-F7A9-4295-BDBE-A7C87734761A}" type="pres">
      <dgm:prSet presAssocID="{620E36E2-2C12-4183-88B7-79C50069F088}" presName="conn2-1" presStyleLbl="parChTrans1D4" presStyleIdx="1" presStyleCnt="7"/>
      <dgm:spPr/>
    </dgm:pt>
    <dgm:pt modelId="{96306BF9-D763-4343-9192-C758472E6FC2}" type="pres">
      <dgm:prSet presAssocID="{620E36E2-2C12-4183-88B7-79C50069F088}" presName="connTx" presStyleLbl="parChTrans1D4" presStyleIdx="1" presStyleCnt="7"/>
      <dgm:spPr/>
    </dgm:pt>
    <dgm:pt modelId="{2EDB794D-8BE1-47CA-A77C-C0AD6A632AE1}" type="pres">
      <dgm:prSet presAssocID="{025EEDA2-544E-46AF-9880-28628DE2FC27}" presName="root2" presStyleCnt="0"/>
      <dgm:spPr/>
    </dgm:pt>
    <dgm:pt modelId="{CC1CA97D-F024-4929-A136-E70C18674BE0}" type="pres">
      <dgm:prSet presAssocID="{025EEDA2-544E-46AF-9880-28628DE2FC27}" presName="LevelTwoTextNode" presStyleLbl="node4" presStyleIdx="1" presStyleCnt="7">
        <dgm:presLayoutVars>
          <dgm:chPref val="3"/>
        </dgm:presLayoutVars>
      </dgm:prSet>
      <dgm:spPr/>
    </dgm:pt>
    <dgm:pt modelId="{4425F44C-8DD3-4568-92FF-77B078E2D2E9}" type="pres">
      <dgm:prSet presAssocID="{025EEDA2-544E-46AF-9880-28628DE2FC27}" presName="level3hierChild" presStyleCnt="0"/>
      <dgm:spPr/>
    </dgm:pt>
    <dgm:pt modelId="{598AD0BA-FE63-40C3-BE8A-2A8795461E50}" type="pres">
      <dgm:prSet presAssocID="{602FB682-633D-4309-8D9B-47F9319CF24E}" presName="conn2-1" presStyleLbl="parChTrans1D4" presStyleIdx="2" presStyleCnt="7"/>
      <dgm:spPr/>
    </dgm:pt>
    <dgm:pt modelId="{6A5C9520-6815-4C56-BD04-A2238FC0728F}" type="pres">
      <dgm:prSet presAssocID="{602FB682-633D-4309-8D9B-47F9319CF24E}" presName="connTx" presStyleLbl="parChTrans1D4" presStyleIdx="2" presStyleCnt="7"/>
      <dgm:spPr/>
    </dgm:pt>
    <dgm:pt modelId="{8C11D30B-40CF-4484-8440-0376383B4708}" type="pres">
      <dgm:prSet presAssocID="{B4B36D34-C993-4E32-94FF-FBD8971A9139}" presName="root2" presStyleCnt="0"/>
      <dgm:spPr/>
    </dgm:pt>
    <dgm:pt modelId="{4B3912C7-E3FC-45F1-B2F8-C68389D80D8E}" type="pres">
      <dgm:prSet presAssocID="{B4B36D34-C993-4E32-94FF-FBD8971A9139}" presName="LevelTwoTextNode" presStyleLbl="node4" presStyleIdx="2" presStyleCnt="7">
        <dgm:presLayoutVars>
          <dgm:chPref val="3"/>
        </dgm:presLayoutVars>
      </dgm:prSet>
      <dgm:spPr>
        <a:prstGeom prst="smileyFace">
          <a:avLst/>
        </a:prstGeom>
      </dgm:spPr>
    </dgm:pt>
    <dgm:pt modelId="{808DD42E-72F7-4B3A-A12A-74F108015813}" type="pres">
      <dgm:prSet presAssocID="{B4B36D34-C993-4E32-94FF-FBD8971A9139}" presName="level3hierChild" presStyleCnt="0"/>
      <dgm:spPr/>
    </dgm:pt>
    <dgm:pt modelId="{74949EC4-0034-4573-B96E-86215B49E06C}" type="pres">
      <dgm:prSet presAssocID="{DA03AEA5-6FEC-4AA6-887D-3779E6A3CBD6}" presName="conn2-1" presStyleLbl="parChTrans1D4" presStyleIdx="3" presStyleCnt="7"/>
      <dgm:spPr/>
    </dgm:pt>
    <dgm:pt modelId="{B9D63556-412B-4058-9ACA-1AA8D051BDCF}" type="pres">
      <dgm:prSet presAssocID="{DA03AEA5-6FEC-4AA6-887D-3779E6A3CBD6}" presName="connTx" presStyleLbl="parChTrans1D4" presStyleIdx="3" presStyleCnt="7"/>
      <dgm:spPr/>
    </dgm:pt>
    <dgm:pt modelId="{E415CCE9-2CB5-45BA-813D-BAC1B2080841}" type="pres">
      <dgm:prSet presAssocID="{C044771B-64BD-4660-9464-8CE3660C9A85}" presName="root2" presStyleCnt="0"/>
      <dgm:spPr/>
    </dgm:pt>
    <dgm:pt modelId="{165A6E5A-3800-4911-A96B-57F66FBBE10B}" type="pres">
      <dgm:prSet presAssocID="{C044771B-64BD-4660-9464-8CE3660C9A85}" presName="LevelTwoTextNode" presStyleLbl="node4" presStyleIdx="3" presStyleCnt="7">
        <dgm:presLayoutVars>
          <dgm:chPref val="3"/>
        </dgm:presLayoutVars>
      </dgm:prSet>
      <dgm:spPr/>
    </dgm:pt>
    <dgm:pt modelId="{94C5C18D-F251-4ED1-9305-0C9685E2D6F9}" type="pres">
      <dgm:prSet presAssocID="{C044771B-64BD-4660-9464-8CE3660C9A85}" presName="level3hierChild" presStyleCnt="0"/>
      <dgm:spPr/>
    </dgm:pt>
    <dgm:pt modelId="{1E372FBE-5DC3-47DC-AC68-132E55491C96}" type="pres">
      <dgm:prSet presAssocID="{D254E9F6-E732-4797-9BEF-561995F7827B}" presName="conn2-1" presStyleLbl="parChTrans1D4" presStyleIdx="4" presStyleCnt="7"/>
      <dgm:spPr/>
    </dgm:pt>
    <dgm:pt modelId="{B5DBA063-2709-42B9-B37E-982180201F6F}" type="pres">
      <dgm:prSet presAssocID="{D254E9F6-E732-4797-9BEF-561995F7827B}" presName="connTx" presStyleLbl="parChTrans1D4" presStyleIdx="4" presStyleCnt="7"/>
      <dgm:spPr/>
    </dgm:pt>
    <dgm:pt modelId="{4D2F0D21-CCBD-41F6-8BE4-298676D3878D}" type="pres">
      <dgm:prSet presAssocID="{C5CB282E-399E-414C-9514-86B2D30CCC72}" presName="root2" presStyleCnt="0"/>
      <dgm:spPr/>
    </dgm:pt>
    <dgm:pt modelId="{8E9897D9-AC12-4AB5-9BFB-BB6AC1D5C2BB}" type="pres">
      <dgm:prSet presAssocID="{C5CB282E-399E-414C-9514-86B2D30CCC72}" presName="LevelTwoTextNode" presStyleLbl="node4" presStyleIdx="4" presStyleCnt="7">
        <dgm:presLayoutVars>
          <dgm:chPref val="3"/>
        </dgm:presLayoutVars>
      </dgm:prSet>
      <dgm:spPr>
        <a:prstGeom prst="diamond">
          <a:avLst/>
        </a:prstGeom>
      </dgm:spPr>
    </dgm:pt>
    <dgm:pt modelId="{2042354A-4ABF-455A-9EBA-3719D59AEDEE}" type="pres">
      <dgm:prSet presAssocID="{C5CB282E-399E-414C-9514-86B2D30CCC72}" presName="level3hierChild" presStyleCnt="0"/>
      <dgm:spPr/>
    </dgm:pt>
    <dgm:pt modelId="{8A62D0CD-C1CD-4BCA-9F39-F2FA3ADCB7D3}" type="pres">
      <dgm:prSet presAssocID="{E59B8FDE-A2BF-49C7-A029-86555AABFC0D}" presName="conn2-1" presStyleLbl="parChTrans1D4" presStyleIdx="5" presStyleCnt="7"/>
      <dgm:spPr/>
    </dgm:pt>
    <dgm:pt modelId="{B2CC5AFE-AEEB-494A-B43D-AE23B2FA5DA4}" type="pres">
      <dgm:prSet presAssocID="{E59B8FDE-A2BF-49C7-A029-86555AABFC0D}" presName="connTx" presStyleLbl="parChTrans1D4" presStyleIdx="5" presStyleCnt="7"/>
      <dgm:spPr/>
    </dgm:pt>
    <dgm:pt modelId="{CFC12502-59AC-4B4D-AFD8-DDD84E15BF66}" type="pres">
      <dgm:prSet presAssocID="{2CD02237-445C-4D0F-8278-C07A12DFF2CA}" presName="root2" presStyleCnt="0"/>
      <dgm:spPr/>
    </dgm:pt>
    <dgm:pt modelId="{42FE22EA-933C-46A1-A010-DAAD3205ECA8}" type="pres">
      <dgm:prSet presAssocID="{2CD02237-445C-4D0F-8278-C07A12DFF2CA}" presName="LevelTwoTextNode" presStyleLbl="node4" presStyleIdx="5" presStyleCnt="7">
        <dgm:presLayoutVars>
          <dgm:chPref val="3"/>
        </dgm:presLayoutVars>
      </dgm:prSet>
      <dgm:spPr/>
    </dgm:pt>
    <dgm:pt modelId="{897D8249-7554-4F9F-81F8-02073EE393E6}" type="pres">
      <dgm:prSet presAssocID="{2CD02237-445C-4D0F-8278-C07A12DFF2CA}" presName="level3hierChild" presStyleCnt="0"/>
      <dgm:spPr/>
    </dgm:pt>
    <dgm:pt modelId="{E8551347-B61E-4A15-9329-877EAFAB8213}" type="pres">
      <dgm:prSet presAssocID="{ADE40670-089B-4A40-AB3B-E97C3B2690C5}" presName="conn2-1" presStyleLbl="parChTrans1D4" presStyleIdx="6" presStyleCnt="7"/>
      <dgm:spPr/>
    </dgm:pt>
    <dgm:pt modelId="{426047BB-C7F7-4010-8078-617F6E8D439E}" type="pres">
      <dgm:prSet presAssocID="{ADE40670-089B-4A40-AB3B-E97C3B2690C5}" presName="connTx" presStyleLbl="parChTrans1D4" presStyleIdx="6" presStyleCnt="7"/>
      <dgm:spPr/>
    </dgm:pt>
    <dgm:pt modelId="{7B3EEBEB-E7AA-4D25-AC88-2F526F7A75BC}" type="pres">
      <dgm:prSet presAssocID="{0CBF1DE8-3C02-4F9D-95AF-97679BF47946}" presName="root2" presStyleCnt="0"/>
      <dgm:spPr/>
    </dgm:pt>
    <dgm:pt modelId="{40860AD1-ADFC-43AA-B2A8-4AD9BE5B1BB1}" type="pres">
      <dgm:prSet presAssocID="{0CBF1DE8-3C02-4F9D-95AF-97679BF47946}" presName="LevelTwoTextNode" presStyleLbl="node4" presStyleIdx="6" presStyleCnt="7">
        <dgm:presLayoutVars>
          <dgm:chPref val="3"/>
        </dgm:presLayoutVars>
      </dgm:prSet>
      <dgm:spPr>
        <a:prstGeom prst="diamond">
          <a:avLst/>
        </a:prstGeom>
      </dgm:spPr>
    </dgm:pt>
    <dgm:pt modelId="{3ED57BED-494E-4F49-BAB3-9730B54A63EE}" type="pres">
      <dgm:prSet presAssocID="{0CBF1DE8-3C02-4F9D-95AF-97679BF47946}" presName="level3hierChild" presStyleCnt="0"/>
      <dgm:spPr/>
    </dgm:pt>
    <dgm:pt modelId="{84E7DFD9-8B3E-4F2A-97EC-D97A1E54EC6D}" type="pres">
      <dgm:prSet presAssocID="{BA221CAA-6328-424C-9B8F-6222436D0AEA}" presName="conn2-1" presStyleLbl="parChTrans1D2" presStyleIdx="2" presStyleCnt="3"/>
      <dgm:spPr/>
    </dgm:pt>
    <dgm:pt modelId="{9D381079-380A-4B93-AF63-5296561CFE7E}" type="pres">
      <dgm:prSet presAssocID="{BA221CAA-6328-424C-9B8F-6222436D0AEA}" presName="connTx" presStyleLbl="parChTrans1D2" presStyleIdx="2" presStyleCnt="3"/>
      <dgm:spPr/>
    </dgm:pt>
    <dgm:pt modelId="{2D18EAF9-71F6-48A0-8BF3-DF97F06ACB40}" type="pres">
      <dgm:prSet presAssocID="{C06A2C06-89D2-4F81-AB4B-D0FD24FA90EC}" presName="root2" presStyleCnt="0"/>
      <dgm:spPr/>
    </dgm:pt>
    <dgm:pt modelId="{5D72B969-1ABD-4761-B6C2-3895EAB8E207}" type="pres">
      <dgm:prSet presAssocID="{C06A2C06-89D2-4F81-AB4B-D0FD24FA90EC}" presName="LevelTwoTextNode" presStyleLbl="node2" presStyleIdx="2" presStyleCnt="3">
        <dgm:presLayoutVars>
          <dgm:chPref val="3"/>
        </dgm:presLayoutVars>
      </dgm:prSet>
      <dgm:spPr/>
    </dgm:pt>
    <dgm:pt modelId="{0EBD8976-8BAD-4391-B41C-7D481E91DD1A}" type="pres">
      <dgm:prSet presAssocID="{C06A2C06-89D2-4F81-AB4B-D0FD24FA90EC}" presName="level3hierChild" presStyleCnt="0"/>
      <dgm:spPr/>
    </dgm:pt>
    <dgm:pt modelId="{26375763-9A25-42F7-9906-84D46D893A02}" type="pres">
      <dgm:prSet presAssocID="{925058DF-2561-42F3-B8BF-E2585811DF82}" presName="conn2-1" presStyleLbl="parChTrans1D3" presStyleIdx="2" presStyleCnt="3"/>
      <dgm:spPr/>
    </dgm:pt>
    <dgm:pt modelId="{33B29950-4DA4-4500-81D3-9D7CC6A78454}" type="pres">
      <dgm:prSet presAssocID="{925058DF-2561-42F3-B8BF-E2585811DF82}" presName="connTx" presStyleLbl="parChTrans1D3" presStyleIdx="2" presStyleCnt="3"/>
      <dgm:spPr/>
    </dgm:pt>
    <dgm:pt modelId="{44CBF5D8-60E5-4C18-A41C-5C0520723AF2}" type="pres">
      <dgm:prSet presAssocID="{78595B1B-76F9-4B54-9FCA-596EA908487A}" presName="root2" presStyleCnt="0"/>
      <dgm:spPr/>
    </dgm:pt>
    <dgm:pt modelId="{C1342899-D181-4248-9650-FCBA40D65964}" type="pres">
      <dgm:prSet presAssocID="{78595B1B-76F9-4B54-9FCA-596EA908487A}" presName="LevelTwoTextNode" presStyleLbl="node3" presStyleIdx="2" presStyleCnt="3">
        <dgm:presLayoutVars>
          <dgm:chPref val="3"/>
        </dgm:presLayoutVars>
      </dgm:prSet>
      <dgm:spPr>
        <a:prstGeom prst="diamond">
          <a:avLst/>
        </a:prstGeom>
      </dgm:spPr>
    </dgm:pt>
    <dgm:pt modelId="{17849F08-EC75-4E41-9682-250A95EB9138}" type="pres">
      <dgm:prSet presAssocID="{78595B1B-76F9-4B54-9FCA-596EA908487A}" presName="level3hierChild" presStyleCnt="0"/>
      <dgm:spPr/>
    </dgm:pt>
  </dgm:ptLst>
  <dgm:cxnLst>
    <dgm:cxn modelId="{1ADBA800-1867-4B66-8A74-9CBE168366B1}" type="presOf" srcId="{2CD02237-445C-4D0F-8278-C07A12DFF2CA}" destId="{42FE22EA-933C-46A1-A010-DAAD3205ECA8}" srcOrd="0" destOrd="0" presId="urn:microsoft.com/office/officeart/2005/8/layout/hierarchy2"/>
    <dgm:cxn modelId="{EF86DB04-52A1-4CB6-8EDF-547D342C88E0}" type="presOf" srcId="{8D923936-C4AF-40AA-8BDB-D219593E4B8A}" destId="{F05A598D-2157-4BCF-8946-C52B5A2AC987}" srcOrd="0" destOrd="0" presId="urn:microsoft.com/office/officeart/2005/8/layout/hierarchy2"/>
    <dgm:cxn modelId="{05501605-6650-46E1-87FF-DDE5B0D878BF}" type="presOf" srcId="{C06A2C06-89D2-4F81-AB4B-D0FD24FA90EC}" destId="{5D72B969-1ABD-4761-B6C2-3895EAB8E207}" srcOrd="0" destOrd="0" presId="urn:microsoft.com/office/officeart/2005/8/layout/hierarchy2"/>
    <dgm:cxn modelId="{AE830B07-E0AC-467D-877B-F7B0D2429551}" type="presOf" srcId="{925058DF-2561-42F3-B8BF-E2585811DF82}" destId="{33B29950-4DA4-4500-81D3-9D7CC6A78454}" srcOrd="1" destOrd="0" presId="urn:microsoft.com/office/officeart/2005/8/layout/hierarchy2"/>
    <dgm:cxn modelId="{0E2B2707-B1F0-452B-A3AA-C7DACD9CC4FD}" type="presOf" srcId="{925058DF-2561-42F3-B8BF-E2585811DF82}" destId="{26375763-9A25-42F7-9906-84D46D893A02}" srcOrd="0" destOrd="0" presId="urn:microsoft.com/office/officeart/2005/8/layout/hierarchy2"/>
    <dgm:cxn modelId="{01B2340E-699F-4215-AA3C-5E681D836DB6}" type="presOf" srcId="{5EF8A7B9-D6B7-40D5-9109-4EFEDF24C437}" destId="{55F4BFF5-D021-43DD-A4DA-4D8EF1BCE022}" srcOrd="0" destOrd="0" presId="urn:microsoft.com/office/officeart/2005/8/layout/hierarchy2"/>
    <dgm:cxn modelId="{9E52970F-A4D6-4C26-B048-028D3053508C}" type="presOf" srcId="{025EEDA2-544E-46AF-9880-28628DE2FC27}" destId="{CC1CA97D-F024-4929-A136-E70C18674BE0}" srcOrd="0" destOrd="0" presId="urn:microsoft.com/office/officeart/2005/8/layout/hierarchy2"/>
    <dgm:cxn modelId="{56C2AA0F-D3FB-4CF2-A8B5-4327482400A8}" type="presOf" srcId="{602FB682-633D-4309-8D9B-47F9319CF24E}" destId="{6A5C9520-6815-4C56-BD04-A2238FC0728F}" srcOrd="1" destOrd="0" presId="urn:microsoft.com/office/officeart/2005/8/layout/hierarchy2"/>
    <dgm:cxn modelId="{24D1021B-B892-4949-BDE8-56B0E21BD692}" srcId="{C06A2C06-89D2-4F81-AB4B-D0FD24FA90EC}" destId="{78595B1B-76F9-4B54-9FCA-596EA908487A}" srcOrd="0" destOrd="0" parTransId="{925058DF-2561-42F3-B8BF-E2585811DF82}" sibTransId="{C4E517DF-F01A-48C2-8ACB-913CE8F03436}"/>
    <dgm:cxn modelId="{716A3E1F-3E5C-4DBB-9392-E3D51A61E607}" type="presOf" srcId="{DA03AEA5-6FEC-4AA6-887D-3779E6A3CBD6}" destId="{B9D63556-412B-4058-9ACA-1AA8D051BDCF}" srcOrd="1" destOrd="0" presId="urn:microsoft.com/office/officeart/2005/8/layout/hierarchy2"/>
    <dgm:cxn modelId="{58755D1F-9418-4F95-9F84-F38426718311}" type="presOf" srcId="{7AC1D007-BB21-4386-AEB8-822BF4B90E01}" destId="{12D5AC94-9FE5-4B4A-8105-7846EE0C910F}" srcOrd="1" destOrd="0" presId="urn:microsoft.com/office/officeart/2005/8/layout/hierarchy2"/>
    <dgm:cxn modelId="{43A78D21-0D9A-4095-B738-A2A92EE46C66}" srcId="{025EEDA2-544E-46AF-9880-28628DE2FC27}" destId="{B4B36D34-C993-4E32-94FF-FBD8971A9139}" srcOrd="0" destOrd="0" parTransId="{602FB682-633D-4309-8D9B-47F9319CF24E}" sibTransId="{88ECD0D5-F8E1-486A-82E9-77517C38B921}"/>
    <dgm:cxn modelId="{DBBDF227-FCC1-4AC8-A0AE-C4B6FCD21104}" type="presOf" srcId="{E59B8FDE-A2BF-49C7-A029-86555AABFC0D}" destId="{B2CC5AFE-AEEB-494A-B43D-AE23B2FA5DA4}" srcOrd="1" destOrd="0" presId="urn:microsoft.com/office/officeart/2005/8/layout/hierarchy2"/>
    <dgm:cxn modelId="{94BA612E-4BD4-4DD7-A9C1-E6942EF7617D}" type="presOf" srcId="{AF67C350-9DB1-4539-BF07-3CED19777A1A}" destId="{E98BC10A-4345-41FD-A876-4A7944E865BE}" srcOrd="0" destOrd="0" presId="urn:microsoft.com/office/officeart/2005/8/layout/hierarchy2"/>
    <dgm:cxn modelId="{1B0D872E-D99F-440F-86FE-61CFFF4D642D}" srcId="{BCBE2EE5-0D2D-4A41-8C82-C1EFB5C38D73}" destId="{C06A2C06-89D2-4F81-AB4B-D0FD24FA90EC}" srcOrd="2" destOrd="0" parTransId="{BA221CAA-6328-424C-9B8F-6222436D0AEA}" sibTransId="{39055F03-0051-446C-98EB-A616300D10BA}"/>
    <dgm:cxn modelId="{F3C75D2F-0068-4947-B26F-0FB0080E2B59}" type="presOf" srcId="{21801D56-7363-40D1-8A90-8936834C5BA9}" destId="{B89A9704-F6D3-4429-87F4-FD76614C0462}" srcOrd="1" destOrd="0" presId="urn:microsoft.com/office/officeart/2005/8/layout/hierarchy2"/>
    <dgm:cxn modelId="{772BA331-E306-4625-BCA1-5DC4076EB11F}" type="presOf" srcId="{E59B8FDE-A2BF-49C7-A029-86555AABFC0D}" destId="{8A62D0CD-C1CD-4BCA-9F39-F2FA3ADCB7D3}" srcOrd="0" destOrd="0" presId="urn:microsoft.com/office/officeart/2005/8/layout/hierarchy2"/>
    <dgm:cxn modelId="{F030CD38-559A-4849-AEF7-C0862D0011F0}" type="presOf" srcId="{5027B80E-1F5E-4774-822E-EE1276FD738F}" destId="{BF3E0E46-EC75-4D7E-B9AD-86380CFF85C5}" srcOrd="0" destOrd="0" presId="urn:microsoft.com/office/officeart/2005/8/layout/hierarchy2"/>
    <dgm:cxn modelId="{851A533B-BBB6-40CE-8A5F-B33E88D36042}" type="presOf" srcId="{677697B6-AFBE-4B50-9662-DFEBEC58AA7E}" destId="{5E9209E9-2FD3-407A-B029-3525A4574845}" srcOrd="0" destOrd="0" presId="urn:microsoft.com/office/officeart/2005/8/layout/hierarchy2"/>
    <dgm:cxn modelId="{87D8CF5D-728A-4B7E-ADA4-40351D967A6A}" type="presOf" srcId="{111B8B68-DFFA-479E-9DA0-B6E2BBB9FE59}" destId="{66E55A6A-6D79-4166-BA01-22CEA85BF064}" srcOrd="0" destOrd="0" presId="urn:microsoft.com/office/officeart/2005/8/layout/hierarchy2"/>
    <dgm:cxn modelId="{3A32D060-72E1-4212-B5D7-4F4C7A17206D}" type="presOf" srcId="{D254E9F6-E732-4797-9BEF-561995F7827B}" destId="{B5DBA063-2709-42B9-B37E-982180201F6F}" srcOrd="1" destOrd="0" presId="urn:microsoft.com/office/officeart/2005/8/layout/hierarchy2"/>
    <dgm:cxn modelId="{4ED9E642-4EAC-4392-A62E-8AA9D67AF3DD}" type="presOf" srcId="{620E36E2-2C12-4183-88B7-79C50069F088}" destId="{96306BF9-D763-4343-9192-C758472E6FC2}" srcOrd="1" destOrd="0" presId="urn:microsoft.com/office/officeart/2005/8/layout/hierarchy2"/>
    <dgm:cxn modelId="{866A1365-26FE-4B38-ADFD-18BB174A0E57}" srcId="{AF67C350-9DB1-4539-BF07-3CED19777A1A}" destId="{C044771B-64BD-4660-9464-8CE3660C9A85}" srcOrd="1" destOrd="0" parTransId="{DA03AEA5-6FEC-4AA6-887D-3779E6A3CBD6}" sibTransId="{34EE5380-4E6F-4712-953A-68C4BDBAD72D}"/>
    <dgm:cxn modelId="{8AC23F65-A5A2-499C-9EFA-EB748C8D7B27}" srcId="{C9B4B4C8-1D40-492F-9EB4-FCDAB07ED258}" destId="{BCBE2EE5-0D2D-4A41-8C82-C1EFB5C38D73}" srcOrd="0" destOrd="0" parTransId="{612C30C4-F21D-421F-A12A-999001EBB66D}" sibTransId="{E25944CE-92B9-4DD1-BBDF-8350C564D573}"/>
    <dgm:cxn modelId="{7FB05E45-E834-4D30-9AF2-BF6A24CB4712}" srcId="{C044771B-64BD-4660-9464-8CE3660C9A85}" destId="{C5CB282E-399E-414C-9514-86B2D30CCC72}" srcOrd="0" destOrd="0" parTransId="{D254E9F6-E732-4797-9BEF-561995F7827B}" sibTransId="{36BEC6D8-B514-4A1D-8C34-647BC9891D60}"/>
    <dgm:cxn modelId="{C115634A-AE26-41E5-B2F5-3F748D4D7DA2}" srcId="{5027B80E-1F5E-4774-822E-EE1276FD738F}" destId="{AF67C350-9DB1-4539-BF07-3CED19777A1A}" srcOrd="0" destOrd="0" parTransId="{21801D56-7363-40D1-8A90-8936834C5BA9}" sibTransId="{58AC4BDF-7CA0-4539-9F15-3E7CA84B80FD}"/>
    <dgm:cxn modelId="{4D92536C-2DA4-40A4-874F-AF167A266A41}" type="presOf" srcId="{BA221CAA-6328-424C-9B8F-6222436D0AEA}" destId="{84E7DFD9-8B3E-4F2A-97EC-D97A1E54EC6D}" srcOrd="0" destOrd="0" presId="urn:microsoft.com/office/officeart/2005/8/layout/hierarchy2"/>
    <dgm:cxn modelId="{5F7E4B6D-2699-4BC5-B139-96C61B317D2B}" srcId="{5027B80E-1F5E-4774-822E-EE1276FD738F}" destId="{2CD02237-445C-4D0F-8278-C07A12DFF2CA}" srcOrd="1" destOrd="0" parTransId="{E59B8FDE-A2BF-49C7-A029-86555AABFC0D}" sibTransId="{8B1C1C41-9850-4306-8256-E94609FF49C6}"/>
    <dgm:cxn modelId="{F136894F-5AD5-4805-A3C7-BFE59804052B}" type="presOf" srcId="{ADE40670-089B-4A40-AB3B-E97C3B2690C5}" destId="{E8551347-B61E-4A15-9329-877EAFAB8213}" srcOrd="0" destOrd="0" presId="urn:microsoft.com/office/officeart/2005/8/layout/hierarchy2"/>
    <dgm:cxn modelId="{D28ABB50-D022-4C48-85B8-17DDB6F2C568}" type="presOf" srcId="{BA221CAA-6328-424C-9B8F-6222436D0AEA}" destId="{9D381079-380A-4B93-AF63-5296561CFE7E}" srcOrd="1" destOrd="0" presId="urn:microsoft.com/office/officeart/2005/8/layout/hierarchy2"/>
    <dgm:cxn modelId="{16D6FD7C-BBD2-4D4C-A087-5D66CE83EBBD}" type="presOf" srcId="{C2721DEB-2779-4C73-80C3-3AF257E5547E}" destId="{92B3E149-BBAE-46A3-9CDB-666D8C1C75F2}" srcOrd="0" destOrd="0" presId="urn:microsoft.com/office/officeart/2005/8/layout/hierarchy2"/>
    <dgm:cxn modelId="{719BE57D-E6D2-4B18-96F8-0127973F7201}" type="presOf" srcId="{B4B36D34-C993-4E32-94FF-FBD8971A9139}" destId="{4B3912C7-E3FC-45F1-B2F8-C68389D80D8E}" srcOrd="0" destOrd="0" presId="urn:microsoft.com/office/officeart/2005/8/layout/hierarchy2"/>
    <dgm:cxn modelId="{4F784280-9BB2-4C5B-821C-6286A445F56E}" type="presOf" srcId="{ADE40670-089B-4A40-AB3B-E97C3B2690C5}" destId="{426047BB-C7F7-4010-8078-617F6E8D439E}" srcOrd="1" destOrd="0" presId="urn:microsoft.com/office/officeart/2005/8/layout/hierarchy2"/>
    <dgm:cxn modelId="{AE324E88-EA50-4351-8BA7-EBE9A8DD781C}" type="presOf" srcId="{620E36E2-2C12-4183-88B7-79C50069F088}" destId="{AA1707B4-F7A9-4295-BDBE-A7C87734761A}" srcOrd="0" destOrd="0" presId="urn:microsoft.com/office/officeart/2005/8/layout/hierarchy2"/>
    <dgm:cxn modelId="{7728288F-807E-493D-97DF-C81B7A99BFD0}" type="presOf" srcId="{5918C114-A882-4CC0-8199-577F2EDEA2BF}" destId="{D7BDA36F-822F-44B3-B639-1EA70F2AC629}" srcOrd="0" destOrd="0" presId="urn:microsoft.com/office/officeart/2005/8/layout/hierarchy2"/>
    <dgm:cxn modelId="{F427DD92-EE4C-455F-AD22-76920B8F417F}" srcId="{2CD02237-445C-4D0F-8278-C07A12DFF2CA}" destId="{0CBF1DE8-3C02-4F9D-95AF-97679BF47946}" srcOrd="0" destOrd="0" parTransId="{ADE40670-089B-4A40-AB3B-E97C3B2690C5}" sibTransId="{F1D449EB-8D45-43D7-A546-EF53B5B66F2E}"/>
    <dgm:cxn modelId="{D8F8D093-328A-4308-9A8E-94BD7CCF15E2}" type="presOf" srcId="{78595B1B-76F9-4B54-9FCA-596EA908487A}" destId="{C1342899-D181-4248-9650-FCBA40D65964}" srcOrd="0" destOrd="0" presId="urn:microsoft.com/office/officeart/2005/8/layout/hierarchy2"/>
    <dgm:cxn modelId="{D8C00495-8EE5-4B2A-ACB2-A2D1B0C7855C}" type="presOf" srcId="{21801D56-7363-40D1-8A90-8936834C5BA9}" destId="{F3B6455F-02F0-4B9E-975A-FACC53A48F0D}" srcOrd="0" destOrd="0" presId="urn:microsoft.com/office/officeart/2005/8/layout/hierarchy2"/>
    <dgm:cxn modelId="{E019E397-467B-4D5F-923E-F831D252F88B}" type="presOf" srcId="{DA03AEA5-6FEC-4AA6-887D-3779E6A3CBD6}" destId="{74949EC4-0034-4573-B96E-86215B49E06C}" srcOrd="0" destOrd="0" presId="urn:microsoft.com/office/officeart/2005/8/layout/hierarchy2"/>
    <dgm:cxn modelId="{DF8336A3-1928-4C0D-96C8-2F49A79985FD}" type="presOf" srcId="{D254E9F6-E732-4797-9BEF-561995F7827B}" destId="{1E372FBE-5DC3-47DC-AC68-132E55491C96}" srcOrd="0" destOrd="0" presId="urn:microsoft.com/office/officeart/2005/8/layout/hierarchy2"/>
    <dgm:cxn modelId="{6B0C89A5-B7A9-4FBE-98FA-DE2DD4EA6916}" type="presOf" srcId="{5918C114-A882-4CC0-8199-577F2EDEA2BF}" destId="{63445BA5-A607-4B78-94CF-942AC5574348}" srcOrd="1" destOrd="0" presId="urn:microsoft.com/office/officeart/2005/8/layout/hierarchy2"/>
    <dgm:cxn modelId="{70FDE3A8-62F4-4834-BFBA-F6D5DB9D4465}" type="presOf" srcId="{8D923936-C4AF-40AA-8BDB-D219593E4B8A}" destId="{C05386DA-49C5-4AF2-8CCA-CEF590A498BD}" srcOrd="1" destOrd="0" presId="urn:microsoft.com/office/officeart/2005/8/layout/hierarchy2"/>
    <dgm:cxn modelId="{D50368B8-B978-4AB5-8342-431DDBA32F9A}" type="presOf" srcId="{0CBF1DE8-3C02-4F9D-95AF-97679BF47946}" destId="{40860AD1-ADFC-43AA-B2A8-4AD9BE5B1BB1}" srcOrd="0" destOrd="0" presId="urn:microsoft.com/office/officeart/2005/8/layout/hierarchy2"/>
    <dgm:cxn modelId="{E5BF0ABA-CE5F-4573-A999-D9A59A92645E}" type="presOf" srcId="{BCBE2EE5-0D2D-4A41-8C82-C1EFB5C38D73}" destId="{5504E41E-C207-4AF1-98C7-1CF6C6CD18D7}" srcOrd="0" destOrd="0" presId="urn:microsoft.com/office/officeart/2005/8/layout/hierarchy2"/>
    <dgm:cxn modelId="{062F55BA-2260-4FB6-883F-56AF1602B0E9}" srcId="{677697B6-AFBE-4B50-9662-DFEBEC58AA7E}" destId="{C2721DEB-2779-4C73-80C3-3AF257E5547E}" srcOrd="0" destOrd="0" parTransId="{111B8B68-DFFA-479E-9DA0-B6E2BBB9FE59}" sibTransId="{092AA94A-2C13-4A4F-B26C-688B2F19C390}"/>
    <dgm:cxn modelId="{1452AFBE-6CFE-4F75-AA7B-65531A398D5C}" type="presOf" srcId="{111B8B68-DFFA-479E-9DA0-B6E2BBB9FE59}" destId="{A74B924A-FFA9-43BA-905E-D4983B5F4B9B}" srcOrd="1" destOrd="0" presId="urn:microsoft.com/office/officeart/2005/8/layout/hierarchy2"/>
    <dgm:cxn modelId="{B87EE3C0-D21A-4591-A03E-87C87408B433}" srcId="{5EF8A7B9-D6B7-40D5-9109-4EFEDF24C437}" destId="{5027B80E-1F5E-4774-822E-EE1276FD738F}" srcOrd="0" destOrd="0" parTransId="{7AC1D007-BB21-4386-AEB8-822BF4B90E01}" sibTransId="{D35900A1-D457-4372-A5DA-760D2C87DCAA}"/>
    <dgm:cxn modelId="{A45F58C7-D9BA-4A47-8BED-CF56789310D3}" type="presOf" srcId="{C044771B-64BD-4660-9464-8CE3660C9A85}" destId="{165A6E5A-3800-4911-A96B-57F66FBBE10B}" srcOrd="0" destOrd="0" presId="urn:microsoft.com/office/officeart/2005/8/layout/hierarchy2"/>
    <dgm:cxn modelId="{4A4D4ED3-7F08-468D-90B2-CD24D9F57BEE}" type="presOf" srcId="{C9B4B4C8-1D40-492F-9EB4-FCDAB07ED258}" destId="{BA93FD0A-C367-4D66-A0EF-97213C0E44C1}" srcOrd="0" destOrd="0" presId="urn:microsoft.com/office/officeart/2005/8/layout/hierarchy2"/>
    <dgm:cxn modelId="{C90988D3-A8D2-4647-B5A3-0EEEA92FD673}" srcId="{AF67C350-9DB1-4539-BF07-3CED19777A1A}" destId="{025EEDA2-544E-46AF-9880-28628DE2FC27}" srcOrd="0" destOrd="0" parTransId="{620E36E2-2C12-4183-88B7-79C50069F088}" sibTransId="{E3B6C8CE-56D5-4A96-B492-5CD84655C941}"/>
    <dgm:cxn modelId="{687C30D4-579B-462B-8216-04C27A56F5AA}" type="presOf" srcId="{7AC1D007-BB21-4386-AEB8-822BF4B90E01}" destId="{C70560C6-25E6-41FD-8077-40C6EA40B5F9}" srcOrd="0" destOrd="0" presId="urn:microsoft.com/office/officeart/2005/8/layout/hierarchy2"/>
    <dgm:cxn modelId="{BDA8BFD6-6C2D-47A9-8061-3477F0741655}" srcId="{BCBE2EE5-0D2D-4A41-8C82-C1EFB5C38D73}" destId="{677697B6-AFBE-4B50-9662-DFEBEC58AA7E}" srcOrd="0" destOrd="0" parTransId="{8D923936-C4AF-40AA-8BDB-D219593E4B8A}" sibTransId="{5E47621D-CFBD-4658-A2C3-2661DC0A4CFF}"/>
    <dgm:cxn modelId="{6D9C8EF0-94C8-4DD8-B3DB-73567764E013}" type="presOf" srcId="{602FB682-633D-4309-8D9B-47F9319CF24E}" destId="{598AD0BA-FE63-40C3-BE8A-2A8795461E50}" srcOrd="0" destOrd="0" presId="urn:microsoft.com/office/officeart/2005/8/layout/hierarchy2"/>
    <dgm:cxn modelId="{C00F26F5-9911-462D-A402-E0735E23D0AF}" srcId="{BCBE2EE5-0D2D-4A41-8C82-C1EFB5C38D73}" destId="{5EF8A7B9-D6B7-40D5-9109-4EFEDF24C437}" srcOrd="1" destOrd="0" parTransId="{5918C114-A882-4CC0-8199-577F2EDEA2BF}" sibTransId="{B86C6AF1-760A-4074-8D62-190883269207}"/>
    <dgm:cxn modelId="{1B58CFFC-1DFB-475B-8DDA-59EF878BBE28}" type="presOf" srcId="{C5CB282E-399E-414C-9514-86B2D30CCC72}" destId="{8E9897D9-AC12-4AB5-9BFB-BB6AC1D5C2BB}" srcOrd="0" destOrd="0" presId="urn:microsoft.com/office/officeart/2005/8/layout/hierarchy2"/>
    <dgm:cxn modelId="{75CD92ED-9939-457C-848D-67D8201145FF}" type="presParOf" srcId="{BA93FD0A-C367-4D66-A0EF-97213C0E44C1}" destId="{C1284700-0245-43C7-A6C2-0C09402E4A2D}" srcOrd="0" destOrd="0" presId="urn:microsoft.com/office/officeart/2005/8/layout/hierarchy2"/>
    <dgm:cxn modelId="{BCCE431D-8748-455E-9A7F-32C767E68E99}" type="presParOf" srcId="{C1284700-0245-43C7-A6C2-0C09402E4A2D}" destId="{5504E41E-C207-4AF1-98C7-1CF6C6CD18D7}" srcOrd="0" destOrd="0" presId="urn:microsoft.com/office/officeart/2005/8/layout/hierarchy2"/>
    <dgm:cxn modelId="{C0204959-B86F-418B-83EB-9E66CCEC32FE}" type="presParOf" srcId="{C1284700-0245-43C7-A6C2-0C09402E4A2D}" destId="{B0424D4E-6F83-48EE-BB05-A0D894D9BD98}" srcOrd="1" destOrd="0" presId="urn:microsoft.com/office/officeart/2005/8/layout/hierarchy2"/>
    <dgm:cxn modelId="{61E26DCF-6B7E-44E4-85A6-5D2DB0A593B2}" type="presParOf" srcId="{B0424D4E-6F83-48EE-BB05-A0D894D9BD98}" destId="{F05A598D-2157-4BCF-8946-C52B5A2AC987}" srcOrd="0" destOrd="0" presId="urn:microsoft.com/office/officeart/2005/8/layout/hierarchy2"/>
    <dgm:cxn modelId="{28477F6C-DF5E-4123-9824-E3A0B863152D}" type="presParOf" srcId="{F05A598D-2157-4BCF-8946-C52B5A2AC987}" destId="{C05386DA-49C5-4AF2-8CCA-CEF590A498BD}" srcOrd="0" destOrd="0" presId="urn:microsoft.com/office/officeart/2005/8/layout/hierarchy2"/>
    <dgm:cxn modelId="{3C80F347-364D-4955-8B16-1C00628B9123}" type="presParOf" srcId="{B0424D4E-6F83-48EE-BB05-A0D894D9BD98}" destId="{4EEDC4FF-8874-4F6D-8430-AF25F0D31DA5}" srcOrd="1" destOrd="0" presId="urn:microsoft.com/office/officeart/2005/8/layout/hierarchy2"/>
    <dgm:cxn modelId="{567347FB-3132-4A92-9CAE-E1DD1BC8ECBD}" type="presParOf" srcId="{4EEDC4FF-8874-4F6D-8430-AF25F0D31DA5}" destId="{5E9209E9-2FD3-407A-B029-3525A4574845}" srcOrd="0" destOrd="0" presId="urn:microsoft.com/office/officeart/2005/8/layout/hierarchy2"/>
    <dgm:cxn modelId="{9D773156-6E6F-49E0-AB6C-8DF2D97907DA}" type="presParOf" srcId="{4EEDC4FF-8874-4F6D-8430-AF25F0D31DA5}" destId="{EFE5AF70-A5AE-44BC-806B-A4D883832E61}" srcOrd="1" destOrd="0" presId="urn:microsoft.com/office/officeart/2005/8/layout/hierarchy2"/>
    <dgm:cxn modelId="{EABF8BFA-FA06-44E5-A35B-E03BE3A11B49}" type="presParOf" srcId="{EFE5AF70-A5AE-44BC-806B-A4D883832E61}" destId="{66E55A6A-6D79-4166-BA01-22CEA85BF064}" srcOrd="0" destOrd="0" presId="urn:microsoft.com/office/officeart/2005/8/layout/hierarchy2"/>
    <dgm:cxn modelId="{6F21AB7C-6B7F-4A47-BB60-F2D6617E50D9}" type="presParOf" srcId="{66E55A6A-6D79-4166-BA01-22CEA85BF064}" destId="{A74B924A-FFA9-43BA-905E-D4983B5F4B9B}" srcOrd="0" destOrd="0" presId="urn:microsoft.com/office/officeart/2005/8/layout/hierarchy2"/>
    <dgm:cxn modelId="{B83CA485-5B9A-4C9A-833D-64CEEEBFB56C}" type="presParOf" srcId="{EFE5AF70-A5AE-44BC-806B-A4D883832E61}" destId="{9F3BFE99-670C-4E6C-81C6-4029B005DE0F}" srcOrd="1" destOrd="0" presId="urn:microsoft.com/office/officeart/2005/8/layout/hierarchy2"/>
    <dgm:cxn modelId="{3F482E10-2379-4773-A886-CE9E985AEE7C}" type="presParOf" srcId="{9F3BFE99-670C-4E6C-81C6-4029B005DE0F}" destId="{92B3E149-BBAE-46A3-9CDB-666D8C1C75F2}" srcOrd="0" destOrd="0" presId="urn:microsoft.com/office/officeart/2005/8/layout/hierarchy2"/>
    <dgm:cxn modelId="{9B7DCBE0-4BF4-40DB-B00D-8D2E26A6FD2E}" type="presParOf" srcId="{9F3BFE99-670C-4E6C-81C6-4029B005DE0F}" destId="{526EE3FB-8C1F-4B3D-B15E-D53F065B5A39}" srcOrd="1" destOrd="0" presId="urn:microsoft.com/office/officeart/2005/8/layout/hierarchy2"/>
    <dgm:cxn modelId="{EC05FACA-B15A-4D63-BD88-82C0CE2BA97A}" type="presParOf" srcId="{B0424D4E-6F83-48EE-BB05-A0D894D9BD98}" destId="{D7BDA36F-822F-44B3-B639-1EA70F2AC629}" srcOrd="2" destOrd="0" presId="urn:microsoft.com/office/officeart/2005/8/layout/hierarchy2"/>
    <dgm:cxn modelId="{0DA86A46-4AC8-445A-83FE-4290F42EDD3B}" type="presParOf" srcId="{D7BDA36F-822F-44B3-B639-1EA70F2AC629}" destId="{63445BA5-A607-4B78-94CF-942AC5574348}" srcOrd="0" destOrd="0" presId="urn:microsoft.com/office/officeart/2005/8/layout/hierarchy2"/>
    <dgm:cxn modelId="{B578B408-5426-4D13-A8D8-503549F212CF}" type="presParOf" srcId="{B0424D4E-6F83-48EE-BB05-A0D894D9BD98}" destId="{2C535853-EB13-4985-9485-F69CFC639A06}" srcOrd="3" destOrd="0" presId="urn:microsoft.com/office/officeart/2005/8/layout/hierarchy2"/>
    <dgm:cxn modelId="{3D7158D9-FF43-4415-9B3F-CA056CC6ECF7}" type="presParOf" srcId="{2C535853-EB13-4985-9485-F69CFC639A06}" destId="{55F4BFF5-D021-43DD-A4DA-4D8EF1BCE022}" srcOrd="0" destOrd="0" presId="urn:microsoft.com/office/officeart/2005/8/layout/hierarchy2"/>
    <dgm:cxn modelId="{3CEFDD9C-11AE-4B22-BF63-72EEDD62D20F}" type="presParOf" srcId="{2C535853-EB13-4985-9485-F69CFC639A06}" destId="{81C6BA36-57E3-42EB-B3D1-539616E737B9}" srcOrd="1" destOrd="0" presId="urn:microsoft.com/office/officeart/2005/8/layout/hierarchy2"/>
    <dgm:cxn modelId="{DCD6C936-51AC-422C-9132-B9ECBA68746C}" type="presParOf" srcId="{81C6BA36-57E3-42EB-B3D1-539616E737B9}" destId="{C70560C6-25E6-41FD-8077-40C6EA40B5F9}" srcOrd="0" destOrd="0" presId="urn:microsoft.com/office/officeart/2005/8/layout/hierarchy2"/>
    <dgm:cxn modelId="{B0E0938A-5625-4419-B456-F75A2C94E8D4}" type="presParOf" srcId="{C70560C6-25E6-41FD-8077-40C6EA40B5F9}" destId="{12D5AC94-9FE5-4B4A-8105-7846EE0C910F}" srcOrd="0" destOrd="0" presId="urn:microsoft.com/office/officeart/2005/8/layout/hierarchy2"/>
    <dgm:cxn modelId="{F6040B36-CF0C-41BD-B224-8742D8C0133F}" type="presParOf" srcId="{81C6BA36-57E3-42EB-B3D1-539616E737B9}" destId="{76FD647F-A1FE-411A-85D0-8761D17A754B}" srcOrd="1" destOrd="0" presId="urn:microsoft.com/office/officeart/2005/8/layout/hierarchy2"/>
    <dgm:cxn modelId="{48994E3A-972C-43F6-842A-2875B15F6D14}" type="presParOf" srcId="{76FD647F-A1FE-411A-85D0-8761D17A754B}" destId="{BF3E0E46-EC75-4D7E-B9AD-86380CFF85C5}" srcOrd="0" destOrd="0" presId="urn:microsoft.com/office/officeart/2005/8/layout/hierarchy2"/>
    <dgm:cxn modelId="{55DA08AB-4258-4C25-82AE-9A4102F81C1C}" type="presParOf" srcId="{76FD647F-A1FE-411A-85D0-8761D17A754B}" destId="{5090F10F-BE3C-468C-A9FA-D48B91ED36BF}" srcOrd="1" destOrd="0" presId="urn:microsoft.com/office/officeart/2005/8/layout/hierarchy2"/>
    <dgm:cxn modelId="{9790EDDD-73CA-46E7-890F-6AE40DB583BD}" type="presParOf" srcId="{5090F10F-BE3C-468C-A9FA-D48B91ED36BF}" destId="{F3B6455F-02F0-4B9E-975A-FACC53A48F0D}" srcOrd="0" destOrd="0" presId="urn:microsoft.com/office/officeart/2005/8/layout/hierarchy2"/>
    <dgm:cxn modelId="{2E988F7D-7670-4667-AD6B-3A2583AE9715}" type="presParOf" srcId="{F3B6455F-02F0-4B9E-975A-FACC53A48F0D}" destId="{B89A9704-F6D3-4429-87F4-FD76614C0462}" srcOrd="0" destOrd="0" presId="urn:microsoft.com/office/officeart/2005/8/layout/hierarchy2"/>
    <dgm:cxn modelId="{3BA1B3D5-B6FB-4ABE-8B93-8229FA507311}" type="presParOf" srcId="{5090F10F-BE3C-468C-A9FA-D48B91ED36BF}" destId="{EE872982-A20A-4C13-AEAC-C27242263C03}" srcOrd="1" destOrd="0" presId="urn:microsoft.com/office/officeart/2005/8/layout/hierarchy2"/>
    <dgm:cxn modelId="{22D72E4D-8189-45CC-A4AA-B73AC891BAE6}" type="presParOf" srcId="{EE872982-A20A-4C13-AEAC-C27242263C03}" destId="{E98BC10A-4345-41FD-A876-4A7944E865BE}" srcOrd="0" destOrd="0" presId="urn:microsoft.com/office/officeart/2005/8/layout/hierarchy2"/>
    <dgm:cxn modelId="{AE9A6100-45E1-4A03-9429-66DE3B029F89}" type="presParOf" srcId="{EE872982-A20A-4C13-AEAC-C27242263C03}" destId="{88CCA0C4-A01A-4769-8ED6-19FE48541E21}" srcOrd="1" destOrd="0" presId="urn:microsoft.com/office/officeart/2005/8/layout/hierarchy2"/>
    <dgm:cxn modelId="{9843C82C-2346-40A1-A10E-2D7AC38B595A}" type="presParOf" srcId="{88CCA0C4-A01A-4769-8ED6-19FE48541E21}" destId="{AA1707B4-F7A9-4295-BDBE-A7C87734761A}" srcOrd="0" destOrd="0" presId="urn:microsoft.com/office/officeart/2005/8/layout/hierarchy2"/>
    <dgm:cxn modelId="{5C96BF10-F6E3-4022-B062-D2D55FB2E567}" type="presParOf" srcId="{AA1707B4-F7A9-4295-BDBE-A7C87734761A}" destId="{96306BF9-D763-4343-9192-C758472E6FC2}" srcOrd="0" destOrd="0" presId="urn:microsoft.com/office/officeart/2005/8/layout/hierarchy2"/>
    <dgm:cxn modelId="{FE669163-5F82-4AD7-B581-245C41CC1EF4}" type="presParOf" srcId="{88CCA0C4-A01A-4769-8ED6-19FE48541E21}" destId="{2EDB794D-8BE1-47CA-A77C-C0AD6A632AE1}" srcOrd="1" destOrd="0" presId="urn:microsoft.com/office/officeart/2005/8/layout/hierarchy2"/>
    <dgm:cxn modelId="{CDCA454D-AFC2-4282-9C7C-DC15B920A248}" type="presParOf" srcId="{2EDB794D-8BE1-47CA-A77C-C0AD6A632AE1}" destId="{CC1CA97D-F024-4929-A136-E70C18674BE0}" srcOrd="0" destOrd="0" presId="urn:microsoft.com/office/officeart/2005/8/layout/hierarchy2"/>
    <dgm:cxn modelId="{190652CE-5119-43BB-892E-7C1C83A90454}" type="presParOf" srcId="{2EDB794D-8BE1-47CA-A77C-C0AD6A632AE1}" destId="{4425F44C-8DD3-4568-92FF-77B078E2D2E9}" srcOrd="1" destOrd="0" presId="urn:microsoft.com/office/officeart/2005/8/layout/hierarchy2"/>
    <dgm:cxn modelId="{6E096B37-8C93-4543-9D6E-2747C720A6AE}" type="presParOf" srcId="{4425F44C-8DD3-4568-92FF-77B078E2D2E9}" destId="{598AD0BA-FE63-40C3-BE8A-2A8795461E50}" srcOrd="0" destOrd="0" presId="urn:microsoft.com/office/officeart/2005/8/layout/hierarchy2"/>
    <dgm:cxn modelId="{0E40706F-BA93-46C7-B52F-9A252CDD95FC}" type="presParOf" srcId="{598AD0BA-FE63-40C3-BE8A-2A8795461E50}" destId="{6A5C9520-6815-4C56-BD04-A2238FC0728F}" srcOrd="0" destOrd="0" presId="urn:microsoft.com/office/officeart/2005/8/layout/hierarchy2"/>
    <dgm:cxn modelId="{32743F46-038F-4A39-830A-24F91B6A495A}" type="presParOf" srcId="{4425F44C-8DD3-4568-92FF-77B078E2D2E9}" destId="{8C11D30B-40CF-4484-8440-0376383B4708}" srcOrd="1" destOrd="0" presId="urn:microsoft.com/office/officeart/2005/8/layout/hierarchy2"/>
    <dgm:cxn modelId="{D5675A50-C582-4598-B56D-588495C919D3}" type="presParOf" srcId="{8C11D30B-40CF-4484-8440-0376383B4708}" destId="{4B3912C7-E3FC-45F1-B2F8-C68389D80D8E}" srcOrd="0" destOrd="0" presId="urn:microsoft.com/office/officeart/2005/8/layout/hierarchy2"/>
    <dgm:cxn modelId="{E0E53DE3-DD1C-47B0-830B-A263C07E6447}" type="presParOf" srcId="{8C11D30B-40CF-4484-8440-0376383B4708}" destId="{808DD42E-72F7-4B3A-A12A-74F108015813}" srcOrd="1" destOrd="0" presId="urn:microsoft.com/office/officeart/2005/8/layout/hierarchy2"/>
    <dgm:cxn modelId="{DE67787D-875D-4592-8122-5014C0C84ECB}" type="presParOf" srcId="{88CCA0C4-A01A-4769-8ED6-19FE48541E21}" destId="{74949EC4-0034-4573-B96E-86215B49E06C}" srcOrd="2" destOrd="0" presId="urn:microsoft.com/office/officeart/2005/8/layout/hierarchy2"/>
    <dgm:cxn modelId="{80A190F0-F332-46C6-8BEC-1B36611BE584}" type="presParOf" srcId="{74949EC4-0034-4573-B96E-86215B49E06C}" destId="{B9D63556-412B-4058-9ACA-1AA8D051BDCF}" srcOrd="0" destOrd="0" presId="urn:microsoft.com/office/officeart/2005/8/layout/hierarchy2"/>
    <dgm:cxn modelId="{774E4B4D-BB0F-48ED-94DF-0CABFDEE64CA}" type="presParOf" srcId="{88CCA0C4-A01A-4769-8ED6-19FE48541E21}" destId="{E415CCE9-2CB5-45BA-813D-BAC1B2080841}" srcOrd="3" destOrd="0" presId="urn:microsoft.com/office/officeart/2005/8/layout/hierarchy2"/>
    <dgm:cxn modelId="{2B16F908-4DD6-4278-8B40-F1FE42DDD183}" type="presParOf" srcId="{E415CCE9-2CB5-45BA-813D-BAC1B2080841}" destId="{165A6E5A-3800-4911-A96B-57F66FBBE10B}" srcOrd="0" destOrd="0" presId="urn:microsoft.com/office/officeart/2005/8/layout/hierarchy2"/>
    <dgm:cxn modelId="{182B974D-030D-4262-8494-190CD678E83D}" type="presParOf" srcId="{E415CCE9-2CB5-45BA-813D-BAC1B2080841}" destId="{94C5C18D-F251-4ED1-9305-0C9685E2D6F9}" srcOrd="1" destOrd="0" presId="urn:microsoft.com/office/officeart/2005/8/layout/hierarchy2"/>
    <dgm:cxn modelId="{84F04A7A-8C6D-4DFC-874D-0E21831E5F74}" type="presParOf" srcId="{94C5C18D-F251-4ED1-9305-0C9685E2D6F9}" destId="{1E372FBE-5DC3-47DC-AC68-132E55491C96}" srcOrd="0" destOrd="0" presId="urn:microsoft.com/office/officeart/2005/8/layout/hierarchy2"/>
    <dgm:cxn modelId="{D97D5CA2-78CB-4C7B-AAC2-0000C6456017}" type="presParOf" srcId="{1E372FBE-5DC3-47DC-AC68-132E55491C96}" destId="{B5DBA063-2709-42B9-B37E-982180201F6F}" srcOrd="0" destOrd="0" presId="urn:microsoft.com/office/officeart/2005/8/layout/hierarchy2"/>
    <dgm:cxn modelId="{AFE7EC4A-22C1-46AC-A101-F4F73359E1BC}" type="presParOf" srcId="{94C5C18D-F251-4ED1-9305-0C9685E2D6F9}" destId="{4D2F0D21-CCBD-41F6-8BE4-298676D3878D}" srcOrd="1" destOrd="0" presId="urn:microsoft.com/office/officeart/2005/8/layout/hierarchy2"/>
    <dgm:cxn modelId="{3A4DF224-D9F5-43BF-919E-C7EFBB59E6D4}" type="presParOf" srcId="{4D2F0D21-CCBD-41F6-8BE4-298676D3878D}" destId="{8E9897D9-AC12-4AB5-9BFB-BB6AC1D5C2BB}" srcOrd="0" destOrd="0" presId="urn:microsoft.com/office/officeart/2005/8/layout/hierarchy2"/>
    <dgm:cxn modelId="{30534283-F856-4E1C-B093-5E8E10BDB807}" type="presParOf" srcId="{4D2F0D21-CCBD-41F6-8BE4-298676D3878D}" destId="{2042354A-4ABF-455A-9EBA-3719D59AEDEE}" srcOrd="1" destOrd="0" presId="urn:microsoft.com/office/officeart/2005/8/layout/hierarchy2"/>
    <dgm:cxn modelId="{6AD53065-DC54-4F42-971E-F65140A6AA06}" type="presParOf" srcId="{5090F10F-BE3C-468C-A9FA-D48B91ED36BF}" destId="{8A62D0CD-C1CD-4BCA-9F39-F2FA3ADCB7D3}" srcOrd="2" destOrd="0" presId="urn:microsoft.com/office/officeart/2005/8/layout/hierarchy2"/>
    <dgm:cxn modelId="{33C20738-2F4B-416C-BA35-5213721DBA7D}" type="presParOf" srcId="{8A62D0CD-C1CD-4BCA-9F39-F2FA3ADCB7D3}" destId="{B2CC5AFE-AEEB-494A-B43D-AE23B2FA5DA4}" srcOrd="0" destOrd="0" presId="urn:microsoft.com/office/officeart/2005/8/layout/hierarchy2"/>
    <dgm:cxn modelId="{BD76A459-30A1-4860-8138-3EB347CC08BA}" type="presParOf" srcId="{5090F10F-BE3C-468C-A9FA-D48B91ED36BF}" destId="{CFC12502-59AC-4B4D-AFD8-DDD84E15BF66}" srcOrd="3" destOrd="0" presId="urn:microsoft.com/office/officeart/2005/8/layout/hierarchy2"/>
    <dgm:cxn modelId="{AA2BD7CA-6EBA-42A9-89CE-46BBE8E2450A}" type="presParOf" srcId="{CFC12502-59AC-4B4D-AFD8-DDD84E15BF66}" destId="{42FE22EA-933C-46A1-A010-DAAD3205ECA8}" srcOrd="0" destOrd="0" presId="urn:microsoft.com/office/officeart/2005/8/layout/hierarchy2"/>
    <dgm:cxn modelId="{0063D17F-5599-47AB-A892-3E8716C5BE52}" type="presParOf" srcId="{CFC12502-59AC-4B4D-AFD8-DDD84E15BF66}" destId="{897D8249-7554-4F9F-81F8-02073EE393E6}" srcOrd="1" destOrd="0" presId="urn:microsoft.com/office/officeart/2005/8/layout/hierarchy2"/>
    <dgm:cxn modelId="{0672A6DF-EF04-4146-9015-2A468B171AE6}" type="presParOf" srcId="{897D8249-7554-4F9F-81F8-02073EE393E6}" destId="{E8551347-B61E-4A15-9329-877EAFAB8213}" srcOrd="0" destOrd="0" presId="urn:microsoft.com/office/officeart/2005/8/layout/hierarchy2"/>
    <dgm:cxn modelId="{59CD4131-F105-44A3-9A4C-A06D09118488}" type="presParOf" srcId="{E8551347-B61E-4A15-9329-877EAFAB8213}" destId="{426047BB-C7F7-4010-8078-617F6E8D439E}" srcOrd="0" destOrd="0" presId="urn:microsoft.com/office/officeart/2005/8/layout/hierarchy2"/>
    <dgm:cxn modelId="{9F646B7F-DB54-4ED0-B9BE-0427D3B658BC}" type="presParOf" srcId="{897D8249-7554-4F9F-81F8-02073EE393E6}" destId="{7B3EEBEB-E7AA-4D25-AC88-2F526F7A75BC}" srcOrd="1" destOrd="0" presId="urn:microsoft.com/office/officeart/2005/8/layout/hierarchy2"/>
    <dgm:cxn modelId="{775EEAE8-25BD-4725-96AB-741281F419EC}" type="presParOf" srcId="{7B3EEBEB-E7AA-4D25-AC88-2F526F7A75BC}" destId="{40860AD1-ADFC-43AA-B2A8-4AD9BE5B1BB1}" srcOrd="0" destOrd="0" presId="urn:microsoft.com/office/officeart/2005/8/layout/hierarchy2"/>
    <dgm:cxn modelId="{0981DB95-CB69-497D-817F-552A2590D00C}" type="presParOf" srcId="{7B3EEBEB-E7AA-4D25-AC88-2F526F7A75BC}" destId="{3ED57BED-494E-4F49-BAB3-9730B54A63EE}" srcOrd="1" destOrd="0" presId="urn:microsoft.com/office/officeart/2005/8/layout/hierarchy2"/>
    <dgm:cxn modelId="{9E337D95-F3D1-49D5-A6E4-D61FF21C20D7}" type="presParOf" srcId="{B0424D4E-6F83-48EE-BB05-A0D894D9BD98}" destId="{84E7DFD9-8B3E-4F2A-97EC-D97A1E54EC6D}" srcOrd="4" destOrd="0" presId="urn:microsoft.com/office/officeart/2005/8/layout/hierarchy2"/>
    <dgm:cxn modelId="{3BECEAE0-5548-4956-AAD9-BCE3F76CEC5A}" type="presParOf" srcId="{84E7DFD9-8B3E-4F2A-97EC-D97A1E54EC6D}" destId="{9D381079-380A-4B93-AF63-5296561CFE7E}" srcOrd="0" destOrd="0" presId="urn:microsoft.com/office/officeart/2005/8/layout/hierarchy2"/>
    <dgm:cxn modelId="{37F2A035-E0A5-4ECA-9BC6-FE80D3FE772B}" type="presParOf" srcId="{B0424D4E-6F83-48EE-BB05-A0D894D9BD98}" destId="{2D18EAF9-71F6-48A0-8BF3-DF97F06ACB40}" srcOrd="5" destOrd="0" presId="urn:microsoft.com/office/officeart/2005/8/layout/hierarchy2"/>
    <dgm:cxn modelId="{8BC13BE3-3B3D-448C-8EE5-FB7869D14E7C}" type="presParOf" srcId="{2D18EAF9-71F6-48A0-8BF3-DF97F06ACB40}" destId="{5D72B969-1ABD-4761-B6C2-3895EAB8E207}" srcOrd="0" destOrd="0" presId="urn:microsoft.com/office/officeart/2005/8/layout/hierarchy2"/>
    <dgm:cxn modelId="{5BE8182C-C1E0-4AFD-8368-87D7ACF9C4C9}" type="presParOf" srcId="{2D18EAF9-71F6-48A0-8BF3-DF97F06ACB40}" destId="{0EBD8976-8BAD-4391-B41C-7D481E91DD1A}" srcOrd="1" destOrd="0" presId="urn:microsoft.com/office/officeart/2005/8/layout/hierarchy2"/>
    <dgm:cxn modelId="{A9ECA774-5E78-4480-9875-4A52A829DED1}" type="presParOf" srcId="{0EBD8976-8BAD-4391-B41C-7D481E91DD1A}" destId="{26375763-9A25-42F7-9906-84D46D893A02}" srcOrd="0" destOrd="0" presId="urn:microsoft.com/office/officeart/2005/8/layout/hierarchy2"/>
    <dgm:cxn modelId="{335054AD-A5AF-4022-A33A-A5917C475498}" type="presParOf" srcId="{26375763-9A25-42F7-9906-84D46D893A02}" destId="{33B29950-4DA4-4500-81D3-9D7CC6A78454}" srcOrd="0" destOrd="0" presId="urn:microsoft.com/office/officeart/2005/8/layout/hierarchy2"/>
    <dgm:cxn modelId="{459628FB-2229-47A4-988F-410F339ED7D9}" type="presParOf" srcId="{0EBD8976-8BAD-4391-B41C-7D481E91DD1A}" destId="{44CBF5D8-60E5-4C18-A41C-5C0520723AF2}" srcOrd="1" destOrd="0" presId="urn:microsoft.com/office/officeart/2005/8/layout/hierarchy2"/>
    <dgm:cxn modelId="{840D5879-FA93-4BA4-ACF3-949FF4F0FC20}" type="presParOf" srcId="{44CBF5D8-60E5-4C18-A41C-5C0520723AF2}" destId="{C1342899-D181-4248-9650-FCBA40D65964}" srcOrd="0" destOrd="0" presId="urn:microsoft.com/office/officeart/2005/8/layout/hierarchy2"/>
    <dgm:cxn modelId="{89DAF653-202C-4DF6-91AE-1771D17DFAFE}" type="presParOf" srcId="{44CBF5D8-60E5-4C18-A41C-5C0520723AF2}" destId="{17849F08-EC75-4E41-9682-250A95EB9138}" srcOrd="1" destOrd="0" presId="urn:microsoft.com/office/officeart/2005/8/layout/hierarchy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982EB0-2593-414D-8584-D0505C853FB2}">
      <dsp:nvSpPr>
        <dsp:cNvPr id="0" name=""/>
        <dsp:cNvSpPr/>
      </dsp:nvSpPr>
      <dsp:spPr>
        <a:xfrm rot="5400000">
          <a:off x="149" y="237138"/>
          <a:ext cx="1945172" cy="1945471"/>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8AED54-3D92-4B87-A66A-4A57CCACE12D}">
      <dsp:nvSpPr>
        <dsp:cNvPr id="0" name=""/>
        <dsp:cNvSpPr/>
      </dsp:nvSpPr>
      <dsp:spPr>
        <a:xfrm rot="16200000">
          <a:off x="2002131" y="237138"/>
          <a:ext cx="1945172" cy="1945471"/>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6A63C9-B2EC-46F0-870D-DF13500C3656}">
      <dsp:nvSpPr>
        <dsp:cNvPr id="0" name=""/>
        <dsp:cNvSpPr/>
      </dsp:nvSpPr>
      <dsp:spPr>
        <a:xfrm>
          <a:off x="2232141" y="2"/>
          <a:ext cx="1476910" cy="3891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BE" sz="700" b="1" kern="1200">
              <a:solidFill>
                <a:schemeClr val="tx2"/>
              </a:solidFill>
              <a:latin typeface="Century Gothic" panose="020B0502020202020204" pitchFamily="34" charset="0"/>
            </a:rPr>
            <a:t>Tweede stap </a:t>
          </a:r>
        </a:p>
        <a:p>
          <a:pPr marL="0" lvl="0" indent="0" algn="ctr" defTabSz="311150">
            <a:lnSpc>
              <a:spcPct val="90000"/>
            </a:lnSpc>
            <a:spcBef>
              <a:spcPct val="0"/>
            </a:spcBef>
            <a:spcAft>
              <a:spcPct val="35000"/>
            </a:spcAft>
            <a:buNone/>
          </a:pPr>
          <a:r>
            <a:rPr lang="nl-BE" sz="700" b="1" kern="1200">
              <a:solidFill>
                <a:schemeClr val="tx2"/>
              </a:solidFill>
              <a:latin typeface="Century Gothic" panose="020B0502020202020204" pitchFamily="34" charset="0"/>
            </a:rPr>
            <a:t>Regelmatigheid van de offertes</a:t>
          </a:r>
        </a:p>
      </dsp:txBody>
      <dsp:txXfrm>
        <a:off x="2232141" y="2"/>
        <a:ext cx="1476910" cy="389159"/>
      </dsp:txXfrm>
    </dsp:sp>
    <dsp:sp modelId="{2BE042FE-1904-4BB8-A5C7-30D066FA34C0}">
      <dsp:nvSpPr>
        <dsp:cNvPr id="0" name=""/>
        <dsp:cNvSpPr/>
      </dsp:nvSpPr>
      <dsp:spPr>
        <a:xfrm rot="5400000">
          <a:off x="1939734" y="237138"/>
          <a:ext cx="1945172" cy="1945471"/>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89AA63-56B3-4342-9D87-2A806D3523E4}">
      <dsp:nvSpPr>
        <dsp:cNvPr id="0" name=""/>
        <dsp:cNvSpPr/>
      </dsp:nvSpPr>
      <dsp:spPr>
        <a:xfrm rot="16200000">
          <a:off x="3941127" y="237138"/>
          <a:ext cx="1945172" cy="1945471"/>
        </a:xfrm>
        <a:prstGeom prst="blockArc">
          <a:avLst>
            <a:gd name="adj1" fmla="val 13500000"/>
            <a:gd name="adj2" fmla="val 18900000"/>
            <a:gd name="adj3" fmla="val 49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94BF24-298D-4CBD-A1FF-2370478AD104}">
      <dsp:nvSpPr>
        <dsp:cNvPr id="0" name=""/>
        <dsp:cNvSpPr/>
      </dsp:nvSpPr>
      <dsp:spPr>
        <a:xfrm>
          <a:off x="4072400" y="2"/>
          <a:ext cx="1476910" cy="3891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BE" sz="700" b="1" kern="1200">
              <a:solidFill>
                <a:schemeClr val="tx2"/>
              </a:solidFill>
              <a:latin typeface="Century Gothic" panose="020B0502020202020204" pitchFamily="34" charset="0"/>
            </a:rPr>
            <a:t>Derde stap </a:t>
          </a:r>
        </a:p>
        <a:p>
          <a:pPr marL="0" lvl="0" indent="0" algn="ctr" defTabSz="311150">
            <a:lnSpc>
              <a:spcPct val="90000"/>
            </a:lnSpc>
            <a:spcBef>
              <a:spcPct val="0"/>
            </a:spcBef>
            <a:spcAft>
              <a:spcPct val="35000"/>
            </a:spcAft>
            <a:buNone/>
          </a:pPr>
          <a:r>
            <a:rPr lang="nl-BE" sz="700" b="1" kern="1200">
              <a:solidFill>
                <a:schemeClr val="tx2"/>
              </a:solidFill>
              <a:latin typeface="Century Gothic" panose="020B0502020202020204" pitchFamily="34" charset="0"/>
            </a:rPr>
            <a:t>Onderzoek van de offertes</a:t>
          </a:r>
        </a:p>
      </dsp:txBody>
      <dsp:txXfrm>
        <a:off x="4072400" y="2"/>
        <a:ext cx="1476910" cy="389159"/>
      </dsp:txXfrm>
    </dsp:sp>
    <dsp:sp modelId="{6D80A7EE-3BC3-4050-ADF2-E78580D027F3}">
      <dsp:nvSpPr>
        <dsp:cNvPr id="0" name=""/>
        <dsp:cNvSpPr/>
      </dsp:nvSpPr>
      <dsp:spPr>
        <a:xfrm>
          <a:off x="2184685" y="795441"/>
          <a:ext cx="891232" cy="891232"/>
        </a:xfrm>
        <a:prstGeom prst="ellips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r>
            <a:rPr lang="nl-BE" sz="500" kern="1200">
              <a:latin typeface="Century Gothic" panose="020B0502020202020204" pitchFamily="34" charset="0"/>
            </a:rPr>
            <a:t>Substantiële onregelmatig-heden</a:t>
          </a:r>
        </a:p>
      </dsp:txBody>
      <dsp:txXfrm>
        <a:off x="2309136" y="900536"/>
        <a:ext cx="513863" cy="681041"/>
      </dsp:txXfrm>
    </dsp:sp>
    <dsp:sp modelId="{C0E31F47-F8C7-4C95-86A7-4F2EB1113013}">
      <dsp:nvSpPr>
        <dsp:cNvPr id="0" name=""/>
        <dsp:cNvSpPr/>
      </dsp:nvSpPr>
      <dsp:spPr>
        <a:xfrm>
          <a:off x="2827014" y="795441"/>
          <a:ext cx="891232" cy="89123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r>
            <a:rPr lang="nl-BE" sz="500" kern="1200">
              <a:latin typeface="Century Gothic" panose="020B0502020202020204" pitchFamily="34" charset="0"/>
            </a:rPr>
            <a:t>Niet-substantiële onregelmatig-heden</a:t>
          </a:r>
        </a:p>
      </dsp:txBody>
      <dsp:txXfrm>
        <a:off x="3079931" y="900536"/>
        <a:ext cx="513863" cy="681041"/>
      </dsp:txXfrm>
    </dsp:sp>
    <dsp:sp modelId="{C684A21C-C1A9-44E5-802C-59513A42CE23}">
      <dsp:nvSpPr>
        <dsp:cNvPr id="0" name=""/>
        <dsp:cNvSpPr/>
      </dsp:nvSpPr>
      <dsp:spPr>
        <a:xfrm>
          <a:off x="601806" y="476586"/>
          <a:ext cx="616345" cy="61635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BE" sz="600" kern="1200">
              <a:latin typeface="Century Gothic" panose="020B0502020202020204" pitchFamily="34" charset="0"/>
            </a:rPr>
            <a:t>Sociale schulden</a:t>
          </a:r>
        </a:p>
      </dsp:txBody>
      <dsp:txXfrm>
        <a:off x="692068" y="566850"/>
        <a:ext cx="435821" cy="435831"/>
      </dsp:txXfrm>
    </dsp:sp>
    <dsp:sp modelId="{11F30829-4A24-492D-B4B2-94A9F8A8CD27}">
      <dsp:nvSpPr>
        <dsp:cNvPr id="0" name=""/>
        <dsp:cNvSpPr/>
      </dsp:nvSpPr>
      <dsp:spPr>
        <a:xfrm>
          <a:off x="374488" y="991890"/>
          <a:ext cx="302753" cy="30263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D0E3380-60EF-47AC-91A0-5BFF1149891C}">
      <dsp:nvSpPr>
        <dsp:cNvPr id="0" name=""/>
        <dsp:cNvSpPr/>
      </dsp:nvSpPr>
      <dsp:spPr>
        <a:xfrm>
          <a:off x="1268730" y="597826"/>
          <a:ext cx="176160" cy="17604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ACA9EB7B-079A-4996-8753-4D6037B3F44C}">
      <dsp:nvSpPr>
        <dsp:cNvPr id="0" name=""/>
        <dsp:cNvSpPr/>
      </dsp:nvSpPr>
      <dsp:spPr>
        <a:xfrm>
          <a:off x="1203266" y="844717"/>
          <a:ext cx="616345" cy="61635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nl-BE" sz="600" kern="1200">
              <a:latin typeface="Century Gothic" panose="020B0502020202020204" pitchFamily="34" charset="0"/>
            </a:rPr>
            <a:t>Fiscale schulden</a:t>
          </a:r>
        </a:p>
      </dsp:txBody>
      <dsp:txXfrm>
        <a:off x="1293528" y="934981"/>
        <a:ext cx="435821" cy="435831"/>
      </dsp:txXfrm>
    </dsp:sp>
    <dsp:sp modelId="{896A50AC-D725-4B46-944E-C524878E80CA}">
      <dsp:nvSpPr>
        <dsp:cNvPr id="0" name=""/>
        <dsp:cNvSpPr/>
      </dsp:nvSpPr>
      <dsp:spPr>
        <a:xfrm>
          <a:off x="1267718" y="1498772"/>
          <a:ext cx="176160" cy="17604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12B6D580-6158-43D5-BAC4-33706789AD1B}">
      <dsp:nvSpPr>
        <dsp:cNvPr id="0" name=""/>
        <dsp:cNvSpPr/>
      </dsp:nvSpPr>
      <dsp:spPr>
        <a:xfrm>
          <a:off x="0" y="1446910"/>
          <a:ext cx="1255852" cy="840326"/>
        </a:xfrm>
        <a:prstGeom prst="ellipse">
          <a:avLst/>
        </a:prstGeom>
        <a:solidFill>
          <a:schemeClr val="accent5">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BE" sz="800" kern="1200">
              <a:latin typeface="Century Gothic" panose="020B0502020202020204" pitchFamily="34" charset="0"/>
            </a:rPr>
            <a:t>Aanwezigheid van het UEA </a:t>
          </a:r>
          <a:r>
            <a:rPr lang="nl-BE" sz="700" kern="1200">
              <a:latin typeface="Century Gothic" panose="020B0502020202020204" pitchFamily="34" charset="0"/>
            </a:rPr>
            <a:t>(Europese opdrachten)</a:t>
          </a:r>
        </a:p>
      </dsp:txBody>
      <dsp:txXfrm>
        <a:off x="183915" y="1569973"/>
        <a:ext cx="888022" cy="594200"/>
      </dsp:txXfrm>
    </dsp:sp>
    <dsp:sp modelId="{A90DAB36-2984-431C-8ED4-0F0CBE859CB2}">
      <dsp:nvSpPr>
        <dsp:cNvPr id="0" name=""/>
        <dsp:cNvSpPr/>
      </dsp:nvSpPr>
      <dsp:spPr>
        <a:xfrm>
          <a:off x="4358965" y="428227"/>
          <a:ext cx="1136084" cy="150093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BE" sz="700" kern="1200">
              <a:latin typeface="Century Gothic" panose="020B0502020202020204" pitchFamily="34" charset="0"/>
            </a:rPr>
            <a:t>Verbetering van de fouten</a:t>
          </a:r>
        </a:p>
        <a:p>
          <a:pPr marL="0" lvl="0" indent="0" algn="ctr" defTabSz="311150">
            <a:lnSpc>
              <a:spcPct val="90000"/>
            </a:lnSpc>
            <a:spcBef>
              <a:spcPct val="0"/>
            </a:spcBef>
            <a:spcAft>
              <a:spcPct val="35000"/>
            </a:spcAft>
            <a:buNone/>
          </a:pPr>
          <a:r>
            <a:rPr lang="nl-BE" sz="700" kern="1200">
              <a:latin typeface="Century Gothic" panose="020B0502020202020204" pitchFamily="34" charset="0"/>
            </a:rPr>
            <a:t>Leemten</a:t>
          </a:r>
        </a:p>
        <a:p>
          <a:pPr marL="0" lvl="0" indent="0" algn="ctr" defTabSz="311150">
            <a:lnSpc>
              <a:spcPct val="90000"/>
            </a:lnSpc>
            <a:spcBef>
              <a:spcPct val="0"/>
            </a:spcBef>
            <a:spcAft>
              <a:spcPct val="35000"/>
            </a:spcAft>
            <a:buNone/>
          </a:pPr>
          <a:r>
            <a:rPr lang="nl-BE" sz="700" kern="1200">
              <a:latin typeface="Century Gothic" panose="020B0502020202020204" pitchFamily="34" charset="0"/>
            </a:rPr>
            <a:t>Basis bestelling</a:t>
          </a:r>
        </a:p>
        <a:p>
          <a:pPr marL="0" lvl="0" indent="0" algn="ctr" defTabSz="311150">
            <a:lnSpc>
              <a:spcPct val="90000"/>
            </a:lnSpc>
            <a:spcBef>
              <a:spcPct val="0"/>
            </a:spcBef>
            <a:spcAft>
              <a:spcPct val="35000"/>
            </a:spcAft>
            <a:buNone/>
          </a:pPr>
          <a:r>
            <a:rPr lang="nl-BE" sz="700" kern="1200">
              <a:latin typeface="Century Gothic" panose="020B0502020202020204" pitchFamily="34" charset="0"/>
            </a:rPr>
            <a:t>Rangschikking</a:t>
          </a:r>
        </a:p>
        <a:p>
          <a:pPr marL="0" lvl="0" indent="0" algn="ctr" defTabSz="311150">
            <a:lnSpc>
              <a:spcPct val="90000"/>
            </a:lnSpc>
            <a:spcBef>
              <a:spcPct val="0"/>
            </a:spcBef>
            <a:spcAft>
              <a:spcPct val="35000"/>
            </a:spcAft>
            <a:buNone/>
          </a:pPr>
          <a:r>
            <a:rPr lang="nl-BE" sz="700" kern="1200">
              <a:latin typeface="Century Gothic" panose="020B0502020202020204" pitchFamily="34" charset="0"/>
            </a:rPr>
            <a:t>Abnormale prijzen</a:t>
          </a:r>
        </a:p>
        <a:p>
          <a:pPr marL="0" lvl="0" indent="0" algn="ctr" defTabSz="311150">
            <a:lnSpc>
              <a:spcPct val="90000"/>
            </a:lnSpc>
            <a:spcBef>
              <a:spcPct val="0"/>
            </a:spcBef>
            <a:spcAft>
              <a:spcPct val="35000"/>
            </a:spcAft>
            <a:buNone/>
          </a:pPr>
          <a:r>
            <a:rPr lang="nl-BE" sz="700" kern="1200">
              <a:latin typeface="Century Gothic" panose="020B0502020202020204" pitchFamily="34" charset="0"/>
            </a:rPr>
            <a:t>Selectie van de voorgenomen inschrijver</a:t>
          </a:r>
        </a:p>
      </dsp:txBody>
      <dsp:txXfrm>
        <a:off x="4525341" y="648034"/>
        <a:ext cx="803332" cy="1061325"/>
      </dsp:txXfrm>
    </dsp:sp>
    <dsp:sp modelId="{6EAC31C7-B371-4743-B666-5CED4FECD967}">
      <dsp:nvSpPr>
        <dsp:cNvPr id="0" name=""/>
        <dsp:cNvSpPr/>
      </dsp:nvSpPr>
      <dsp:spPr>
        <a:xfrm>
          <a:off x="348298" y="2"/>
          <a:ext cx="1476910" cy="3891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nl-BE" sz="700" b="1" kern="1200">
              <a:solidFill>
                <a:schemeClr val="tx2"/>
              </a:solidFill>
              <a:latin typeface="Century Gothic" panose="020B0502020202020204" pitchFamily="34" charset="0"/>
            </a:rPr>
            <a:t>Eerste stap </a:t>
          </a:r>
        </a:p>
        <a:p>
          <a:pPr marL="0" lvl="0" indent="0" algn="ctr" defTabSz="311150">
            <a:lnSpc>
              <a:spcPct val="90000"/>
            </a:lnSpc>
            <a:spcBef>
              <a:spcPct val="0"/>
            </a:spcBef>
            <a:spcAft>
              <a:spcPct val="35000"/>
            </a:spcAft>
            <a:buNone/>
          </a:pPr>
          <a:r>
            <a:rPr lang="nl-BE" sz="700" b="1" kern="1200">
              <a:solidFill>
                <a:schemeClr val="tx2"/>
              </a:solidFill>
              <a:latin typeface="Century Gothic" panose="020B0502020202020204" pitchFamily="34" charset="0"/>
            </a:rPr>
            <a:t>Voorlopige selectie</a:t>
          </a:r>
        </a:p>
      </dsp:txBody>
      <dsp:txXfrm>
        <a:off x="348298" y="2"/>
        <a:ext cx="1476910" cy="38915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4E41E-C207-4AF1-98C7-1CF6C6CD18D7}">
      <dsp:nvSpPr>
        <dsp:cNvPr id="0" name=""/>
        <dsp:cNvSpPr/>
      </dsp:nvSpPr>
      <dsp:spPr>
        <a:xfrm>
          <a:off x="6520" y="1143202"/>
          <a:ext cx="1030562" cy="515281"/>
        </a:xfrm>
        <a:prstGeom prst="diamond">
          <a:avLst/>
        </a:prstGeom>
        <a:solidFill>
          <a:srgbClr val="6C496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sym typeface="Wingdings" panose="05000000000000000000" pitchFamily="2" charset="2"/>
            </a:rPr>
            <a:t> </a:t>
          </a:r>
          <a:r>
            <a:rPr lang="nl-BE" sz="900" kern="1200">
              <a:solidFill>
                <a:sysClr val="window" lastClr="FFFFFF"/>
              </a:solidFill>
              <a:latin typeface="Century Gothic" panose="020B0502020202020204" pitchFamily="34" charset="0"/>
              <a:ea typeface="+mn-ea"/>
              <a:cs typeface="+mn-cs"/>
            </a:rPr>
            <a:t>KEUZE</a:t>
          </a:r>
        </a:p>
      </dsp:txBody>
      <dsp:txXfrm>
        <a:off x="264161" y="1272022"/>
        <a:ext cx="515281" cy="257641"/>
      </dsp:txXfrm>
    </dsp:sp>
    <dsp:sp modelId="{F05A598D-2157-4BCF-8946-C52B5A2AC987}">
      <dsp:nvSpPr>
        <dsp:cNvPr id="0" name=""/>
        <dsp:cNvSpPr/>
      </dsp:nvSpPr>
      <dsp:spPr>
        <a:xfrm rot="18459422">
          <a:off x="905822" y="1117968"/>
          <a:ext cx="674746" cy="31565"/>
        </a:xfrm>
        <a:custGeom>
          <a:avLst/>
          <a:gdLst/>
          <a:ahLst/>
          <a:cxnLst/>
          <a:rect l="0" t="0" r="0" b="0"/>
          <a:pathLst>
            <a:path>
              <a:moveTo>
                <a:pt x="0" y="15798"/>
              </a:moveTo>
              <a:lnTo>
                <a:pt x="1057027" y="15798"/>
              </a:lnTo>
            </a:path>
          </a:pathLst>
        </a:custGeom>
        <a:noFill/>
        <a:ln w="12700" cap="flat" cmpd="sng" algn="ctr">
          <a:solidFill>
            <a:srgbClr val="00A4B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1219534" y="1136799"/>
        <a:ext cx="0" cy="0"/>
      </dsp:txXfrm>
    </dsp:sp>
    <dsp:sp modelId="{5E9209E9-2FD3-407A-B029-3525A4574845}">
      <dsp:nvSpPr>
        <dsp:cNvPr id="0" name=""/>
        <dsp:cNvSpPr/>
      </dsp:nvSpPr>
      <dsp:spPr>
        <a:xfrm>
          <a:off x="1449307" y="485765"/>
          <a:ext cx="1030562" cy="761786"/>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Vraag aan 2e inschrijver ivm behoud offerte, enz. </a:t>
          </a:r>
        </a:p>
      </dsp:txBody>
      <dsp:txXfrm>
        <a:off x="1471619" y="508077"/>
        <a:ext cx="985938" cy="717162"/>
      </dsp:txXfrm>
    </dsp:sp>
    <dsp:sp modelId="{66E55A6A-6D79-4166-BA01-22CEA85BF064}">
      <dsp:nvSpPr>
        <dsp:cNvPr id="0" name=""/>
        <dsp:cNvSpPr/>
      </dsp:nvSpPr>
      <dsp:spPr>
        <a:xfrm>
          <a:off x="2479870" y="850876"/>
          <a:ext cx="412224" cy="31565"/>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2675677" y="856353"/>
        <a:ext cx="0" cy="0"/>
      </dsp:txXfrm>
    </dsp:sp>
    <dsp:sp modelId="{92B3E149-BBAE-46A3-9CDB-666D8C1C75F2}">
      <dsp:nvSpPr>
        <dsp:cNvPr id="0" name=""/>
        <dsp:cNvSpPr/>
      </dsp:nvSpPr>
      <dsp:spPr>
        <a:xfrm>
          <a:off x="2892095" y="609018"/>
          <a:ext cx="1030562" cy="515281"/>
        </a:xfrm>
        <a:prstGeom prst="roundRect">
          <a:avLst>
            <a:gd name="adj" fmla="val 10000"/>
          </a:avLst>
        </a:prstGeom>
        <a:solidFill>
          <a:srgbClr val="44546A"/>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Cfr. </a:t>
          </a:r>
          <a:r>
            <a:rPr lang="nl-BE" sz="900" kern="1200">
              <a:solidFill>
                <a:sysClr val="window" lastClr="FFFFFF"/>
              </a:solidFill>
              <a:latin typeface="Century Gothic" panose="020B0502020202020204" pitchFamily="34" charset="0"/>
              <a:ea typeface="+mn-ea"/>
              <a:cs typeface="+mn-cs"/>
              <a:sym typeface="Wingdings" panose="05000000000000000000" pitchFamily="2" charset="2"/>
            </a:rPr>
            <a:t></a:t>
          </a:r>
        </a:p>
      </dsp:txBody>
      <dsp:txXfrm>
        <a:off x="2907187" y="624110"/>
        <a:ext cx="1000378" cy="485097"/>
      </dsp:txXfrm>
    </dsp:sp>
    <dsp:sp modelId="{D7BDA36F-822F-44B3-B639-1EA70F2AC629}">
      <dsp:nvSpPr>
        <dsp:cNvPr id="0" name=""/>
        <dsp:cNvSpPr/>
      </dsp:nvSpPr>
      <dsp:spPr>
        <a:xfrm rot="3022281">
          <a:off x="920038" y="1633954"/>
          <a:ext cx="646313" cy="31565"/>
        </a:xfrm>
        <a:custGeom>
          <a:avLst/>
          <a:gdLst/>
          <a:ahLst/>
          <a:cxnLst/>
          <a:rect l="0" t="0" r="0" b="0"/>
          <a:pathLst>
            <a:path>
              <a:moveTo>
                <a:pt x="0" y="15798"/>
              </a:moveTo>
              <a:lnTo>
                <a:pt x="559224" y="15798"/>
              </a:lnTo>
            </a:path>
          </a:pathLst>
        </a:custGeom>
        <a:noFill/>
        <a:ln w="12700" cap="flat" cmpd="sng" algn="ctr">
          <a:solidFill>
            <a:srgbClr val="00A4B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1245334" y="1626987"/>
        <a:ext cx="0" cy="0"/>
      </dsp:txXfrm>
    </dsp:sp>
    <dsp:sp modelId="{55F4BFF5-D021-43DD-A4DA-4D8EF1BCE022}">
      <dsp:nvSpPr>
        <dsp:cNvPr id="0" name=""/>
        <dsp:cNvSpPr/>
      </dsp:nvSpPr>
      <dsp:spPr>
        <a:xfrm>
          <a:off x="1449307" y="1481340"/>
          <a:ext cx="1030562" cy="834580"/>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Gelijktijdige vraag aan iedereen om hun offerte te herzien </a:t>
          </a:r>
        </a:p>
        <a:p>
          <a:pPr marL="0" lvl="0" indent="0" algn="ctr" defTabSz="400050">
            <a:lnSpc>
              <a:spcPct val="90000"/>
            </a:lnSpc>
            <a:spcBef>
              <a:spcPct val="0"/>
            </a:spcBef>
            <a:spcAft>
              <a:spcPct val="35000"/>
            </a:spcAft>
            <a:buNone/>
          </a:pPr>
          <a:endParaRPr kern="1200">
            <a:solidFill>
              <a:sysClr val="window" lastClr="FFFFFF"/>
            </a:solidFill>
            <a:latin typeface="Calibri" panose="020F0502020204030204"/>
            <a:ea typeface="+mn-ea"/>
            <a:cs typeface="+mn-cs"/>
          </a:endParaRPr>
        </a:p>
      </dsp:txBody>
      <dsp:txXfrm>
        <a:off x="1473751" y="1505784"/>
        <a:ext cx="981674" cy="785692"/>
      </dsp:txXfrm>
    </dsp:sp>
    <dsp:sp modelId="{C70560C6-25E6-41FD-8077-40C6EA40B5F9}">
      <dsp:nvSpPr>
        <dsp:cNvPr id="0" name=""/>
        <dsp:cNvSpPr/>
      </dsp:nvSpPr>
      <dsp:spPr>
        <a:xfrm>
          <a:off x="2479870" y="1882847"/>
          <a:ext cx="412224" cy="31565"/>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2675677" y="1888325"/>
        <a:ext cx="0" cy="0"/>
      </dsp:txXfrm>
    </dsp:sp>
    <dsp:sp modelId="{BF3E0E46-EC75-4D7E-B9AD-86380CFF85C5}">
      <dsp:nvSpPr>
        <dsp:cNvPr id="0" name=""/>
        <dsp:cNvSpPr/>
      </dsp:nvSpPr>
      <dsp:spPr>
        <a:xfrm>
          <a:off x="2892095" y="1640990"/>
          <a:ext cx="1030562" cy="515281"/>
        </a:xfrm>
        <a:prstGeom prst="roundRect">
          <a:avLst>
            <a:gd name="adj" fmla="val 10000"/>
          </a:avLst>
        </a:prstGeom>
        <a:solidFill>
          <a:srgbClr val="00859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Analyse van elk prijssupplement </a:t>
          </a:r>
        </a:p>
      </dsp:txBody>
      <dsp:txXfrm>
        <a:off x="2907187" y="1656082"/>
        <a:ext cx="1000378" cy="485097"/>
      </dsp:txXfrm>
    </dsp:sp>
    <dsp:sp modelId="{F3B6455F-02F0-4B9E-975A-FACC53A48F0D}">
      <dsp:nvSpPr>
        <dsp:cNvPr id="0" name=""/>
        <dsp:cNvSpPr/>
      </dsp:nvSpPr>
      <dsp:spPr>
        <a:xfrm rot="19457599">
          <a:off x="3874941" y="1734704"/>
          <a:ext cx="507656" cy="31565"/>
        </a:xfrm>
        <a:custGeom>
          <a:avLst/>
          <a:gdLst/>
          <a:ahLst/>
          <a:cxnLst/>
          <a:rect l="0" t="0" r="0" b="0"/>
          <a:pathLst>
            <a:path>
              <a:moveTo>
                <a:pt x="0" y="15798"/>
              </a:moveTo>
              <a:lnTo>
                <a:pt x="611712"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4111057" y="1747589"/>
        <a:ext cx="0" cy="0"/>
      </dsp:txXfrm>
    </dsp:sp>
    <dsp:sp modelId="{E98BC10A-4345-41FD-A876-4A7944E865BE}">
      <dsp:nvSpPr>
        <dsp:cNvPr id="0" name=""/>
        <dsp:cNvSpPr/>
      </dsp:nvSpPr>
      <dsp:spPr>
        <a:xfrm>
          <a:off x="4334882" y="1344703"/>
          <a:ext cx="1030562" cy="515281"/>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Verantwoord(e) supplement(en)</a:t>
          </a:r>
        </a:p>
      </dsp:txBody>
      <dsp:txXfrm>
        <a:off x="4349974" y="1359795"/>
        <a:ext cx="1000378" cy="485097"/>
      </dsp:txXfrm>
    </dsp:sp>
    <dsp:sp modelId="{AA1707B4-F7A9-4295-BDBE-A7C87734761A}">
      <dsp:nvSpPr>
        <dsp:cNvPr id="0" name=""/>
        <dsp:cNvSpPr/>
      </dsp:nvSpPr>
      <dsp:spPr>
        <a:xfrm>
          <a:off x="5365444" y="1586561"/>
          <a:ext cx="412224" cy="31565"/>
        </a:xfrm>
        <a:custGeom>
          <a:avLst/>
          <a:gdLst/>
          <a:ahLst/>
          <a:cxnLst/>
          <a:rect l="0" t="0" r="0" b="0"/>
          <a:pathLst>
            <a:path>
              <a:moveTo>
                <a:pt x="0" y="15798"/>
              </a:moveTo>
              <a:lnTo>
                <a:pt x="512294"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5561251" y="1592038"/>
        <a:ext cx="0" cy="0"/>
      </dsp:txXfrm>
    </dsp:sp>
    <dsp:sp modelId="{CC1CA97D-F024-4929-A136-E70C18674BE0}">
      <dsp:nvSpPr>
        <dsp:cNvPr id="0" name=""/>
        <dsp:cNvSpPr/>
      </dsp:nvSpPr>
      <dsp:spPr>
        <a:xfrm>
          <a:off x="5777669" y="1344703"/>
          <a:ext cx="1030562" cy="515281"/>
        </a:xfrm>
        <a:prstGeom prst="roundRect">
          <a:avLst>
            <a:gd name="adj" fmla="val 10000"/>
          </a:avLst>
        </a:prstGeom>
        <a:solidFill>
          <a:srgbClr val="00859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Nieuwe rangschikking</a:t>
          </a:r>
        </a:p>
      </dsp:txBody>
      <dsp:txXfrm>
        <a:off x="5792761" y="1359795"/>
        <a:ext cx="1000378" cy="485097"/>
      </dsp:txXfrm>
    </dsp:sp>
    <dsp:sp modelId="{598AD0BA-FE63-40C3-BE8A-2A8795461E50}">
      <dsp:nvSpPr>
        <dsp:cNvPr id="0" name=""/>
        <dsp:cNvSpPr/>
      </dsp:nvSpPr>
      <dsp:spPr>
        <a:xfrm>
          <a:off x="6808232" y="1586561"/>
          <a:ext cx="412224" cy="31565"/>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7004039" y="1592038"/>
        <a:ext cx="0" cy="0"/>
      </dsp:txXfrm>
    </dsp:sp>
    <dsp:sp modelId="{4B3912C7-E3FC-45F1-B2F8-C68389D80D8E}">
      <dsp:nvSpPr>
        <dsp:cNvPr id="0" name=""/>
        <dsp:cNvSpPr/>
      </dsp:nvSpPr>
      <dsp:spPr>
        <a:xfrm>
          <a:off x="7220457" y="1201591"/>
          <a:ext cx="1030562" cy="801504"/>
        </a:xfrm>
        <a:prstGeom prst="smileyFace">
          <a:avLst/>
        </a:prstGeom>
        <a:solidFill>
          <a:srgbClr val="92D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Bestelling bij de laagst-biedende inschrijver </a:t>
          </a:r>
        </a:p>
      </dsp:txBody>
      <dsp:txXfrm>
        <a:off x="7371379" y="1318969"/>
        <a:ext cx="728718" cy="566748"/>
      </dsp:txXfrm>
    </dsp:sp>
    <dsp:sp modelId="{8A62D0CD-C1CD-4BCA-9F39-F2FA3ADCB7D3}">
      <dsp:nvSpPr>
        <dsp:cNvPr id="0" name=""/>
        <dsp:cNvSpPr/>
      </dsp:nvSpPr>
      <dsp:spPr>
        <a:xfrm rot="2142401">
          <a:off x="3874941" y="2030991"/>
          <a:ext cx="507656" cy="31565"/>
        </a:xfrm>
        <a:custGeom>
          <a:avLst/>
          <a:gdLst/>
          <a:ahLst/>
          <a:cxnLst/>
          <a:rect l="0" t="0" r="0" b="0"/>
          <a:pathLst>
            <a:path>
              <a:moveTo>
                <a:pt x="0" y="15798"/>
              </a:moveTo>
              <a:lnTo>
                <a:pt x="611712"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4125871" y="2029061"/>
        <a:ext cx="0" cy="0"/>
      </dsp:txXfrm>
    </dsp:sp>
    <dsp:sp modelId="{42FE22EA-933C-46A1-A010-DAAD3205ECA8}">
      <dsp:nvSpPr>
        <dsp:cNvPr id="0" name=""/>
        <dsp:cNvSpPr/>
      </dsp:nvSpPr>
      <dsp:spPr>
        <a:xfrm>
          <a:off x="4334882" y="1937276"/>
          <a:ext cx="1030562" cy="515281"/>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Niet verantwoord supplement</a:t>
          </a:r>
        </a:p>
      </dsp:txBody>
      <dsp:txXfrm>
        <a:off x="4349974" y="1952368"/>
        <a:ext cx="1000378" cy="485097"/>
      </dsp:txXfrm>
    </dsp:sp>
    <dsp:sp modelId="{E8551347-B61E-4A15-9329-877EAFAB8213}">
      <dsp:nvSpPr>
        <dsp:cNvPr id="0" name=""/>
        <dsp:cNvSpPr/>
      </dsp:nvSpPr>
      <dsp:spPr>
        <a:xfrm>
          <a:off x="5365444" y="2179134"/>
          <a:ext cx="412224" cy="31565"/>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5561251" y="2184611"/>
        <a:ext cx="0" cy="0"/>
      </dsp:txXfrm>
    </dsp:sp>
    <dsp:sp modelId="{40860AD1-ADFC-43AA-B2A8-4AD9BE5B1BB1}">
      <dsp:nvSpPr>
        <dsp:cNvPr id="0" name=""/>
        <dsp:cNvSpPr/>
      </dsp:nvSpPr>
      <dsp:spPr>
        <a:xfrm>
          <a:off x="5777669" y="1937276"/>
          <a:ext cx="1030562" cy="515281"/>
        </a:xfrm>
        <a:prstGeom prst="roundRect">
          <a:avLst>
            <a:gd name="adj" fmla="val 10000"/>
          </a:avLst>
        </a:prstGeom>
        <a:solidFill>
          <a:srgbClr val="E5004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Verworpen offerte </a:t>
          </a:r>
        </a:p>
      </dsp:txBody>
      <dsp:txXfrm>
        <a:off x="5792761" y="1952368"/>
        <a:ext cx="1000378" cy="485097"/>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C8B09E-E8BA-446D-896C-A619B50CE50E}">
      <dsp:nvSpPr>
        <dsp:cNvPr id="0" name=""/>
        <dsp:cNvSpPr/>
      </dsp:nvSpPr>
      <dsp:spPr>
        <a:xfrm>
          <a:off x="1746" y="0"/>
          <a:ext cx="2128270" cy="714375"/>
        </a:xfrm>
        <a:prstGeom prst="chevron">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nl-BE" sz="1100" kern="1200">
              <a:solidFill>
                <a:sysClr val="window" lastClr="FFFFFF"/>
              </a:solidFill>
              <a:latin typeface="Century Gothic" panose="020B0502020202020204" pitchFamily="34" charset="0"/>
              <a:ea typeface="+mn-ea"/>
              <a:cs typeface="+mn-cs"/>
            </a:rPr>
            <a:t>Kennisgeving aan alle inschrijvers, inclusief de gekozen inschrijver </a:t>
          </a:r>
        </a:p>
      </dsp:txBody>
      <dsp:txXfrm>
        <a:off x="358934" y="0"/>
        <a:ext cx="1413895" cy="714375"/>
      </dsp:txXfrm>
    </dsp:sp>
    <dsp:sp modelId="{34DCFD0F-E9DA-4B19-9D7F-8755CE251115}">
      <dsp:nvSpPr>
        <dsp:cNvPr id="0" name=""/>
        <dsp:cNvSpPr/>
      </dsp:nvSpPr>
      <dsp:spPr>
        <a:xfrm>
          <a:off x="1917189" y="0"/>
          <a:ext cx="2128270" cy="714375"/>
        </a:xfrm>
        <a:prstGeom prst="chevron">
          <a:avLst/>
        </a:prstGeom>
        <a:solidFill>
          <a:srgbClr val="E5004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nl-BE" sz="1200" kern="1200">
              <a:solidFill>
                <a:sysClr val="window" lastClr="FFFFFF"/>
              </a:solidFill>
              <a:latin typeface="Century Gothic" panose="020B0502020202020204" pitchFamily="34" charset="0"/>
              <a:ea typeface="+mn-ea"/>
              <a:cs typeface="+mn-cs"/>
            </a:rPr>
            <a:t>Standstill </a:t>
          </a:r>
        </a:p>
        <a:p>
          <a:pPr marL="0" lvl="0" indent="0" algn="ctr" defTabSz="533400">
            <a:lnSpc>
              <a:spcPct val="90000"/>
            </a:lnSpc>
            <a:spcBef>
              <a:spcPct val="0"/>
            </a:spcBef>
            <a:spcAft>
              <a:spcPct val="35000"/>
            </a:spcAft>
            <a:buNone/>
          </a:pPr>
          <a:r>
            <a:rPr lang="nl-BE" sz="1200" kern="1200">
              <a:solidFill>
                <a:sysClr val="window" lastClr="FFFFFF"/>
              </a:solidFill>
              <a:latin typeface="Century Gothic" panose="020B0502020202020204" pitchFamily="34" charset="0"/>
              <a:ea typeface="+mn-ea"/>
              <a:cs typeface="+mn-cs"/>
            </a:rPr>
            <a:t>gedurende 15 dagen</a:t>
          </a:r>
        </a:p>
      </dsp:txBody>
      <dsp:txXfrm>
        <a:off x="2274377" y="0"/>
        <a:ext cx="1413895" cy="714375"/>
      </dsp:txXfrm>
    </dsp:sp>
    <dsp:sp modelId="{C8282113-A1E1-4BBE-9EFD-B17F5295FDA1}">
      <dsp:nvSpPr>
        <dsp:cNvPr id="0" name=""/>
        <dsp:cNvSpPr/>
      </dsp:nvSpPr>
      <dsp:spPr>
        <a:xfrm>
          <a:off x="3832633" y="0"/>
          <a:ext cx="2128270" cy="714375"/>
        </a:xfrm>
        <a:prstGeom prst="chevron">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nl-BE" sz="1100" kern="1200">
              <a:solidFill>
                <a:sysClr val="window" lastClr="FFFFFF"/>
              </a:solidFill>
              <a:latin typeface="Century Gothic" panose="020B0502020202020204" pitchFamily="34" charset="0"/>
              <a:ea typeface="+mn-ea"/>
              <a:cs typeface="+mn-cs"/>
            </a:rPr>
            <a:t>Sluiten van de opdracht via bestelbrief aan de gekozen inschrijver </a:t>
          </a:r>
        </a:p>
      </dsp:txBody>
      <dsp:txXfrm>
        <a:off x="4189821" y="0"/>
        <a:ext cx="1413895" cy="7143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0AF067-5D7A-4323-9A1E-4FB14855E91F}">
      <dsp:nvSpPr>
        <dsp:cNvPr id="0" name=""/>
        <dsp:cNvSpPr/>
      </dsp:nvSpPr>
      <dsp:spPr>
        <a:xfrm>
          <a:off x="2236" y="2114355"/>
          <a:ext cx="1110771" cy="555385"/>
        </a:xfrm>
        <a:prstGeom prst="homePlate">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nl-BE" sz="1400" kern="1200">
              <a:latin typeface="Century Gothic" panose="020B0502020202020204" pitchFamily="34" charset="0"/>
            </a:rPr>
            <a:t>Schulden?</a:t>
          </a:r>
        </a:p>
      </dsp:txBody>
      <dsp:txXfrm>
        <a:off x="2236" y="2114355"/>
        <a:ext cx="971925" cy="555385"/>
      </dsp:txXfrm>
    </dsp:sp>
    <dsp:sp modelId="{906AF5E9-B31F-4010-B5EE-CD284B543DB1}">
      <dsp:nvSpPr>
        <dsp:cNvPr id="0" name=""/>
        <dsp:cNvSpPr/>
      </dsp:nvSpPr>
      <dsp:spPr>
        <a:xfrm>
          <a:off x="1113008" y="2382830"/>
          <a:ext cx="444308" cy="18435"/>
        </a:xfrm>
        <a:custGeom>
          <a:avLst/>
          <a:gdLst/>
          <a:ahLst/>
          <a:cxnLst/>
          <a:rect l="0" t="0" r="0" b="0"/>
          <a:pathLst>
            <a:path>
              <a:moveTo>
                <a:pt x="0" y="9217"/>
              </a:moveTo>
              <a:lnTo>
                <a:pt x="444308" y="92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1324054" y="2380940"/>
        <a:ext cx="22215" cy="22215"/>
      </dsp:txXfrm>
    </dsp:sp>
    <dsp:sp modelId="{8F18178B-7CA7-47BC-9343-553D7F1FFBB6}">
      <dsp:nvSpPr>
        <dsp:cNvPr id="0" name=""/>
        <dsp:cNvSpPr/>
      </dsp:nvSpPr>
      <dsp:spPr>
        <a:xfrm>
          <a:off x="1557317" y="2114355"/>
          <a:ext cx="1110771" cy="555385"/>
        </a:xfrm>
        <a:prstGeom prst="flowChartProcess">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latin typeface="Century Gothic" panose="020B0502020202020204" pitchFamily="34" charset="0"/>
            </a:rPr>
            <a:t>Attest (Telemarc of RSZ/FOD Financiën)</a:t>
          </a:r>
        </a:p>
      </dsp:txBody>
      <dsp:txXfrm>
        <a:off x="1557317" y="2114355"/>
        <a:ext cx="1110771" cy="555385"/>
      </dsp:txXfrm>
    </dsp:sp>
    <dsp:sp modelId="{D103B002-BF72-4AEE-8603-F182E24C3309}">
      <dsp:nvSpPr>
        <dsp:cNvPr id="0" name=""/>
        <dsp:cNvSpPr/>
      </dsp:nvSpPr>
      <dsp:spPr>
        <a:xfrm rot="18289469">
          <a:off x="2501225" y="2063483"/>
          <a:ext cx="778035" cy="18435"/>
        </a:xfrm>
        <a:custGeom>
          <a:avLst/>
          <a:gdLst/>
          <a:ahLst/>
          <a:cxnLst/>
          <a:rect l="0" t="0" r="0" b="0"/>
          <a:pathLst>
            <a:path>
              <a:moveTo>
                <a:pt x="0" y="9217"/>
              </a:moveTo>
              <a:lnTo>
                <a:pt x="778035" y="92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2870792" y="2053250"/>
        <a:ext cx="38901" cy="38901"/>
      </dsp:txXfrm>
    </dsp:sp>
    <dsp:sp modelId="{CBE830CD-437E-4667-BBF2-99C684472778}">
      <dsp:nvSpPr>
        <dsp:cNvPr id="0" name=""/>
        <dsp:cNvSpPr/>
      </dsp:nvSpPr>
      <dsp:spPr>
        <a:xfrm>
          <a:off x="3112397" y="1475661"/>
          <a:ext cx="1110771" cy="555385"/>
        </a:xfrm>
        <a:prstGeom prst="homePlate">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BE" sz="1200" kern="1200">
              <a:latin typeface="Century Gothic" panose="020B0502020202020204" pitchFamily="34" charset="0"/>
            </a:rPr>
            <a:t>Groen licht</a:t>
          </a:r>
        </a:p>
      </dsp:txBody>
      <dsp:txXfrm>
        <a:off x="3112397" y="1475661"/>
        <a:ext cx="971925" cy="555385"/>
      </dsp:txXfrm>
    </dsp:sp>
    <dsp:sp modelId="{20A93B37-1291-43E8-8D3C-614A79859E76}">
      <dsp:nvSpPr>
        <dsp:cNvPr id="0" name=""/>
        <dsp:cNvSpPr/>
      </dsp:nvSpPr>
      <dsp:spPr>
        <a:xfrm>
          <a:off x="4223169" y="1744136"/>
          <a:ext cx="444308" cy="18435"/>
        </a:xfrm>
        <a:custGeom>
          <a:avLst/>
          <a:gdLst/>
          <a:ahLst/>
          <a:cxnLst/>
          <a:rect l="0" t="0" r="0" b="0"/>
          <a:pathLst>
            <a:path>
              <a:moveTo>
                <a:pt x="0" y="9217"/>
              </a:moveTo>
              <a:lnTo>
                <a:pt x="444308" y="92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4434215" y="1742246"/>
        <a:ext cx="22215" cy="22215"/>
      </dsp:txXfrm>
    </dsp:sp>
    <dsp:sp modelId="{429B869B-0478-46E4-9FE9-E6269B5CE5D5}">
      <dsp:nvSpPr>
        <dsp:cNvPr id="0" name=""/>
        <dsp:cNvSpPr/>
      </dsp:nvSpPr>
      <dsp:spPr>
        <a:xfrm>
          <a:off x="4667477" y="1475661"/>
          <a:ext cx="1110771" cy="555385"/>
        </a:xfrm>
        <a:prstGeom prst="smileyFace">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fr-FR" sz="1200" kern="1200">
            <a:latin typeface="Century Gothic" panose="020B0502020202020204" pitchFamily="34" charset="0"/>
          </a:endParaRPr>
        </a:p>
      </dsp:txBody>
      <dsp:txXfrm>
        <a:off x="4830146" y="1556995"/>
        <a:ext cx="785433" cy="392717"/>
      </dsp:txXfrm>
    </dsp:sp>
    <dsp:sp modelId="{6A29C271-504C-425B-BD4E-74DFA10FD931}">
      <dsp:nvSpPr>
        <dsp:cNvPr id="0" name=""/>
        <dsp:cNvSpPr/>
      </dsp:nvSpPr>
      <dsp:spPr>
        <a:xfrm rot="3310531">
          <a:off x="2501225" y="2702177"/>
          <a:ext cx="778035" cy="18435"/>
        </a:xfrm>
        <a:custGeom>
          <a:avLst/>
          <a:gdLst/>
          <a:ahLst/>
          <a:cxnLst/>
          <a:rect l="0" t="0" r="0" b="0"/>
          <a:pathLst>
            <a:path>
              <a:moveTo>
                <a:pt x="0" y="9217"/>
              </a:moveTo>
              <a:lnTo>
                <a:pt x="778035" y="92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2870792" y="2691944"/>
        <a:ext cx="38901" cy="38901"/>
      </dsp:txXfrm>
    </dsp:sp>
    <dsp:sp modelId="{A2049140-2F2D-4CBC-92F6-D1EEA92A3DB1}">
      <dsp:nvSpPr>
        <dsp:cNvPr id="0" name=""/>
        <dsp:cNvSpPr/>
      </dsp:nvSpPr>
      <dsp:spPr>
        <a:xfrm>
          <a:off x="3112397" y="2753048"/>
          <a:ext cx="1110771" cy="555385"/>
        </a:xfrm>
        <a:prstGeom prst="homePlat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BE" sz="1200" kern="1200">
              <a:latin typeface="Century Gothic" panose="020B0502020202020204" pitchFamily="34" charset="0"/>
            </a:rPr>
            <a:t>Rood licht</a:t>
          </a:r>
        </a:p>
      </dsp:txBody>
      <dsp:txXfrm>
        <a:off x="3112397" y="2753048"/>
        <a:ext cx="971925" cy="555385"/>
      </dsp:txXfrm>
    </dsp:sp>
    <dsp:sp modelId="{1A7845CA-449F-4FFF-9314-E3AAF08F115F}">
      <dsp:nvSpPr>
        <dsp:cNvPr id="0" name=""/>
        <dsp:cNvSpPr/>
      </dsp:nvSpPr>
      <dsp:spPr>
        <a:xfrm>
          <a:off x="4223169" y="3021524"/>
          <a:ext cx="444308" cy="18435"/>
        </a:xfrm>
        <a:custGeom>
          <a:avLst/>
          <a:gdLst/>
          <a:ahLst/>
          <a:cxnLst/>
          <a:rect l="0" t="0" r="0" b="0"/>
          <a:pathLst>
            <a:path>
              <a:moveTo>
                <a:pt x="0" y="9217"/>
              </a:moveTo>
              <a:lnTo>
                <a:pt x="444308" y="92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4434215" y="3019634"/>
        <a:ext cx="22215" cy="22215"/>
      </dsp:txXfrm>
    </dsp:sp>
    <dsp:sp modelId="{57AC4E8A-8B7F-42B7-BC0A-E4FF37B5AF3E}">
      <dsp:nvSpPr>
        <dsp:cNvPr id="0" name=""/>
        <dsp:cNvSpPr/>
      </dsp:nvSpPr>
      <dsp:spPr>
        <a:xfrm>
          <a:off x="4667477" y="2753048"/>
          <a:ext cx="1110771" cy="555385"/>
        </a:xfrm>
        <a:prstGeom prst="plaque">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latin typeface="Century Gothic" panose="020B0502020202020204" pitchFamily="34" charset="0"/>
            </a:rPr>
            <a:t>Aan de inschrijver te versturen brief</a:t>
          </a:r>
        </a:p>
        <a:p>
          <a:pPr marL="0" lvl="0" indent="0" algn="ctr" defTabSz="355600">
            <a:lnSpc>
              <a:spcPct val="90000"/>
            </a:lnSpc>
            <a:spcBef>
              <a:spcPct val="0"/>
            </a:spcBef>
            <a:spcAft>
              <a:spcPct val="35000"/>
            </a:spcAft>
            <a:buNone/>
          </a:pPr>
          <a:r>
            <a:rPr lang="nl-BE" sz="800" kern="1200">
              <a:latin typeface="Century Gothic" panose="020B0502020202020204" pitchFamily="34" charset="0"/>
            </a:rPr>
            <a:t>(cf. model)</a:t>
          </a:r>
        </a:p>
      </dsp:txBody>
      <dsp:txXfrm>
        <a:off x="4732931" y="2818502"/>
        <a:ext cx="979863" cy="424477"/>
      </dsp:txXfrm>
    </dsp:sp>
    <dsp:sp modelId="{16E0CE28-971E-4794-A3A6-3045E850BED9}">
      <dsp:nvSpPr>
        <dsp:cNvPr id="0" name=""/>
        <dsp:cNvSpPr/>
      </dsp:nvSpPr>
      <dsp:spPr>
        <a:xfrm rot="18289469">
          <a:off x="5611385" y="2702177"/>
          <a:ext cx="778035" cy="18435"/>
        </a:xfrm>
        <a:custGeom>
          <a:avLst/>
          <a:gdLst/>
          <a:ahLst/>
          <a:cxnLst/>
          <a:rect l="0" t="0" r="0" b="0"/>
          <a:pathLst>
            <a:path>
              <a:moveTo>
                <a:pt x="0" y="9217"/>
              </a:moveTo>
              <a:lnTo>
                <a:pt x="778035" y="92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5980952" y="2691944"/>
        <a:ext cx="38901" cy="38901"/>
      </dsp:txXfrm>
    </dsp:sp>
    <dsp:sp modelId="{7F11C84A-6F3E-4A2E-B9F7-5A64F958D209}">
      <dsp:nvSpPr>
        <dsp:cNvPr id="0" name=""/>
        <dsp:cNvSpPr/>
      </dsp:nvSpPr>
      <dsp:spPr>
        <a:xfrm>
          <a:off x="6222558" y="2114355"/>
          <a:ext cx="1164099" cy="555385"/>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latin typeface="Century Gothic" panose="020B0502020202020204" pitchFamily="34" charset="0"/>
            </a:rPr>
            <a:t>Schuldvorderingen </a:t>
          </a:r>
          <a:r>
            <a:rPr lang="nl-BE" sz="800" kern="1200">
              <a:latin typeface="Century Gothic" panose="020B0502020202020204" pitchFamily="34" charset="0"/>
              <a:cs typeface="Times New Roman" panose="02020603050405020304" pitchFamily="18" charset="0"/>
            </a:rPr>
            <a:t>≥ </a:t>
          </a:r>
        </a:p>
        <a:p>
          <a:pPr marL="0" lvl="0" indent="0" algn="ctr" defTabSz="355600">
            <a:lnSpc>
              <a:spcPct val="90000"/>
            </a:lnSpc>
            <a:spcBef>
              <a:spcPct val="0"/>
            </a:spcBef>
            <a:spcAft>
              <a:spcPct val="35000"/>
            </a:spcAft>
            <a:buNone/>
          </a:pPr>
          <a:r>
            <a:rPr lang="nl-BE" sz="800" kern="1200">
              <a:latin typeface="Century Gothic" panose="020B0502020202020204" pitchFamily="34" charset="0"/>
              <a:cs typeface="Times New Roman" panose="02020603050405020304" pitchFamily="18" charset="0"/>
            </a:rPr>
            <a:t>€ 3.000</a:t>
          </a:r>
        </a:p>
      </dsp:txBody>
      <dsp:txXfrm>
        <a:off x="6222558" y="2114355"/>
        <a:ext cx="1025253" cy="555385"/>
      </dsp:txXfrm>
    </dsp:sp>
    <dsp:sp modelId="{CA75D83D-7825-4E27-92A2-2331F4700B5A}">
      <dsp:nvSpPr>
        <dsp:cNvPr id="0" name=""/>
        <dsp:cNvSpPr/>
      </dsp:nvSpPr>
      <dsp:spPr>
        <a:xfrm>
          <a:off x="7386657" y="2382830"/>
          <a:ext cx="444308" cy="18435"/>
        </a:xfrm>
        <a:custGeom>
          <a:avLst/>
          <a:gdLst/>
          <a:ahLst/>
          <a:cxnLst/>
          <a:rect l="0" t="0" r="0" b="0"/>
          <a:pathLst>
            <a:path>
              <a:moveTo>
                <a:pt x="0" y="9217"/>
              </a:moveTo>
              <a:lnTo>
                <a:pt x="444308" y="92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7597704" y="2380940"/>
        <a:ext cx="22215" cy="22215"/>
      </dsp:txXfrm>
    </dsp:sp>
    <dsp:sp modelId="{3FA8E2E9-EA45-4E2B-BD18-4C8188EC982E}">
      <dsp:nvSpPr>
        <dsp:cNvPr id="0" name=""/>
        <dsp:cNvSpPr/>
      </dsp:nvSpPr>
      <dsp:spPr>
        <a:xfrm>
          <a:off x="7830966" y="2114355"/>
          <a:ext cx="1110771" cy="555385"/>
        </a:xfrm>
        <a:prstGeom prst="ellipse">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latin typeface="Century Gothic" panose="020B0502020202020204" pitchFamily="34" charset="0"/>
            </a:rPr>
            <a:t>OK</a:t>
          </a:r>
        </a:p>
      </dsp:txBody>
      <dsp:txXfrm>
        <a:off x="7993635" y="2195689"/>
        <a:ext cx="785433" cy="392717"/>
      </dsp:txXfrm>
    </dsp:sp>
    <dsp:sp modelId="{9CDA85E2-450A-4F15-BF5C-95BCB20A1522}">
      <dsp:nvSpPr>
        <dsp:cNvPr id="0" name=""/>
        <dsp:cNvSpPr/>
      </dsp:nvSpPr>
      <dsp:spPr>
        <a:xfrm>
          <a:off x="5778249" y="3021524"/>
          <a:ext cx="444308" cy="18435"/>
        </a:xfrm>
        <a:custGeom>
          <a:avLst/>
          <a:gdLst/>
          <a:ahLst/>
          <a:cxnLst/>
          <a:rect l="0" t="0" r="0" b="0"/>
          <a:pathLst>
            <a:path>
              <a:moveTo>
                <a:pt x="0" y="9217"/>
              </a:moveTo>
              <a:lnTo>
                <a:pt x="444308" y="92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5989296" y="3019634"/>
        <a:ext cx="22215" cy="22215"/>
      </dsp:txXfrm>
    </dsp:sp>
    <dsp:sp modelId="{B9AC1AD7-89C3-4801-871A-629DE9D6745B}">
      <dsp:nvSpPr>
        <dsp:cNvPr id="0" name=""/>
        <dsp:cNvSpPr/>
      </dsp:nvSpPr>
      <dsp:spPr>
        <a:xfrm>
          <a:off x="6222558" y="2753048"/>
          <a:ext cx="1110771" cy="555385"/>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latin typeface="Century Gothic" panose="020B0502020202020204" pitchFamily="34" charset="0"/>
            </a:rPr>
            <a:t>Regularisatie binnen de 5 werkdagen</a:t>
          </a:r>
        </a:p>
      </dsp:txBody>
      <dsp:txXfrm>
        <a:off x="6222558" y="2753048"/>
        <a:ext cx="971925" cy="555385"/>
      </dsp:txXfrm>
    </dsp:sp>
    <dsp:sp modelId="{D1CF5B6C-96BE-4D69-A8FC-5719338092A0}">
      <dsp:nvSpPr>
        <dsp:cNvPr id="0" name=""/>
        <dsp:cNvSpPr/>
      </dsp:nvSpPr>
      <dsp:spPr>
        <a:xfrm rot="18252057">
          <a:off x="7160623" y="2695332"/>
          <a:ext cx="788788" cy="18435"/>
        </a:xfrm>
        <a:custGeom>
          <a:avLst/>
          <a:gdLst/>
          <a:ahLst/>
          <a:cxnLst/>
          <a:rect l="0" t="0" r="0" b="0"/>
          <a:pathLst>
            <a:path>
              <a:moveTo>
                <a:pt x="0" y="9217"/>
              </a:moveTo>
              <a:lnTo>
                <a:pt x="788788" y="92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7535297" y="2684830"/>
        <a:ext cx="39439" cy="39439"/>
      </dsp:txXfrm>
    </dsp:sp>
    <dsp:sp modelId="{3826FD82-23FC-420A-9823-90215E36D8B0}">
      <dsp:nvSpPr>
        <dsp:cNvPr id="0" name=""/>
        <dsp:cNvSpPr/>
      </dsp:nvSpPr>
      <dsp:spPr>
        <a:xfrm>
          <a:off x="7776705" y="2100664"/>
          <a:ext cx="1110771" cy="555385"/>
        </a:xfrm>
        <a:prstGeom prst="smileyFace">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fr-FR" sz="1200" kern="1200">
            <a:latin typeface="Century Gothic" panose="020B0502020202020204" pitchFamily="34" charset="0"/>
          </a:endParaRPr>
        </a:p>
      </dsp:txBody>
      <dsp:txXfrm>
        <a:off x="7939374" y="2181998"/>
        <a:ext cx="785433" cy="392717"/>
      </dsp:txXfrm>
    </dsp:sp>
    <dsp:sp modelId="{63502C48-DD3C-4205-B5B9-DB1EE4E5BC3F}">
      <dsp:nvSpPr>
        <dsp:cNvPr id="0" name=""/>
        <dsp:cNvSpPr/>
      </dsp:nvSpPr>
      <dsp:spPr>
        <a:xfrm rot="3310531">
          <a:off x="5611385" y="3340871"/>
          <a:ext cx="778035" cy="18435"/>
        </a:xfrm>
        <a:custGeom>
          <a:avLst/>
          <a:gdLst/>
          <a:ahLst/>
          <a:cxnLst/>
          <a:rect l="0" t="0" r="0" b="0"/>
          <a:pathLst>
            <a:path>
              <a:moveTo>
                <a:pt x="0" y="9217"/>
              </a:moveTo>
              <a:lnTo>
                <a:pt x="778035" y="92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5980952" y="3330637"/>
        <a:ext cx="38901" cy="38901"/>
      </dsp:txXfrm>
    </dsp:sp>
    <dsp:sp modelId="{A8E5C3CA-B802-4A83-B677-01FADEFB2D72}">
      <dsp:nvSpPr>
        <dsp:cNvPr id="0" name=""/>
        <dsp:cNvSpPr/>
      </dsp:nvSpPr>
      <dsp:spPr>
        <a:xfrm>
          <a:off x="6222558" y="3391742"/>
          <a:ext cx="1110771" cy="555385"/>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latin typeface="Century Gothic" panose="020B0502020202020204" pitchFamily="34" charset="0"/>
            </a:rPr>
            <a:t>Geen bevredigend antwoord op de brief</a:t>
          </a:r>
        </a:p>
      </dsp:txBody>
      <dsp:txXfrm>
        <a:off x="6222558" y="3391742"/>
        <a:ext cx="971925" cy="555385"/>
      </dsp:txXfrm>
    </dsp:sp>
    <dsp:sp modelId="{474301AF-1987-4E72-A897-B195C8CA51B9}">
      <dsp:nvSpPr>
        <dsp:cNvPr id="0" name=""/>
        <dsp:cNvSpPr/>
      </dsp:nvSpPr>
      <dsp:spPr>
        <a:xfrm>
          <a:off x="7333329" y="3660218"/>
          <a:ext cx="444308" cy="18435"/>
        </a:xfrm>
        <a:custGeom>
          <a:avLst/>
          <a:gdLst/>
          <a:ahLst/>
          <a:cxnLst/>
          <a:rect l="0" t="0" r="0" b="0"/>
          <a:pathLst>
            <a:path>
              <a:moveTo>
                <a:pt x="0" y="9217"/>
              </a:moveTo>
              <a:lnTo>
                <a:pt x="444308" y="92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latin typeface="Century Gothic" panose="020B0502020202020204" pitchFamily="34" charset="0"/>
          </a:endParaRPr>
        </a:p>
      </dsp:txBody>
      <dsp:txXfrm>
        <a:off x="7544376" y="3658327"/>
        <a:ext cx="22215" cy="22215"/>
      </dsp:txXfrm>
    </dsp:sp>
    <dsp:sp modelId="{B8D44696-10EE-4D6C-8C73-B8ECD165B884}">
      <dsp:nvSpPr>
        <dsp:cNvPr id="0" name=""/>
        <dsp:cNvSpPr/>
      </dsp:nvSpPr>
      <dsp:spPr>
        <a:xfrm>
          <a:off x="7777638" y="3391742"/>
          <a:ext cx="1110771" cy="555385"/>
        </a:xfrm>
        <a:prstGeom prst="noSmoking">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ln>
                <a:solidFill>
                  <a:schemeClr val="tx2"/>
                </a:solidFill>
              </a:ln>
              <a:solidFill>
                <a:schemeClr val="accent4"/>
              </a:solidFill>
              <a:latin typeface="Century Gothic" panose="020B0502020202020204" pitchFamily="34" charset="0"/>
            </a:rPr>
            <a:t>UITSLUITING</a:t>
          </a:r>
        </a:p>
      </dsp:txBody>
      <dsp:txXfrm>
        <a:off x="7940307" y="3473076"/>
        <a:ext cx="785433" cy="3927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61101D-1875-492A-BC76-E340C67D52B2}">
      <dsp:nvSpPr>
        <dsp:cNvPr id="0" name=""/>
        <dsp:cNvSpPr/>
      </dsp:nvSpPr>
      <dsp:spPr>
        <a:xfrm>
          <a:off x="0" y="51334"/>
          <a:ext cx="5953125" cy="4563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nl-BE" sz="1000" kern="1200">
              <a:latin typeface="Century Gothic" panose="020B0502020202020204" pitchFamily="34" charset="0"/>
            </a:rPr>
            <a:t>Niet-naleving van de </a:t>
          </a:r>
          <a:r>
            <a:rPr lang="nl-BE" sz="1000" b="1" kern="1200">
              <a:latin typeface="Century Gothic" panose="020B0502020202020204" pitchFamily="34" charset="0"/>
            </a:rPr>
            <a:t>grondrechten</a:t>
          </a:r>
          <a:r>
            <a:rPr lang="nl-BE" sz="1000" kern="1200">
              <a:latin typeface="Century Gothic" panose="020B0502020202020204" pitchFamily="34" charset="0"/>
            </a:rPr>
            <a:t> (strafrechtelijk gesanctioneerd)</a:t>
          </a:r>
        </a:p>
        <a:p>
          <a:pPr marL="0" lvl="0" indent="0" algn="l" defTabSz="444500">
            <a:lnSpc>
              <a:spcPct val="90000"/>
            </a:lnSpc>
            <a:spcBef>
              <a:spcPct val="0"/>
            </a:spcBef>
            <a:spcAft>
              <a:spcPct val="35000"/>
            </a:spcAft>
            <a:buNone/>
          </a:pPr>
          <a:r>
            <a:rPr lang="nl-BE" sz="1000" kern="1200">
              <a:latin typeface="Century Gothic" panose="020B0502020202020204" pitchFamily="34" charset="0"/>
            </a:rPr>
            <a:t>(artikel 7 van de wet)</a:t>
          </a:r>
        </a:p>
      </dsp:txBody>
      <dsp:txXfrm>
        <a:off x="22275" y="73609"/>
        <a:ext cx="5908575" cy="411750"/>
      </dsp:txXfrm>
    </dsp:sp>
    <dsp:sp modelId="{1621C669-94BF-4BA0-8C99-20C2954FE52A}">
      <dsp:nvSpPr>
        <dsp:cNvPr id="0" name=""/>
        <dsp:cNvSpPr/>
      </dsp:nvSpPr>
      <dsp:spPr>
        <a:xfrm>
          <a:off x="0" y="507634"/>
          <a:ext cx="5953125" cy="414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9012" tIns="12700" rIns="71120" bIns="12700" numCol="1" spcCol="1270" anchor="t" anchorCtr="0">
          <a:noAutofit/>
        </a:bodyPr>
        <a:lstStyle/>
        <a:p>
          <a:pPr marL="57150" lvl="1" indent="-57150" algn="l" defTabSz="355600">
            <a:lnSpc>
              <a:spcPct val="90000"/>
            </a:lnSpc>
            <a:spcBef>
              <a:spcPct val="0"/>
            </a:spcBef>
            <a:spcAft>
              <a:spcPct val="20000"/>
            </a:spcAft>
            <a:buChar char="•"/>
          </a:pPr>
          <a:r>
            <a:rPr lang="nl-BE" sz="800" kern="1200">
              <a:latin typeface="Century Gothic" panose="020B0502020202020204" pitchFamily="34" charset="0"/>
            </a:rPr>
            <a:t>Milieurecht</a:t>
          </a:r>
        </a:p>
        <a:p>
          <a:pPr marL="57150" lvl="1" indent="-57150" algn="l" defTabSz="355600">
            <a:lnSpc>
              <a:spcPct val="90000"/>
            </a:lnSpc>
            <a:spcBef>
              <a:spcPct val="0"/>
            </a:spcBef>
            <a:spcAft>
              <a:spcPct val="20000"/>
            </a:spcAft>
            <a:buChar char="•"/>
          </a:pPr>
          <a:r>
            <a:rPr lang="nl-BE" sz="800" kern="1200">
              <a:latin typeface="Century Gothic" panose="020B0502020202020204" pitchFamily="34" charset="0"/>
            </a:rPr>
            <a:t>Sociaal recht</a:t>
          </a:r>
        </a:p>
        <a:p>
          <a:pPr marL="57150" lvl="1" indent="-57150" algn="l" defTabSz="355600">
            <a:lnSpc>
              <a:spcPct val="90000"/>
            </a:lnSpc>
            <a:spcBef>
              <a:spcPct val="0"/>
            </a:spcBef>
            <a:spcAft>
              <a:spcPct val="20000"/>
            </a:spcAft>
            <a:buChar char="•"/>
          </a:pPr>
          <a:r>
            <a:rPr lang="nl-BE" sz="800" kern="1200">
              <a:latin typeface="Century Gothic" panose="020B0502020202020204" pitchFamily="34" charset="0"/>
            </a:rPr>
            <a:t>Arbeidsrecht</a:t>
          </a:r>
        </a:p>
      </dsp:txBody>
      <dsp:txXfrm>
        <a:off x="0" y="507634"/>
        <a:ext cx="5953125" cy="414000"/>
      </dsp:txXfrm>
    </dsp:sp>
    <dsp:sp modelId="{D801D4A3-8E3E-41B4-BCAF-53FD910B5353}">
      <dsp:nvSpPr>
        <dsp:cNvPr id="0" name=""/>
        <dsp:cNvSpPr/>
      </dsp:nvSpPr>
      <dsp:spPr>
        <a:xfrm>
          <a:off x="0" y="921634"/>
          <a:ext cx="5953125" cy="4563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nl-BE" sz="1000" kern="1200">
              <a:latin typeface="Century Gothic" panose="020B0502020202020204" pitchFamily="34" charset="0"/>
            </a:rPr>
            <a:t>Niet-naleving van de </a:t>
          </a:r>
          <a:r>
            <a:rPr lang="nl-BE" sz="1000" b="1" kern="1200">
              <a:latin typeface="Century Gothic" panose="020B0502020202020204" pitchFamily="34" charset="0"/>
            </a:rPr>
            <a:t>wettelijke vereisten</a:t>
          </a:r>
        </a:p>
        <a:p>
          <a:pPr marL="0" lvl="0" indent="0" algn="l" defTabSz="444500">
            <a:lnSpc>
              <a:spcPct val="90000"/>
            </a:lnSpc>
            <a:spcBef>
              <a:spcPct val="0"/>
            </a:spcBef>
            <a:spcAft>
              <a:spcPct val="35000"/>
            </a:spcAft>
            <a:buNone/>
          </a:pPr>
          <a:r>
            <a:rPr lang="nl-BE" sz="1000" kern="1200">
              <a:latin typeface="Century Gothic" panose="020B0502020202020204" pitchFamily="34" charset="0"/>
            </a:rPr>
            <a:t>(artikelen (36), 38, 42 t/m 44, 48, 54, 55, 83 en 92 KB Plaatsing en artikel 14 van de wet)</a:t>
          </a:r>
        </a:p>
      </dsp:txBody>
      <dsp:txXfrm>
        <a:off x="22275" y="943909"/>
        <a:ext cx="5908575" cy="411750"/>
      </dsp:txXfrm>
    </dsp:sp>
    <dsp:sp modelId="{8C0BE323-D29B-49C5-B720-AC6F61FF0A26}">
      <dsp:nvSpPr>
        <dsp:cNvPr id="0" name=""/>
        <dsp:cNvSpPr/>
      </dsp:nvSpPr>
      <dsp:spPr>
        <a:xfrm>
          <a:off x="0" y="1377934"/>
          <a:ext cx="5953125" cy="11422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9012" tIns="12700" rIns="71120" bIns="12700" numCol="1" spcCol="1270" anchor="t" anchorCtr="0">
          <a:noAutofit/>
        </a:bodyPr>
        <a:lstStyle/>
        <a:p>
          <a:pPr marL="57150" lvl="1" indent="-57150" algn="l" defTabSz="355600">
            <a:lnSpc>
              <a:spcPct val="90000"/>
            </a:lnSpc>
            <a:spcBef>
              <a:spcPct val="0"/>
            </a:spcBef>
            <a:spcAft>
              <a:spcPct val="20000"/>
            </a:spcAft>
            <a:buChar char="•"/>
          </a:pPr>
          <a:r>
            <a:rPr lang="nl-BE" sz="800" kern="1200">
              <a:latin typeface="Century Gothic" panose="020B0502020202020204" pitchFamily="34" charset="0"/>
            </a:rPr>
            <a:t>Gebruik van het UEA</a:t>
          </a:r>
        </a:p>
        <a:p>
          <a:pPr marL="57150" lvl="1" indent="-57150" algn="l" defTabSz="355600">
            <a:lnSpc>
              <a:spcPct val="90000"/>
            </a:lnSpc>
            <a:spcBef>
              <a:spcPct val="0"/>
            </a:spcBef>
            <a:spcAft>
              <a:spcPct val="20000"/>
            </a:spcAft>
            <a:buChar char="•"/>
          </a:pPr>
          <a:r>
            <a:rPr lang="nl-BE" sz="800" kern="1200">
              <a:latin typeface="Century Gothic" panose="020B0502020202020204" pitchFamily="34" charset="0"/>
            </a:rPr>
            <a:t>Ondertekening indieningsrapport</a:t>
          </a:r>
        </a:p>
        <a:p>
          <a:pPr marL="57150" lvl="1" indent="-57150" algn="l" defTabSz="355600">
            <a:lnSpc>
              <a:spcPct val="90000"/>
            </a:lnSpc>
            <a:spcBef>
              <a:spcPct val="0"/>
            </a:spcBef>
            <a:spcAft>
              <a:spcPct val="20000"/>
            </a:spcAft>
            <a:buChar char="•"/>
          </a:pPr>
          <a:r>
            <a:rPr lang="nl-BE" sz="800" kern="1200">
              <a:latin typeface="Century Gothic" panose="020B0502020202020204" pitchFamily="34" charset="0"/>
            </a:rPr>
            <a:t>Prijs voor de optie(s)</a:t>
          </a:r>
        </a:p>
        <a:p>
          <a:pPr marL="57150" lvl="1" indent="-57150" algn="l" defTabSz="355600">
            <a:lnSpc>
              <a:spcPct val="90000"/>
            </a:lnSpc>
            <a:spcBef>
              <a:spcPct val="0"/>
            </a:spcBef>
            <a:spcAft>
              <a:spcPct val="20000"/>
            </a:spcAft>
            <a:buChar char="•"/>
          </a:pPr>
          <a:r>
            <a:rPr lang="nl-BE" sz="800" kern="1200">
              <a:latin typeface="Century Gothic" panose="020B0502020202020204" pitchFamily="34" charset="0"/>
            </a:rPr>
            <a:t>Eén offerte per opdracht</a:t>
          </a:r>
        </a:p>
        <a:p>
          <a:pPr marL="57150" lvl="1" indent="-57150" algn="l" defTabSz="355600">
            <a:lnSpc>
              <a:spcPct val="90000"/>
            </a:lnSpc>
            <a:spcBef>
              <a:spcPct val="0"/>
            </a:spcBef>
            <a:spcAft>
              <a:spcPct val="20000"/>
            </a:spcAft>
            <a:buChar char="•"/>
          </a:pPr>
          <a:r>
            <a:rPr lang="nl-BE" sz="800" kern="1200">
              <a:latin typeface="Century Gothic" panose="020B0502020202020204" pitchFamily="34" charset="0"/>
            </a:rPr>
            <a:t>Bij niet-openbare procedure: offerte ingediend per geselecteerde kandidaat</a:t>
          </a:r>
        </a:p>
        <a:p>
          <a:pPr marL="57150" lvl="1" indent="-57150" algn="l" defTabSz="355600">
            <a:lnSpc>
              <a:spcPct val="90000"/>
            </a:lnSpc>
            <a:spcBef>
              <a:spcPct val="0"/>
            </a:spcBef>
            <a:spcAft>
              <a:spcPct val="20000"/>
            </a:spcAft>
            <a:buChar char="•"/>
          </a:pPr>
          <a:r>
            <a:rPr lang="nl-BE" sz="800" kern="1200">
              <a:latin typeface="Century Gothic" panose="020B0502020202020204" pitchFamily="34" charset="0"/>
            </a:rPr>
            <a:t>Offerte op tijd ingediend</a:t>
          </a:r>
        </a:p>
        <a:p>
          <a:pPr marL="57150" lvl="1" indent="-57150" algn="l" defTabSz="355600">
            <a:lnSpc>
              <a:spcPct val="90000"/>
            </a:lnSpc>
            <a:spcBef>
              <a:spcPct val="0"/>
            </a:spcBef>
            <a:spcAft>
              <a:spcPct val="20000"/>
            </a:spcAft>
            <a:buChar char="•"/>
          </a:pPr>
          <a:r>
            <a:rPr lang="nl-BE" sz="800" kern="1200">
              <a:latin typeface="Century Gothic" panose="020B0502020202020204" pitchFamily="34" charset="0"/>
            </a:rPr>
            <a:t>Communicatiemiddelen</a:t>
          </a:r>
        </a:p>
        <a:p>
          <a:pPr marL="57150" lvl="1" indent="-57150" algn="l" defTabSz="355600">
            <a:lnSpc>
              <a:spcPct val="90000"/>
            </a:lnSpc>
            <a:spcBef>
              <a:spcPct val="0"/>
            </a:spcBef>
            <a:spcAft>
              <a:spcPct val="20000"/>
            </a:spcAft>
            <a:buChar char="•"/>
          </a:pPr>
          <a:r>
            <a:rPr lang="nl-BE" sz="800" kern="1200">
              <a:latin typeface="Century Gothic" panose="020B0502020202020204" pitchFamily="34" charset="0"/>
            </a:rPr>
            <a:t>Abnormale prijzen (niet-verwaarloosbare posten) (art. 36 KB Plaatsing)</a:t>
          </a:r>
        </a:p>
      </dsp:txBody>
      <dsp:txXfrm>
        <a:off x="0" y="1377934"/>
        <a:ext cx="5953125" cy="1142256"/>
      </dsp:txXfrm>
    </dsp:sp>
    <dsp:sp modelId="{5D9F3E2E-F5AC-4803-B0DB-7577F485A6F9}">
      <dsp:nvSpPr>
        <dsp:cNvPr id="0" name=""/>
        <dsp:cNvSpPr/>
      </dsp:nvSpPr>
      <dsp:spPr>
        <a:xfrm>
          <a:off x="0" y="2520190"/>
          <a:ext cx="5953125" cy="4563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nl-BE" sz="1000" kern="1200">
              <a:latin typeface="Century Gothic" panose="020B0502020202020204" pitchFamily="34" charset="0"/>
            </a:rPr>
            <a:t>Niet-naleving van de </a:t>
          </a:r>
          <a:r>
            <a:rPr lang="nl-BE" sz="1000" b="1" kern="1200">
              <a:latin typeface="Century Gothic" panose="020B0502020202020204" pitchFamily="34" charset="0"/>
            </a:rPr>
            <a:t>minimumvereisten</a:t>
          </a:r>
        </a:p>
        <a:p>
          <a:pPr marL="0" lvl="0" indent="0" algn="l" defTabSz="444500">
            <a:lnSpc>
              <a:spcPct val="90000"/>
            </a:lnSpc>
            <a:spcBef>
              <a:spcPct val="0"/>
            </a:spcBef>
            <a:spcAft>
              <a:spcPct val="35000"/>
            </a:spcAft>
            <a:buNone/>
          </a:pPr>
          <a:r>
            <a:rPr lang="nl-BE" sz="1000" kern="1200">
              <a:latin typeface="Century Gothic" panose="020B0502020202020204" pitchFamily="34" charset="0"/>
            </a:rPr>
            <a:t>(vastgelegd door de aanbestedende overheid)</a:t>
          </a:r>
        </a:p>
      </dsp:txBody>
      <dsp:txXfrm>
        <a:off x="22275" y="2542465"/>
        <a:ext cx="5908575" cy="411750"/>
      </dsp:txXfrm>
    </dsp:sp>
    <dsp:sp modelId="{250AB7FD-59C6-4FDB-9502-CE290109E2F8}">
      <dsp:nvSpPr>
        <dsp:cNvPr id="0" name=""/>
        <dsp:cNvSpPr/>
      </dsp:nvSpPr>
      <dsp:spPr>
        <a:xfrm>
          <a:off x="0" y="2976490"/>
          <a:ext cx="5953125" cy="2535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9012" tIns="12700" rIns="71120" bIns="12700" numCol="1" spcCol="1270" anchor="t" anchorCtr="0">
          <a:noAutofit/>
        </a:bodyPr>
        <a:lstStyle/>
        <a:p>
          <a:pPr marL="57150" lvl="1" indent="-57150" algn="l" defTabSz="355600">
            <a:lnSpc>
              <a:spcPct val="90000"/>
            </a:lnSpc>
            <a:spcBef>
              <a:spcPct val="0"/>
            </a:spcBef>
            <a:spcAft>
              <a:spcPct val="20000"/>
            </a:spcAft>
            <a:buChar char="•"/>
          </a:pPr>
          <a:r>
            <a:rPr lang="nl-BE" sz="800" kern="1200">
              <a:latin typeface="Century Gothic" panose="020B0502020202020204" pitchFamily="34" charset="0"/>
            </a:rPr>
            <a:t>Enkel voor de procedures met onderhandeling: naleving van de vereisten waarover niet kan worden onderhandeld</a:t>
          </a:r>
        </a:p>
      </dsp:txBody>
      <dsp:txXfrm>
        <a:off x="0" y="2976490"/>
        <a:ext cx="5953125" cy="253575"/>
      </dsp:txXfrm>
    </dsp:sp>
    <dsp:sp modelId="{9422CDD4-F6CB-47FD-A484-AE9A5F90FBE2}">
      <dsp:nvSpPr>
        <dsp:cNvPr id="0" name=""/>
        <dsp:cNvSpPr/>
      </dsp:nvSpPr>
      <dsp:spPr>
        <a:xfrm>
          <a:off x="0" y="3230065"/>
          <a:ext cx="5953125" cy="4563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nl-BE" sz="1000" kern="1200">
              <a:latin typeface="Century Gothic" panose="020B0502020202020204" pitchFamily="34" charset="0"/>
            </a:rPr>
            <a:t>Niet-naleving van de </a:t>
          </a:r>
          <a:r>
            <a:rPr lang="nl-BE" sz="1000" b="1" kern="1200">
              <a:latin typeface="Century Gothic" panose="020B0502020202020204" pitchFamily="34" charset="0"/>
            </a:rPr>
            <a:t>als substantieel aangegeven vereisten</a:t>
          </a:r>
        </a:p>
        <a:p>
          <a:pPr marL="0" lvl="0" indent="0" algn="l" defTabSz="444500">
            <a:lnSpc>
              <a:spcPct val="90000"/>
            </a:lnSpc>
            <a:spcBef>
              <a:spcPct val="0"/>
            </a:spcBef>
            <a:spcAft>
              <a:spcPct val="35000"/>
            </a:spcAft>
            <a:buNone/>
          </a:pPr>
          <a:r>
            <a:rPr lang="nl-BE" sz="1000" kern="1200">
              <a:latin typeface="Century Gothic" panose="020B0502020202020204" pitchFamily="34" charset="0"/>
            </a:rPr>
            <a:t>(in de opdrachtdocumenten)</a:t>
          </a:r>
        </a:p>
      </dsp:txBody>
      <dsp:txXfrm>
        <a:off x="22275" y="3252340"/>
        <a:ext cx="5908575" cy="411750"/>
      </dsp:txXfrm>
    </dsp:sp>
    <dsp:sp modelId="{4D68ED57-E3B7-48FD-B756-F56AF34FE6B3}">
      <dsp:nvSpPr>
        <dsp:cNvPr id="0" name=""/>
        <dsp:cNvSpPr/>
      </dsp:nvSpPr>
      <dsp:spPr>
        <a:xfrm>
          <a:off x="0" y="3686365"/>
          <a:ext cx="5953125" cy="548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9012" tIns="12700" rIns="71120" bIns="12700" numCol="1" spcCol="1270" anchor="t" anchorCtr="0">
          <a:noAutofit/>
        </a:bodyPr>
        <a:lstStyle/>
        <a:p>
          <a:pPr marL="57150" lvl="1" indent="-57150" algn="l" defTabSz="355600">
            <a:lnSpc>
              <a:spcPct val="90000"/>
            </a:lnSpc>
            <a:spcBef>
              <a:spcPct val="0"/>
            </a:spcBef>
            <a:spcAft>
              <a:spcPct val="20000"/>
            </a:spcAft>
            <a:buChar char="•"/>
          </a:pPr>
          <a:r>
            <a:rPr lang="nl-BE" sz="800" kern="1200">
              <a:latin typeface="Century Gothic" panose="020B0502020202020204" pitchFamily="34" charset="0"/>
            </a:rPr>
            <a:t>"</a:t>
          </a:r>
          <a:r>
            <a:rPr lang="nl-BE" sz="800" i="1" kern="1200">
              <a:latin typeface="Century Gothic" panose="020B0502020202020204" pitchFamily="34" charset="0"/>
            </a:rPr>
            <a:t>op straffe van nietigheid</a:t>
          </a:r>
          <a:r>
            <a:rPr lang="nl-BE" sz="800" kern="1200">
              <a:latin typeface="Century Gothic" panose="020B0502020202020204" pitchFamily="34" charset="0"/>
            </a:rPr>
            <a:t>"</a:t>
          </a:r>
        </a:p>
        <a:p>
          <a:pPr marL="57150" lvl="1" indent="-57150" algn="l" defTabSz="355600">
            <a:lnSpc>
              <a:spcPct val="90000"/>
            </a:lnSpc>
            <a:spcBef>
              <a:spcPct val="0"/>
            </a:spcBef>
            <a:spcAft>
              <a:spcPct val="20000"/>
            </a:spcAft>
            <a:buChar char="•"/>
          </a:pPr>
          <a:r>
            <a:rPr lang="nl-BE" sz="800" i="1" kern="1200">
              <a:latin typeface="Century Gothic" panose="020B0502020202020204" pitchFamily="34" charset="0"/>
            </a:rPr>
            <a:t>"op straffe van verwerping van de offerte”</a:t>
          </a:r>
        </a:p>
        <a:p>
          <a:pPr marL="57150" lvl="1" indent="-57150" algn="l" defTabSz="355600">
            <a:lnSpc>
              <a:spcPct val="90000"/>
            </a:lnSpc>
            <a:spcBef>
              <a:spcPct val="0"/>
            </a:spcBef>
            <a:spcAft>
              <a:spcPct val="20000"/>
            </a:spcAft>
            <a:buChar char="•"/>
          </a:pPr>
          <a:r>
            <a:rPr lang="nl-BE" sz="800" kern="1200">
              <a:latin typeface="Century Gothic" panose="020B0502020202020204" pitchFamily="34" charset="0"/>
            </a:rPr>
            <a:t>"</a:t>
          </a:r>
          <a:r>
            <a:rPr lang="nl-BE" sz="800" i="1" kern="1200">
              <a:latin typeface="Century Gothic" panose="020B0502020202020204" pitchFamily="34" charset="0"/>
            </a:rPr>
            <a:t>op straffe van uitsluiting</a:t>
          </a:r>
          <a:r>
            <a:rPr lang="nl-BE" sz="800" kern="1200">
              <a:latin typeface="Century Gothic" panose="020B0502020202020204" pitchFamily="34" charset="0"/>
            </a:rPr>
            <a:t>"</a:t>
          </a:r>
        </a:p>
        <a:p>
          <a:pPr marL="57150" lvl="1" indent="-57150" algn="l" defTabSz="355600">
            <a:lnSpc>
              <a:spcPct val="90000"/>
            </a:lnSpc>
            <a:spcBef>
              <a:spcPct val="0"/>
            </a:spcBef>
            <a:spcAft>
              <a:spcPct val="20000"/>
            </a:spcAft>
            <a:buChar char="•"/>
          </a:pPr>
          <a:r>
            <a:rPr lang="nl-BE" sz="800" kern="1200">
              <a:latin typeface="Century Gothic" panose="020B0502020202020204" pitchFamily="34" charset="0"/>
            </a:rPr>
            <a:t>...</a:t>
          </a:r>
        </a:p>
      </dsp:txBody>
      <dsp:txXfrm>
        <a:off x="0" y="3686365"/>
        <a:ext cx="5953125" cy="5485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A1509D-0DC3-4FB7-8996-D720FB50380C}">
      <dsp:nvSpPr>
        <dsp:cNvPr id="0" name=""/>
        <dsp:cNvSpPr/>
      </dsp:nvSpPr>
      <dsp:spPr>
        <a:xfrm>
          <a:off x="-2011589" y="-311762"/>
          <a:ext cx="2404699" cy="2404699"/>
        </a:xfrm>
        <a:prstGeom prst="blockArc">
          <a:avLst>
            <a:gd name="adj1" fmla="val 18900000"/>
            <a:gd name="adj2" fmla="val 2700000"/>
            <a:gd name="adj3" fmla="val 898"/>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FD1D55-D603-4B02-9226-CC44275C0EF2}">
      <dsp:nvSpPr>
        <dsp:cNvPr id="0" name=""/>
        <dsp:cNvSpPr/>
      </dsp:nvSpPr>
      <dsp:spPr>
        <a:xfrm>
          <a:off x="173591" y="111287"/>
          <a:ext cx="5655626" cy="222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6783" tIns="22860" rIns="22860" bIns="22860" numCol="1" spcCol="1270" anchor="ctr" anchorCtr="0">
          <a:noAutofit/>
        </a:bodyPr>
        <a:lstStyle/>
        <a:p>
          <a:pPr marL="0" lvl="0" indent="0" algn="ctr" defTabSz="400050">
            <a:lnSpc>
              <a:spcPct val="90000"/>
            </a:lnSpc>
            <a:spcBef>
              <a:spcPct val="0"/>
            </a:spcBef>
            <a:spcAft>
              <a:spcPct val="35000"/>
            </a:spcAft>
            <a:buNone/>
          </a:pPr>
          <a:r>
            <a:rPr lang="nl-BE" sz="900" b="1" kern="1200">
              <a:latin typeface="Century Gothic" panose="020B0502020202020204" pitchFamily="34" charset="0"/>
            </a:rPr>
            <a:t>de inschrijver een discriminerend voordeel te bieden </a:t>
          </a:r>
        </a:p>
      </dsp:txBody>
      <dsp:txXfrm>
        <a:off x="173591" y="111287"/>
        <a:ext cx="5655626" cy="222718"/>
      </dsp:txXfrm>
    </dsp:sp>
    <dsp:sp modelId="{55E35D61-C701-4ED0-B616-AFD93559059F}">
      <dsp:nvSpPr>
        <dsp:cNvPr id="0" name=""/>
        <dsp:cNvSpPr/>
      </dsp:nvSpPr>
      <dsp:spPr>
        <a:xfrm>
          <a:off x="34392" y="83448"/>
          <a:ext cx="278397" cy="27839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50C86DE-888D-4AB0-BDC7-655757DDADB0}">
      <dsp:nvSpPr>
        <dsp:cNvPr id="0" name=""/>
        <dsp:cNvSpPr/>
      </dsp:nvSpPr>
      <dsp:spPr>
        <a:xfrm>
          <a:off x="333184" y="445258"/>
          <a:ext cx="5496033" cy="222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6783" tIns="22860" rIns="22860" bIns="22860" numCol="1" spcCol="1270" anchor="ctr" anchorCtr="0">
          <a:noAutofit/>
        </a:bodyPr>
        <a:lstStyle/>
        <a:p>
          <a:pPr marL="0" lvl="0" indent="0" algn="ctr" defTabSz="400050">
            <a:lnSpc>
              <a:spcPct val="90000"/>
            </a:lnSpc>
            <a:spcBef>
              <a:spcPct val="0"/>
            </a:spcBef>
            <a:spcAft>
              <a:spcPct val="35000"/>
            </a:spcAft>
            <a:buNone/>
          </a:pPr>
          <a:r>
            <a:rPr lang="nl-BE" sz="900" b="1" kern="1200">
              <a:latin typeface="Century Gothic" panose="020B0502020202020204" pitchFamily="34" charset="0"/>
            </a:rPr>
            <a:t>tot concurrentievervalsing te leiden</a:t>
          </a:r>
          <a:r>
            <a:rPr lang="nl-BE" sz="700" kern="1200">
              <a:latin typeface="Century Gothic" panose="020B0502020202020204" pitchFamily="34" charset="0"/>
            </a:rPr>
            <a:t> </a:t>
          </a:r>
        </a:p>
      </dsp:txBody>
      <dsp:txXfrm>
        <a:off x="333184" y="445258"/>
        <a:ext cx="5496033" cy="222718"/>
      </dsp:txXfrm>
    </dsp:sp>
    <dsp:sp modelId="{0634BA35-852C-4539-B752-BC0804271FE5}">
      <dsp:nvSpPr>
        <dsp:cNvPr id="0" name=""/>
        <dsp:cNvSpPr/>
      </dsp:nvSpPr>
      <dsp:spPr>
        <a:xfrm>
          <a:off x="193985" y="417418"/>
          <a:ext cx="278397" cy="27839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A4A989D-9890-40A2-B3F1-7F8A2862E731}">
      <dsp:nvSpPr>
        <dsp:cNvPr id="0" name=""/>
        <dsp:cNvSpPr/>
      </dsp:nvSpPr>
      <dsp:spPr>
        <a:xfrm>
          <a:off x="382166" y="779228"/>
          <a:ext cx="5447051" cy="222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6783" tIns="22860" rIns="22860" bIns="22860" numCol="1" spcCol="1270" anchor="ctr" anchorCtr="0">
          <a:noAutofit/>
        </a:bodyPr>
        <a:lstStyle/>
        <a:p>
          <a:pPr marL="0" lvl="0" indent="0" algn="ctr" defTabSz="400050">
            <a:lnSpc>
              <a:spcPct val="90000"/>
            </a:lnSpc>
            <a:spcBef>
              <a:spcPct val="0"/>
            </a:spcBef>
            <a:spcAft>
              <a:spcPct val="35000"/>
            </a:spcAft>
            <a:buNone/>
          </a:pPr>
          <a:r>
            <a:rPr lang="nl-BE" sz="900" b="1" kern="1200">
              <a:latin typeface="Century Gothic" panose="020B0502020202020204" pitchFamily="34" charset="0"/>
            </a:rPr>
            <a:t>de beoordeling van de offerte van de inschrijver te verhinderen</a:t>
          </a:r>
          <a:r>
            <a:rPr lang="nl-BE" sz="700" kern="1200">
              <a:latin typeface="Century Gothic" panose="020B0502020202020204" pitchFamily="34" charset="0"/>
            </a:rPr>
            <a:t> </a:t>
          </a:r>
        </a:p>
      </dsp:txBody>
      <dsp:txXfrm>
        <a:off x="382166" y="779228"/>
        <a:ext cx="5447051" cy="222718"/>
      </dsp:txXfrm>
    </dsp:sp>
    <dsp:sp modelId="{5A2F28C7-072C-4D41-9900-FA1604CC2551}">
      <dsp:nvSpPr>
        <dsp:cNvPr id="0" name=""/>
        <dsp:cNvSpPr/>
      </dsp:nvSpPr>
      <dsp:spPr>
        <a:xfrm>
          <a:off x="242968" y="751388"/>
          <a:ext cx="278397" cy="27839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877B8A1-A8DB-4F24-95B3-4C09E8838E90}">
      <dsp:nvSpPr>
        <dsp:cNvPr id="0" name=""/>
        <dsp:cNvSpPr/>
      </dsp:nvSpPr>
      <dsp:spPr>
        <a:xfrm>
          <a:off x="333184" y="1113198"/>
          <a:ext cx="5496033" cy="2227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6783" tIns="22860" rIns="22860" bIns="22860" numCol="1" spcCol="1270" anchor="ctr" anchorCtr="0">
          <a:noAutofit/>
        </a:bodyPr>
        <a:lstStyle/>
        <a:p>
          <a:pPr marL="0" lvl="0" indent="0" algn="ctr" defTabSz="400050">
            <a:lnSpc>
              <a:spcPct val="90000"/>
            </a:lnSpc>
            <a:spcBef>
              <a:spcPct val="0"/>
            </a:spcBef>
            <a:spcAft>
              <a:spcPct val="35000"/>
            </a:spcAft>
            <a:buNone/>
          </a:pPr>
          <a:r>
            <a:rPr lang="nl-BE" sz="900" b="1" kern="1200">
              <a:latin typeface="Century Gothic" panose="020B0502020202020204" pitchFamily="34" charset="0"/>
            </a:rPr>
            <a:t>de vergelijking van de offerte van de inschrijver met de andere offertes te verhinderen</a:t>
          </a:r>
          <a:r>
            <a:rPr lang="nl-BE" sz="700" b="1" kern="1200">
              <a:latin typeface="Century Gothic" panose="020B0502020202020204" pitchFamily="34" charset="0"/>
            </a:rPr>
            <a:t>  </a:t>
          </a:r>
        </a:p>
      </dsp:txBody>
      <dsp:txXfrm>
        <a:off x="333184" y="1113198"/>
        <a:ext cx="5496033" cy="222718"/>
      </dsp:txXfrm>
    </dsp:sp>
    <dsp:sp modelId="{D00F2B52-018A-4CC6-A238-00B3FFECEBB9}">
      <dsp:nvSpPr>
        <dsp:cNvPr id="0" name=""/>
        <dsp:cNvSpPr/>
      </dsp:nvSpPr>
      <dsp:spPr>
        <a:xfrm>
          <a:off x="193985" y="1085358"/>
          <a:ext cx="278397" cy="27839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F7E1381-E112-4577-939B-4FC7EF04330C}">
      <dsp:nvSpPr>
        <dsp:cNvPr id="0" name=""/>
        <dsp:cNvSpPr/>
      </dsp:nvSpPr>
      <dsp:spPr>
        <a:xfrm>
          <a:off x="173591" y="1399574"/>
          <a:ext cx="5655626" cy="31790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6783" tIns="22860" rIns="22860" bIns="22860" numCol="1" spcCol="1270" anchor="ctr" anchorCtr="0">
          <a:noAutofit/>
        </a:bodyPr>
        <a:lstStyle/>
        <a:p>
          <a:pPr marL="0" lvl="0" indent="0" algn="ctr" defTabSz="400050">
            <a:lnSpc>
              <a:spcPct val="90000"/>
            </a:lnSpc>
            <a:spcBef>
              <a:spcPct val="0"/>
            </a:spcBef>
            <a:spcAft>
              <a:spcPct val="35000"/>
            </a:spcAft>
            <a:buNone/>
          </a:pPr>
          <a:r>
            <a:rPr lang="nl-BE" sz="900" b="1" kern="1200">
              <a:latin typeface="Century Gothic" panose="020B0502020202020204" pitchFamily="34" charset="0"/>
            </a:rPr>
            <a:t>de verbintenis van de inschrijver om de opdracht onder de gestelde voorwaarden uit te voeren onbestaande, onvolledig of onzeker te maken</a:t>
          </a:r>
        </a:p>
      </dsp:txBody>
      <dsp:txXfrm>
        <a:off x="173591" y="1399574"/>
        <a:ext cx="5655626" cy="317907"/>
      </dsp:txXfrm>
    </dsp:sp>
    <dsp:sp modelId="{333E2C8A-D3C2-4C40-811B-431B05C6C27E}">
      <dsp:nvSpPr>
        <dsp:cNvPr id="0" name=""/>
        <dsp:cNvSpPr/>
      </dsp:nvSpPr>
      <dsp:spPr>
        <a:xfrm>
          <a:off x="34392" y="1419329"/>
          <a:ext cx="278397" cy="27839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6AE896-8BE2-4887-9BDE-EF6E6E7EAE08}">
      <dsp:nvSpPr>
        <dsp:cNvPr id="0" name=""/>
        <dsp:cNvSpPr/>
      </dsp:nvSpPr>
      <dsp:spPr>
        <a:xfrm rot="5400000">
          <a:off x="942862" y="620379"/>
          <a:ext cx="528095" cy="60121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2E3BF75-97B1-4C03-B69E-121FF0E65F2C}">
      <dsp:nvSpPr>
        <dsp:cNvPr id="0" name=""/>
        <dsp:cNvSpPr/>
      </dsp:nvSpPr>
      <dsp:spPr>
        <a:xfrm>
          <a:off x="802949" y="34975"/>
          <a:ext cx="889001" cy="62227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b="1" kern="1200">
              <a:latin typeface="Century Gothic" panose="020B0502020202020204" pitchFamily="34" charset="0"/>
            </a:rPr>
            <a:t>1. Sorteren van de offertes</a:t>
          </a:r>
        </a:p>
      </dsp:txBody>
      <dsp:txXfrm>
        <a:off x="833331" y="65357"/>
        <a:ext cx="828237" cy="561508"/>
      </dsp:txXfrm>
    </dsp:sp>
    <dsp:sp modelId="{EF02B4E3-A963-472D-93FE-38EC92192882}">
      <dsp:nvSpPr>
        <dsp:cNvPr id="0" name=""/>
        <dsp:cNvSpPr/>
      </dsp:nvSpPr>
      <dsp:spPr>
        <a:xfrm>
          <a:off x="1747498" y="94322"/>
          <a:ext cx="1074271" cy="5029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nl-BE" sz="700" kern="1200">
              <a:latin typeface="Century Gothic" panose="020B0502020202020204" pitchFamily="34" charset="0"/>
            </a:rPr>
            <a:t>Bedragen bij de opening</a:t>
          </a:r>
        </a:p>
        <a:p>
          <a:pPr marL="57150" lvl="1" indent="-57150" algn="l" defTabSz="311150">
            <a:lnSpc>
              <a:spcPct val="90000"/>
            </a:lnSpc>
            <a:spcBef>
              <a:spcPct val="0"/>
            </a:spcBef>
            <a:spcAft>
              <a:spcPct val="15000"/>
            </a:spcAft>
            <a:buChar char="•"/>
          </a:pPr>
          <a:r>
            <a:rPr lang="nl-BE" sz="700" kern="1200">
              <a:latin typeface="Century Gothic" panose="020B0502020202020204" pitchFamily="34" charset="0"/>
            </a:rPr>
            <a:t>Eenvoudige kortingen inbegrepen</a:t>
          </a:r>
        </a:p>
      </dsp:txBody>
      <dsp:txXfrm>
        <a:off x="1747498" y="94322"/>
        <a:ext cx="1074271" cy="502947"/>
      </dsp:txXfrm>
    </dsp:sp>
    <dsp:sp modelId="{1500287B-8426-48B7-8A00-CD4A1AF97D12}">
      <dsp:nvSpPr>
        <dsp:cNvPr id="0" name=""/>
        <dsp:cNvSpPr/>
      </dsp:nvSpPr>
      <dsp:spPr>
        <a:xfrm rot="5400000">
          <a:off x="1863672" y="1319396"/>
          <a:ext cx="528095" cy="60121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027ABA2-4908-48C7-85C7-FF7AB2E4269F}">
      <dsp:nvSpPr>
        <dsp:cNvPr id="0" name=""/>
        <dsp:cNvSpPr/>
      </dsp:nvSpPr>
      <dsp:spPr>
        <a:xfrm>
          <a:off x="1642673" y="733992"/>
          <a:ext cx="1051173" cy="62227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22275">
            <a:lnSpc>
              <a:spcPct val="90000"/>
            </a:lnSpc>
            <a:spcBef>
              <a:spcPct val="0"/>
            </a:spcBef>
            <a:spcAft>
              <a:spcPct val="35000"/>
            </a:spcAft>
            <a:buNone/>
          </a:pPr>
          <a:r>
            <a:rPr lang="nl-BE" sz="950" b="1" kern="1200">
              <a:latin typeface="Century Gothic" panose="020B0502020202020204" pitchFamily="34" charset="0"/>
            </a:rPr>
            <a:t>2. Rekenkundige en materiële fouten</a:t>
          </a:r>
        </a:p>
      </dsp:txBody>
      <dsp:txXfrm>
        <a:off x="1673055" y="764374"/>
        <a:ext cx="990409" cy="561508"/>
      </dsp:txXfrm>
    </dsp:sp>
    <dsp:sp modelId="{64226786-DC92-46D3-A7E9-8EAFCF2595FA}">
      <dsp:nvSpPr>
        <dsp:cNvPr id="0" name=""/>
        <dsp:cNvSpPr/>
      </dsp:nvSpPr>
      <dsp:spPr>
        <a:xfrm>
          <a:off x="2708887" y="800552"/>
          <a:ext cx="1175563" cy="5029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nl-BE" sz="700" kern="1200">
              <a:latin typeface="Century Gothic" panose="020B0502020202020204" pitchFamily="34" charset="0"/>
            </a:rPr>
            <a:t>Fouten in de opdrachtdocumenten</a:t>
          </a:r>
        </a:p>
        <a:p>
          <a:pPr marL="57150" lvl="1" indent="-57150" algn="l" defTabSz="311150">
            <a:lnSpc>
              <a:spcPct val="90000"/>
            </a:lnSpc>
            <a:spcBef>
              <a:spcPct val="0"/>
            </a:spcBef>
            <a:spcAft>
              <a:spcPct val="15000"/>
            </a:spcAft>
            <a:buChar char="•"/>
          </a:pPr>
          <a:r>
            <a:rPr lang="nl-BE" sz="700" kern="1200">
              <a:latin typeface="Century Gothic" panose="020B0502020202020204" pitchFamily="34" charset="0"/>
            </a:rPr>
            <a:t>Fouten in de offertes</a:t>
          </a:r>
        </a:p>
      </dsp:txBody>
      <dsp:txXfrm>
        <a:off x="2708887" y="800552"/>
        <a:ext cx="1175563" cy="502947"/>
      </dsp:txXfrm>
    </dsp:sp>
    <dsp:sp modelId="{B0AAD4E8-E8EC-418A-99FE-D2D945B21110}">
      <dsp:nvSpPr>
        <dsp:cNvPr id="0" name=""/>
        <dsp:cNvSpPr/>
      </dsp:nvSpPr>
      <dsp:spPr>
        <a:xfrm rot="5400000">
          <a:off x="2812148" y="2018413"/>
          <a:ext cx="528095" cy="60121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0EB22F-7956-4850-817B-FCBDFD0B17FC}">
      <dsp:nvSpPr>
        <dsp:cNvPr id="0" name=""/>
        <dsp:cNvSpPr/>
      </dsp:nvSpPr>
      <dsp:spPr>
        <a:xfrm>
          <a:off x="2482397" y="1433009"/>
          <a:ext cx="1268676" cy="62227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b="1" kern="1200">
              <a:latin typeface="Century Gothic" panose="020B0502020202020204" pitchFamily="34" charset="0"/>
            </a:rPr>
            <a:t>3. Verbeteringen</a:t>
          </a:r>
        </a:p>
        <a:p>
          <a:pPr marL="0" lvl="0" indent="0" algn="ctr" defTabSz="444500">
            <a:lnSpc>
              <a:spcPct val="90000"/>
            </a:lnSpc>
            <a:spcBef>
              <a:spcPct val="0"/>
            </a:spcBef>
            <a:spcAft>
              <a:spcPct val="35000"/>
            </a:spcAft>
            <a:buNone/>
          </a:pPr>
          <a:r>
            <a:rPr lang="nl-BE" sz="1000" b="1" kern="1200">
              <a:latin typeface="Century Gothic" panose="020B0502020202020204" pitchFamily="34" charset="0"/>
            </a:rPr>
            <a:t>hoeveelheden</a:t>
          </a:r>
        </a:p>
      </dsp:txBody>
      <dsp:txXfrm>
        <a:off x="2512779" y="1463391"/>
        <a:ext cx="1207912" cy="561508"/>
      </dsp:txXfrm>
    </dsp:sp>
    <dsp:sp modelId="{7BD39F81-0BA6-4436-9FD1-E6ACD69A7405}">
      <dsp:nvSpPr>
        <dsp:cNvPr id="0" name=""/>
        <dsp:cNvSpPr/>
      </dsp:nvSpPr>
      <dsp:spPr>
        <a:xfrm>
          <a:off x="3743632" y="1492357"/>
          <a:ext cx="1240874" cy="5029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nl-BE" sz="700" kern="1200">
              <a:latin typeface="Century Gothic" panose="020B0502020202020204" pitchFamily="34" charset="0"/>
            </a:rPr>
            <a:t>Overzicht van de door inschrijvers gemaakte correcties</a:t>
          </a:r>
        </a:p>
        <a:p>
          <a:pPr marL="57150" lvl="1" indent="-57150" algn="l" defTabSz="311150">
            <a:lnSpc>
              <a:spcPct val="90000"/>
            </a:lnSpc>
            <a:spcBef>
              <a:spcPct val="0"/>
            </a:spcBef>
            <a:spcAft>
              <a:spcPct val="15000"/>
            </a:spcAft>
            <a:buChar char="•"/>
          </a:pPr>
          <a:r>
            <a:rPr lang="nl-BE" sz="700" kern="1200">
              <a:latin typeface="Century Gothic" panose="020B0502020202020204" pitchFamily="34" charset="0"/>
            </a:rPr>
            <a:t>Analyse van de gegrondheid</a:t>
          </a:r>
        </a:p>
      </dsp:txBody>
      <dsp:txXfrm>
        <a:off x="3743632" y="1492357"/>
        <a:ext cx="1240874" cy="502947"/>
      </dsp:txXfrm>
    </dsp:sp>
    <dsp:sp modelId="{04999ECA-EF5B-47D3-B8B0-9E9C2E9685C1}">
      <dsp:nvSpPr>
        <dsp:cNvPr id="0" name=""/>
        <dsp:cNvSpPr/>
      </dsp:nvSpPr>
      <dsp:spPr>
        <a:xfrm rot="5400000">
          <a:off x="3462034" y="2717430"/>
          <a:ext cx="528095" cy="60121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D81EA88-03EB-4ECB-8B5B-13CFEDE1E2FC}">
      <dsp:nvSpPr>
        <dsp:cNvPr id="0" name=""/>
        <dsp:cNvSpPr/>
      </dsp:nvSpPr>
      <dsp:spPr>
        <a:xfrm>
          <a:off x="3322121" y="2132026"/>
          <a:ext cx="889001" cy="62227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BE" sz="1100" b="1" kern="1200">
              <a:latin typeface="Century Gothic" panose="020B0502020202020204" pitchFamily="34" charset="0"/>
            </a:rPr>
            <a:t>4. Basis van de bestelling</a:t>
          </a:r>
        </a:p>
      </dsp:txBody>
      <dsp:txXfrm>
        <a:off x="3352503" y="2162408"/>
        <a:ext cx="828237" cy="561508"/>
      </dsp:txXfrm>
    </dsp:sp>
    <dsp:sp modelId="{1CBA5C31-B96A-437B-87E3-5A4AC49CD8E9}">
      <dsp:nvSpPr>
        <dsp:cNvPr id="0" name=""/>
        <dsp:cNvSpPr/>
      </dsp:nvSpPr>
      <dsp:spPr>
        <a:xfrm>
          <a:off x="4298856" y="2245262"/>
          <a:ext cx="1674564" cy="4124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nl-BE" sz="700" kern="1200">
              <a:latin typeface="Century Gothic" panose="020B0502020202020204" pitchFamily="34" charset="0"/>
            </a:rPr>
            <a:t>Verbetering van de FH’s</a:t>
          </a:r>
        </a:p>
        <a:p>
          <a:pPr marL="57150" lvl="1" indent="-57150" algn="l" defTabSz="311150">
            <a:lnSpc>
              <a:spcPct val="90000"/>
            </a:lnSpc>
            <a:spcBef>
              <a:spcPct val="0"/>
            </a:spcBef>
            <a:spcAft>
              <a:spcPct val="15000"/>
            </a:spcAft>
            <a:buChar char="•"/>
          </a:pPr>
          <a:r>
            <a:rPr lang="nl-BE" sz="700" kern="1200">
              <a:latin typeface="Century Gothic" panose="020B0502020202020204" pitchFamily="34" charset="0"/>
            </a:rPr>
            <a:t>Verbetering van de VH’s</a:t>
          </a:r>
        </a:p>
        <a:p>
          <a:pPr marL="57150" lvl="1" indent="-57150" algn="l" defTabSz="311150">
            <a:lnSpc>
              <a:spcPct val="90000"/>
            </a:lnSpc>
            <a:spcBef>
              <a:spcPct val="0"/>
            </a:spcBef>
            <a:spcAft>
              <a:spcPct val="15000"/>
            </a:spcAft>
            <a:buChar char="•"/>
          </a:pPr>
          <a:r>
            <a:rPr lang="nl-BE" sz="700" kern="1200">
              <a:latin typeface="Century Gothic" panose="020B0502020202020204" pitchFamily="34" charset="0"/>
            </a:rPr>
            <a:t>Prijsleemte</a:t>
          </a:r>
        </a:p>
        <a:p>
          <a:pPr marL="57150" lvl="1" indent="-57150" algn="l" defTabSz="311150">
            <a:lnSpc>
              <a:spcPct val="90000"/>
            </a:lnSpc>
            <a:spcBef>
              <a:spcPct val="0"/>
            </a:spcBef>
            <a:spcAft>
              <a:spcPct val="15000"/>
            </a:spcAft>
            <a:buChar char="•"/>
          </a:pPr>
          <a:r>
            <a:rPr lang="nl-BE" sz="700" kern="1200">
              <a:latin typeface="Century Gothic" panose="020B0502020202020204" pitchFamily="34" charset="0"/>
            </a:rPr>
            <a:t>Leemte van post</a:t>
          </a:r>
        </a:p>
      </dsp:txBody>
      <dsp:txXfrm>
        <a:off x="4298856" y="2245262"/>
        <a:ext cx="1674564" cy="412422"/>
      </dsp:txXfrm>
    </dsp:sp>
    <dsp:sp modelId="{79174350-3CEB-4264-951D-29A6E410DA43}">
      <dsp:nvSpPr>
        <dsp:cNvPr id="0" name=""/>
        <dsp:cNvSpPr/>
      </dsp:nvSpPr>
      <dsp:spPr>
        <a:xfrm rot="5400000">
          <a:off x="4558653" y="3416447"/>
          <a:ext cx="528095" cy="60121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81D26B2-C91A-42EA-97EE-1EB9C7997E0F}">
      <dsp:nvSpPr>
        <dsp:cNvPr id="0" name=""/>
        <dsp:cNvSpPr/>
      </dsp:nvSpPr>
      <dsp:spPr>
        <a:xfrm>
          <a:off x="4161845" y="2831043"/>
          <a:ext cx="1402791" cy="62227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BE" sz="1100" b="1" kern="1200">
              <a:latin typeface="Century Gothic" panose="020B0502020202020204" pitchFamily="34" charset="0"/>
            </a:rPr>
            <a:t>5. Rangschikking</a:t>
          </a:r>
        </a:p>
      </dsp:txBody>
      <dsp:txXfrm>
        <a:off x="4192227" y="2861425"/>
        <a:ext cx="1342027" cy="561508"/>
      </dsp:txXfrm>
    </dsp:sp>
    <dsp:sp modelId="{568D5CE5-EA59-439F-B22C-22EBFC846DE8}">
      <dsp:nvSpPr>
        <dsp:cNvPr id="0" name=""/>
        <dsp:cNvSpPr/>
      </dsp:nvSpPr>
      <dsp:spPr>
        <a:xfrm>
          <a:off x="5611519" y="2887242"/>
          <a:ext cx="1498974" cy="5029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nl-BE" sz="700" b="0" kern="1200">
              <a:latin typeface="Century Gothic" panose="020B0502020202020204" pitchFamily="34" charset="0"/>
            </a:rPr>
            <a:t>Vereiste varianten</a:t>
          </a:r>
        </a:p>
        <a:p>
          <a:pPr marL="57150" lvl="1" indent="-57150" algn="l" defTabSz="311150">
            <a:lnSpc>
              <a:spcPct val="90000"/>
            </a:lnSpc>
            <a:spcBef>
              <a:spcPct val="0"/>
            </a:spcBef>
            <a:spcAft>
              <a:spcPct val="15000"/>
            </a:spcAft>
            <a:buChar char="•"/>
          </a:pPr>
          <a:r>
            <a:rPr lang="nl-BE" sz="700" b="0" kern="1200">
              <a:latin typeface="Century Gothic" panose="020B0502020202020204" pitchFamily="34" charset="0"/>
            </a:rPr>
            <a:t>Vereiste opties</a:t>
          </a:r>
        </a:p>
        <a:p>
          <a:pPr marL="57150" lvl="1" indent="-57150" algn="l" defTabSz="311150">
            <a:lnSpc>
              <a:spcPct val="90000"/>
            </a:lnSpc>
            <a:spcBef>
              <a:spcPct val="0"/>
            </a:spcBef>
            <a:spcAft>
              <a:spcPct val="15000"/>
            </a:spcAft>
            <a:buChar char="•"/>
          </a:pPr>
          <a:r>
            <a:rPr lang="nl-BE" sz="700" b="0" kern="1200">
              <a:latin typeface="Century Gothic" panose="020B0502020202020204" pitchFamily="34" charset="0"/>
            </a:rPr>
            <a:t>Percelen</a:t>
          </a:r>
        </a:p>
      </dsp:txBody>
      <dsp:txXfrm>
        <a:off x="5611519" y="2887242"/>
        <a:ext cx="1498974" cy="502947"/>
      </dsp:txXfrm>
    </dsp:sp>
    <dsp:sp modelId="{1C4085DC-E78F-4B32-BEAB-D0748EDA2054}">
      <dsp:nvSpPr>
        <dsp:cNvPr id="0" name=""/>
        <dsp:cNvSpPr/>
      </dsp:nvSpPr>
      <dsp:spPr>
        <a:xfrm rot="5400000">
          <a:off x="5284687" y="4115464"/>
          <a:ext cx="528095" cy="601217"/>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9537670-DD37-47E8-9631-A4F5CC2C2578}">
      <dsp:nvSpPr>
        <dsp:cNvPr id="0" name=""/>
        <dsp:cNvSpPr/>
      </dsp:nvSpPr>
      <dsp:spPr>
        <a:xfrm>
          <a:off x="5001569" y="3530060"/>
          <a:ext cx="1175411" cy="62227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BE" sz="1000" b="1" kern="1200">
              <a:latin typeface="Century Gothic" panose="020B0502020202020204" pitchFamily="34" charset="0"/>
            </a:rPr>
            <a:t>6. Ontvankelijk-heid van de laagste offerte</a:t>
          </a:r>
        </a:p>
      </dsp:txBody>
      <dsp:txXfrm>
        <a:off x="5031951" y="3560442"/>
        <a:ext cx="1114647" cy="561508"/>
      </dsp:txXfrm>
    </dsp:sp>
    <dsp:sp modelId="{4184ABB6-0B9D-4732-8C51-596ECD058A55}">
      <dsp:nvSpPr>
        <dsp:cNvPr id="0" name=""/>
        <dsp:cNvSpPr/>
      </dsp:nvSpPr>
      <dsp:spPr>
        <a:xfrm>
          <a:off x="6143509" y="3572157"/>
          <a:ext cx="1255241" cy="5029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nl-BE" sz="700" b="0" kern="1200">
              <a:latin typeface="Century Gothic" panose="020B0502020202020204" pitchFamily="34" charset="0"/>
            </a:rPr>
            <a:t>Regelmatigheid van de offerte</a:t>
          </a:r>
        </a:p>
        <a:p>
          <a:pPr marL="57150" lvl="1" indent="-57150" algn="l" defTabSz="311150">
            <a:lnSpc>
              <a:spcPct val="90000"/>
            </a:lnSpc>
            <a:spcBef>
              <a:spcPct val="0"/>
            </a:spcBef>
            <a:spcAft>
              <a:spcPct val="15000"/>
            </a:spcAft>
            <a:buChar char="•"/>
          </a:pPr>
          <a:r>
            <a:rPr lang="nl-BE" sz="700" b="0" kern="1200">
              <a:latin typeface="Century Gothic" panose="020B0502020202020204" pitchFamily="34" charset="0"/>
            </a:rPr>
            <a:t>Prijscontrole (abnormale prijzen)</a:t>
          </a:r>
        </a:p>
      </dsp:txBody>
      <dsp:txXfrm>
        <a:off x="6143509" y="3572157"/>
        <a:ext cx="1255241" cy="502947"/>
      </dsp:txXfrm>
    </dsp:sp>
    <dsp:sp modelId="{544EA647-5C3E-49D1-8BFA-C5BEE794F654}">
      <dsp:nvSpPr>
        <dsp:cNvPr id="0" name=""/>
        <dsp:cNvSpPr/>
      </dsp:nvSpPr>
      <dsp:spPr>
        <a:xfrm>
          <a:off x="5841293" y="4229077"/>
          <a:ext cx="1114772" cy="622272"/>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BE" sz="1100" b="1" kern="1200">
              <a:latin typeface="Century Gothic" panose="020B0502020202020204" pitchFamily="34" charset="0"/>
            </a:rPr>
            <a:t>7. Definitieve selectie</a:t>
          </a:r>
        </a:p>
      </dsp:txBody>
      <dsp:txXfrm>
        <a:off x="5871675" y="4259459"/>
        <a:ext cx="1054008" cy="561508"/>
      </dsp:txXfrm>
    </dsp:sp>
    <dsp:sp modelId="{79D9F0BB-BBA6-4188-975F-DD96EFD9D6B4}">
      <dsp:nvSpPr>
        <dsp:cNvPr id="0" name=""/>
        <dsp:cNvSpPr/>
      </dsp:nvSpPr>
      <dsp:spPr>
        <a:xfrm>
          <a:off x="6980988" y="4290226"/>
          <a:ext cx="1225214" cy="5029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nl-BE" sz="700" kern="1200">
              <a:latin typeface="Century Gothic" panose="020B0502020202020204" pitchFamily="34" charset="0"/>
            </a:rPr>
            <a:t>Uitsluitingsgronden</a:t>
          </a:r>
        </a:p>
        <a:p>
          <a:pPr marL="57150" lvl="1" indent="-57150" algn="l" defTabSz="311150">
            <a:lnSpc>
              <a:spcPct val="90000"/>
            </a:lnSpc>
            <a:spcBef>
              <a:spcPct val="0"/>
            </a:spcBef>
            <a:spcAft>
              <a:spcPct val="15000"/>
            </a:spcAft>
            <a:buChar char="•"/>
          </a:pPr>
          <a:r>
            <a:rPr lang="nl-BE" sz="700" kern="1200">
              <a:latin typeface="Century Gothic" panose="020B0502020202020204" pitchFamily="34" charset="0"/>
            </a:rPr>
            <a:t>Selectie (erkenning en eventuele referentie)</a:t>
          </a:r>
        </a:p>
      </dsp:txBody>
      <dsp:txXfrm>
        <a:off x="6980988" y="4290226"/>
        <a:ext cx="1225214" cy="50294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0AF067-5D7A-4323-9A1E-4FB14855E91F}">
      <dsp:nvSpPr>
        <dsp:cNvPr id="0" name=""/>
        <dsp:cNvSpPr/>
      </dsp:nvSpPr>
      <dsp:spPr>
        <a:xfrm>
          <a:off x="217213" y="780783"/>
          <a:ext cx="1271632" cy="512948"/>
        </a:xfrm>
        <a:prstGeom prst="homePlate">
          <a:avLst/>
        </a:prstGeom>
        <a:solidFill>
          <a:srgbClr val="44546A"/>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nl-BE" sz="1200" kern="1200">
              <a:solidFill>
                <a:sysClr val="window" lastClr="FFFFFF"/>
              </a:solidFill>
              <a:latin typeface="Century Gothic" panose="020B0502020202020204" pitchFamily="34" charset="0"/>
              <a:ea typeface="+mn-ea"/>
              <a:cs typeface="+mn-cs"/>
            </a:rPr>
            <a:t>a) Prijscontrole </a:t>
          </a:r>
        </a:p>
      </dsp:txBody>
      <dsp:txXfrm>
        <a:off x="217213" y="780783"/>
        <a:ext cx="1143395" cy="512948"/>
      </dsp:txXfrm>
    </dsp:sp>
    <dsp:sp modelId="{906AF5E9-B31F-4010-B5EE-CD284B543DB1}">
      <dsp:nvSpPr>
        <dsp:cNvPr id="0" name=""/>
        <dsp:cNvSpPr/>
      </dsp:nvSpPr>
      <dsp:spPr>
        <a:xfrm rot="1970437">
          <a:off x="1413228" y="1287371"/>
          <a:ext cx="946295" cy="12951"/>
        </a:xfrm>
        <a:custGeom>
          <a:avLst/>
          <a:gdLst/>
          <a:ahLst/>
          <a:cxnLst/>
          <a:rect l="0" t="0" r="0" b="0"/>
          <a:pathLst>
            <a:path>
              <a:moveTo>
                <a:pt x="0" y="6475"/>
              </a:moveTo>
              <a:lnTo>
                <a:pt x="946295" y="647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solidFill>
              <a:sysClr val="windowText" lastClr="000000">
                <a:hueOff val="0"/>
                <a:satOff val="0"/>
                <a:lumOff val="0"/>
                <a:alphaOff val="0"/>
              </a:sysClr>
            </a:solidFill>
            <a:latin typeface="Century Gothic" panose="020B0502020202020204" pitchFamily="34" charset="0"/>
            <a:ea typeface="+mn-ea"/>
            <a:cs typeface="+mn-cs"/>
          </a:endParaRPr>
        </a:p>
      </dsp:txBody>
      <dsp:txXfrm>
        <a:off x="1879328" y="1261141"/>
        <a:ext cx="0" cy="0"/>
      </dsp:txXfrm>
    </dsp:sp>
    <dsp:sp modelId="{8F18178B-7CA7-47BC-9343-553D7F1FFBB6}">
      <dsp:nvSpPr>
        <dsp:cNvPr id="0" name=""/>
        <dsp:cNvSpPr/>
      </dsp:nvSpPr>
      <dsp:spPr>
        <a:xfrm>
          <a:off x="2283906" y="1310406"/>
          <a:ext cx="695214" cy="480060"/>
        </a:xfrm>
        <a:prstGeom prst="roundRect">
          <a:avLst>
            <a:gd name="adj" fmla="val 10000"/>
          </a:avLst>
        </a:prstGeom>
        <a:solidFill>
          <a:srgbClr val="00A4B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 lastClr="FFFFFF"/>
              </a:solidFill>
              <a:latin typeface="Century Gothic" panose="020B0502020202020204" pitchFamily="34" charset="0"/>
              <a:ea typeface="+mn-ea"/>
              <a:cs typeface="+mn-cs"/>
            </a:rPr>
            <a:t>Minstens 4 offertes </a:t>
          </a:r>
        </a:p>
        <a:p>
          <a:pPr marL="0" lvl="0" indent="0" algn="ctr" defTabSz="444500">
            <a:lnSpc>
              <a:spcPct val="90000"/>
            </a:lnSpc>
            <a:spcBef>
              <a:spcPct val="0"/>
            </a:spcBef>
            <a:spcAft>
              <a:spcPct val="35000"/>
            </a:spcAft>
            <a:buNone/>
          </a:pPr>
          <a:r>
            <a:rPr lang="nl-BE" sz="1000" kern="1200">
              <a:solidFill>
                <a:sysClr val="window" lastClr="FFFFFF"/>
              </a:solidFill>
              <a:latin typeface="Century Gothic" panose="020B0502020202020204" pitchFamily="34" charset="0"/>
              <a:ea typeface="+mn-ea"/>
              <a:cs typeface="+mn-cs"/>
            </a:rPr>
            <a:t>(b)</a:t>
          </a:r>
        </a:p>
      </dsp:txBody>
      <dsp:txXfrm>
        <a:off x="2297966" y="1324466"/>
        <a:ext cx="667094" cy="451940"/>
      </dsp:txXfrm>
    </dsp:sp>
    <dsp:sp modelId="{D103B002-BF72-4AEE-8603-F182E24C3309}">
      <dsp:nvSpPr>
        <dsp:cNvPr id="0" name=""/>
        <dsp:cNvSpPr/>
      </dsp:nvSpPr>
      <dsp:spPr>
        <a:xfrm rot="18763361">
          <a:off x="2911051" y="1388442"/>
          <a:ext cx="423384" cy="12951"/>
        </a:xfrm>
        <a:custGeom>
          <a:avLst/>
          <a:gdLst/>
          <a:ahLst/>
          <a:cxnLst/>
          <a:rect l="0" t="0" r="0" b="0"/>
          <a:pathLst>
            <a:path>
              <a:moveTo>
                <a:pt x="0" y="6475"/>
              </a:moveTo>
              <a:lnTo>
                <a:pt x="423384" y="647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solidFill>
              <a:sysClr val="windowText" lastClr="000000">
                <a:hueOff val="0"/>
                <a:satOff val="0"/>
                <a:lumOff val="0"/>
                <a:alphaOff val="0"/>
              </a:sysClr>
            </a:solidFill>
            <a:latin typeface="Century Gothic" panose="020B0502020202020204" pitchFamily="34" charset="0"/>
            <a:ea typeface="+mn-ea"/>
            <a:cs typeface="+mn-cs"/>
          </a:endParaRPr>
        </a:p>
      </dsp:txBody>
      <dsp:txXfrm>
        <a:off x="3107786" y="1395512"/>
        <a:ext cx="0" cy="0"/>
      </dsp:txXfrm>
    </dsp:sp>
    <dsp:sp modelId="{CBE830CD-437E-4667-BBF2-99C684472778}">
      <dsp:nvSpPr>
        <dsp:cNvPr id="0" name=""/>
        <dsp:cNvSpPr/>
      </dsp:nvSpPr>
      <dsp:spPr>
        <a:xfrm>
          <a:off x="3266365" y="895197"/>
          <a:ext cx="768200" cy="688403"/>
        </a:xfrm>
        <a:prstGeom prst="roundRect">
          <a:avLst>
            <a:gd name="adj" fmla="val 10000"/>
          </a:avLst>
        </a:prstGeom>
        <a:solidFill>
          <a:srgbClr val="00859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solidFill>
                <a:sysClr val="window" lastClr="FFFFFF"/>
              </a:solidFill>
              <a:latin typeface="Century Gothic" panose="020B0502020202020204" pitchFamily="34" charset="0"/>
              <a:ea typeface="+mn-ea"/>
              <a:cs typeface="+mn-cs"/>
            </a:rPr>
            <a:t>Offerte &gt; 85 % van het gemiddelde </a:t>
          </a:r>
        </a:p>
      </dsp:txBody>
      <dsp:txXfrm>
        <a:off x="3286528" y="915360"/>
        <a:ext cx="727874" cy="648077"/>
      </dsp:txXfrm>
    </dsp:sp>
    <dsp:sp modelId="{20A93B37-1291-43E8-8D3C-614A79859E76}">
      <dsp:nvSpPr>
        <dsp:cNvPr id="0" name=""/>
        <dsp:cNvSpPr/>
      </dsp:nvSpPr>
      <dsp:spPr>
        <a:xfrm rot="19647244">
          <a:off x="3981962" y="1052717"/>
          <a:ext cx="669944" cy="12951"/>
        </a:xfrm>
        <a:custGeom>
          <a:avLst/>
          <a:gdLst/>
          <a:ahLst/>
          <a:cxnLst/>
          <a:rect l="0" t="0" r="0" b="0"/>
          <a:pathLst>
            <a:path>
              <a:moveTo>
                <a:pt x="0" y="6475"/>
              </a:moveTo>
              <a:lnTo>
                <a:pt x="669944" y="647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solidFill>
              <a:sysClr val="windowText" lastClr="000000">
                <a:hueOff val="0"/>
                <a:satOff val="0"/>
                <a:lumOff val="0"/>
                <a:alphaOff val="0"/>
              </a:sysClr>
            </a:solidFill>
            <a:latin typeface="Century Gothic" panose="020B0502020202020204" pitchFamily="34" charset="0"/>
            <a:ea typeface="+mn-ea"/>
            <a:cs typeface="+mn-cs"/>
          </a:endParaRPr>
        </a:p>
      </dsp:txBody>
      <dsp:txXfrm>
        <a:off x="4293806" y="1054084"/>
        <a:ext cx="0" cy="0"/>
      </dsp:txXfrm>
    </dsp:sp>
    <dsp:sp modelId="{429B869B-0478-46E4-9FE9-E6269B5CE5D5}">
      <dsp:nvSpPr>
        <dsp:cNvPr id="0" name=""/>
        <dsp:cNvSpPr/>
      </dsp:nvSpPr>
      <dsp:spPr>
        <a:xfrm>
          <a:off x="4599303" y="795193"/>
          <a:ext cx="335167" cy="167583"/>
        </a:xfrm>
        <a:prstGeom prst="roundRect">
          <a:avLst>
            <a:gd name="adj" fmla="val 10000"/>
          </a:avLst>
        </a:prstGeom>
        <a:solidFill>
          <a:srgbClr val="C8C5C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nl-BE" sz="500" kern="1200">
              <a:solidFill>
                <a:sysClr val="window" lastClr="FFFFFF"/>
              </a:solidFill>
              <a:latin typeface="Century Gothic" panose="020B0502020202020204" pitchFamily="34" charset="0"/>
              <a:ea typeface="+mn-ea"/>
              <a:cs typeface="+mn-cs"/>
            </a:rPr>
            <a:t>Controle SV </a:t>
          </a:r>
        </a:p>
      </dsp:txBody>
      <dsp:txXfrm>
        <a:off x="4604211" y="800101"/>
        <a:ext cx="325351" cy="157767"/>
      </dsp:txXfrm>
    </dsp:sp>
    <dsp:sp modelId="{5801135C-3962-4564-BF16-A5E15396C6B4}">
      <dsp:nvSpPr>
        <dsp:cNvPr id="0" name=""/>
        <dsp:cNvSpPr/>
      </dsp:nvSpPr>
      <dsp:spPr>
        <a:xfrm rot="20040637">
          <a:off x="4872305" y="603128"/>
          <a:ext cx="1229478" cy="12951"/>
        </a:xfrm>
        <a:custGeom>
          <a:avLst/>
          <a:gdLst/>
          <a:ahLst/>
          <a:cxnLst/>
          <a:rect l="0" t="0" r="0" b="0"/>
          <a:pathLst>
            <a:path>
              <a:moveTo>
                <a:pt x="0" y="6475"/>
              </a:moveTo>
              <a:lnTo>
                <a:pt x="1229478" y="647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solidFill>
              <a:sysClr val="windowText" lastClr="000000">
                <a:hueOff val="0"/>
                <a:satOff val="0"/>
                <a:lumOff val="0"/>
                <a:alphaOff val="0"/>
              </a:sysClr>
            </a:solidFill>
            <a:latin typeface="Calibri" panose="020F0502020204030204"/>
            <a:ea typeface="+mn-ea"/>
            <a:cs typeface="+mn-cs"/>
          </a:endParaRPr>
        </a:p>
      </dsp:txBody>
      <dsp:txXfrm>
        <a:off x="5445946" y="595444"/>
        <a:ext cx="0" cy="0"/>
      </dsp:txXfrm>
    </dsp:sp>
    <dsp:sp modelId="{C3937941-CBF3-461D-B558-9ECB00B87699}">
      <dsp:nvSpPr>
        <dsp:cNvPr id="0" name=""/>
        <dsp:cNvSpPr/>
      </dsp:nvSpPr>
      <dsp:spPr>
        <a:xfrm>
          <a:off x="6039618" y="97586"/>
          <a:ext cx="741936" cy="485272"/>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solidFill>
                <a:sysClr val="window" lastClr="FFFFFF"/>
              </a:solidFill>
              <a:latin typeface="Century Gothic" panose="020B0502020202020204" pitchFamily="34" charset="0"/>
              <a:ea typeface="+mn-ea"/>
              <a:cs typeface="+mn-cs"/>
            </a:rPr>
            <a:t>Geen vermoedelijk abnormale prijzen </a:t>
          </a:r>
        </a:p>
      </dsp:txBody>
      <dsp:txXfrm>
        <a:off x="6053831" y="111799"/>
        <a:ext cx="713510" cy="456846"/>
      </dsp:txXfrm>
    </dsp:sp>
    <dsp:sp modelId="{C791A39D-D76F-494C-B957-C2A9E6003C38}">
      <dsp:nvSpPr>
        <dsp:cNvPr id="0" name=""/>
        <dsp:cNvSpPr/>
      </dsp:nvSpPr>
      <dsp:spPr>
        <a:xfrm rot="21557433">
          <a:off x="6781531" y="329857"/>
          <a:ext cx="628275" cy="12951"/>
        </a:xfrm>
        <a:custGeom>
          <a:avLst/>
          <a:gdLst/>
          <a:ahLst/>
          <a:cxnLst/>
          <a:rect l="0" t="0" r="0" b="0"/>
          <a:pathLst>
            <a:path>
              <a:moveTo>
                <a:pt x="0" y="6475"/>
              </a:moveTo>
              <a:lnTo>
                <a:pt x="628275" y="647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solidFill>
              <a:sysClr val="windowText" lastClr="000000">
                <a:hueOff val="0"/>
                <a:satOff val="0"/>
                <a:lumOff val="0"/>
                <a:alphaOff val="0"/>
              </a:sysClr>
            </a:solidFill>
            <a:latin typeface="Calibri" panose="020F0502020204030204"/>
            <a:ea typeface="+mn-ea"/>
            <a:cs typeface="+mn-cs"/>
          </a:endParaRPr>
        </a:p>
      </dsp:txBody>
      <dsp:txXfrm>
        <a:off x="7079769" y="320821"/>
        <a:ext cx="0" cy="0"/>
      </dsp:txXfrm>
    </dsp:sp>
    <dsp:sp modelId="{AC735E6C-CC5E-4C6F-BB95-12CD9BCF4C4B}">
      <dsp:nvSpPr>
        <dsp:cNvPr id="0" name=""/>
        <dsp:cNvSpPr/>
      </dsp:nvSpPr>
      <dsp:spPr>
        <a:xfrm>
          <a:off x="7409783" y="85084"/>
          <a:ext cx="696420" cy="494717"/>
        </a:xfrm>
        <a:prstGeom prst="smileyFace">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fr-FR" sz="1000" kern="1200">
            <a:solidFill>
              <a:sysClr val="window" lastClr="FFFFFF"/>
            </a:solidFill>
            <a:latin typeface="Century Gothic" panose="020B0502020202020204" pitchFamily="34" charset="0"/>
            <a:ea typeface="+mn-ea"/>
            <a:cs typeface="+mn-cs"/>
          </a:endParaRPr>
        </a:p>
      </dsp:txBody>
      <dsp:txXfrm>
        <a:off x="7511771" y="157534"/>
        <a:ext cx="492444" cy="349817"/>
      </dsp:txXfrm>
    </dsp:sp>
    <dsp:sp modelId="{6A29C271-504C-425B-BD4E-74DFA10FD931}">
      <dsp:nvSpPr>
        <dsp:cNvPr id="0" name=""/>
        <dsp:cNvSpPr/>
      </dsp:nvSpPr>
      <dsp:spPr>
        <a:xfrm rot="3648645">
          <a:off x="2824832" y="1806883"/>
          <a:ext cx="602330" cy="12951"/>
        </a:xfrm>
        <a:custGeom>
          <a:avLst/>
          <a:gdLst/>
          <a:ahLst/>
          <a:cxnLst/>
          <a:rect l="0" t="0" r="0" b="0"/>
          <a:pathLst>
            <a:path>
              <a:moveTo>
                <a:pt x="0" y="6475"/>
              </a:moveTo>
              <a:lnTo>
                <a:pt x="602330" y="647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solidFill>
              <a:sysClr val="windowText" lastClr="000000">
                <a:hueOff val="0"/>
                <a:satOff val="0"/>
                <a:lumOff val="0"/>
                <a:alphaOff val="0"/>
              </a:sysClr>
            </a:solidFill>
            <a:latin typeface="Century Gothic" panose="020B0502020202020204" pitchFamily="34" charset="0"/>
            <a:ea typeface="+mn-ea"/>
            <a:cs typeface="+mn-cs"/>
          </a:endParaRPr>
        </a:p>
      </dsp:txBody>
      <dsp:txXfrm>
        <a:off x="3131799" y="1792868"/>
        <a:ext cx="0" cy="0"/>
      </dsp:txXfrm>
    </dsp:sp>
    <dsp:sp modelId="{A2049140-2F2D-4CBC-92F6-D1EEA92A3DB1}">
      <dsp:nvSpPr>
        <dsp:cNvPr id="0" name=""/>
        <dsp:cNvSpPr/>
      </dsp:nvSpPr>
      <dsp:spPr>
        <a:xfrm>
          <a:off x="3272874" y="1873473"/>
          <a:ext cx="668585" cy="405612"/>
        </a:xfrm>
        <a:prstGeom prst="roundRect">
          <a:avLst>
            <a:gd name="adj" fmla="val 10000"/>
          </a:avLst>
        </a:prstGeom>
        <a:solidFill>
          <a:srgbClr val="E5004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solidFill>
                <a:sysClr val="window" lastClr="FFFFFF"/>
              </a:solidFill>
              <a:latin typeface="Century Gothic" panose="020B0502020202020204" pitchFamily="34" charset="0"/>
              <a:ea typeface="+mn-ea"/>
              <a:cs typeface="+mn-cs"/>
            </a:rPr>
            <a:t>Offerte &lt; 85 % van het gemiddelde</a:t>
          </a:r>
        </a:p>
      </dsp:txBody>
      <dsp:txXfrm>
        <a:off x="3284754" y="1885353"/>
        <a:ext cx="644825" cy="381852"/>
      </dsp:txXfrm>
    </dsp:sp>
    <dsp:sp modelId="{3415A570-E293-45CE-90D5-CC143A5AC775}">
      <dsp:nvSpPr>
        <dsp:cNvPr id="0" name=""/>
        <dsp:cNvSpPr/>
      </dsp:nvSpPr>
      <dsp:spPr>
        <a:xfrm rot="20961538">
          <a:off x="3935452" y="2005296"/>
          <a:ext cx="698682" cy="12951"/>
        </a:xfrm>
        <a:custGeom>
          <a:avLst/>
          <a:gdLst/>
          <a:ahLst/>
          <a:cxnLst/>
          <a:rect l="0" t="0" r="0" b="0"/>
          <a:pathLst>
            <a:path>
              <a:moveTo>
                <a:pt x="0" y="6475"/>
              </a:moveTo>
              <a:lnTo>
                <a:pt x="698682" y="647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solidFill>
              <a:sysClr val="windowText" lastClr="000000">
                <a:hueOff val="0"/>
                <a:satOff val="0"/>
                <a:lumOff val="0"/>
                <a:alphaOff val="0"/>
              </a:sysClr>
            </a:solidFill>
            <a:latin typeface="Calibri" panose="020F0502020204030204"/>
            <a:ea typeface="+mn-ea"/>
            <a:cs typeface="+mn-cs"/>
          </a:endParaRPr>
        </a:p>
      </dsp:txBody>
      <dsp:txXfrm>
        <a:off x="4264401" y="1997831"/>
        <a:ext cx="0" cy="0"/>
      </dsp:txXfrm>
    </dsp:sp>
    <dsp:sp modelId="{A4254BA2-84FE-4744-BE56-F1368D0C9B06}">
      <dsp:nvSpPr>
        <dsp:cNvPr id="0" name=""/>
        <dsp:cNvSpPr/>
      </dsp:nvSpPr>
      <dsp:spPr>
        <a:xfrm>
          <a:off x="4628127" y="1565397"/>
          <a:ext cx="1023370" cy="763734"/>
        </a:xfrm>
        <a:prstGeom prst="roundRect">
          <a:avLst>
            <a:gd name="adj" fmla="val 10000"/>
          </a:avLst>
        </a:prstGeom>
        <a:solidFill>
          <a:srgbClr val="E5004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solidFill>
                <a:sysClr val="window" lastClr="FFFFFF"/>
              </a:solidFill>
              <a:latin typeface="Century Gothic" panose="020B0502020202020204" pitchFamily="34" charset="0"/>
              <a:ea typeface="+mn-ea"/>
              <a:cs typeface="+mn-cs"/>
            </a:rPr>
            <a:t>Abnormaal lage offerte  </a:t>
          </a:r>
        </a:p>
        <a:p>
          <a:pPr marL="0" lvl="0" indent="0" algn="ctr" defTabSz="355600">
            <a:lnSpc>
              <a:spcPct val="90000"/>
            </a:lnSpc>
            <a:spcBef>
              <a:spcPct val="0"/>
            </a:spcBef>
            <a:spcAft>
              <a:spcPct val="35000"/>
            </a:spcAft>
            <a:buNone/>
          </a:pPr>
          <a:r>
            <a:rPr lang="nl-BE" sz="800" b="1" kern="1200">
              <a:solidFill>
                <a:sysClr val="window" lastClr="FFFFFF"/>
              </a:solidFill>
              <a:latin typeface="Century Gothic" panose="020B0502020202020204" pitchFamily="34" charset="0"/>
              <a:ea typeface="+mn-ea"/>
              <a:cs typeface="+mn-cs"/>
            </a:rPr>
            <a:t>Geen beoordelings-bevoegdheid</a:t>
          </a:r>
        </a:p>
      </dsp:txBody>
      <dsp:txXfrm>
        <a:off x="4650496" y="1587766"/>
        <a:ext cx="978632" cy="718996"/>
      </dsp:txXfrm>
    </dsp:sp>
    <dsp:sp modelId="{531DF908-7FFF-4429-B33F-9D9780E513F5}">
      <dsp:nvSpPr>
        <dsp:cNvPr id="0" name=""/>
        <dsp:cNvSpPr/>
      </dsp:nvSpPr>
      <dsp:spPr>
        <a:xfrm rot="21361226">
          <a:off x="5649580" y="1885612"/>
          <a:ext cx="1590080" cy="12951"/>
        </a:xfrm>
        <a:custGeom>
          <a:avLst/>
          <a:gdLst/>
          <a:ahLst/>
          <a:cxnLst/>
          <a:rect l="0" t="0" r="0" b="0"/>
          <a:pathLst>
            <a:path>
              <a:moveTo>
                <a:pt x="0" y="6475"/>
              </a:moveTo>
              <a:lnTo>
                <a:pt x="1590080" y="647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solidFill>
              <a:sysClr val="windowText" lastClr="000000">
                <a:hueOff val="0"/>
                <a:satOff val="0"/>
                <a:lumOff val="0"/>
                <a:alphaOff val="0"/>
              </a:sysClr>
            </a:solidFill>
            <a:latin typeface="Calibri" panose="020F0502020204030204"/>
            <a:ea typeface="+mn-ea"/>
            <a:cs typeface="+mn-cs"/>
          </a:endParaRPr>
        </a:p>
      </dsp:txBody>
      <dsp:txXfrm>
        <a:off x="6402206" y="1855191"/>
        <a:ext cx="0" cy="0"/>
      </dsp:txXfrm>
    </dsp:sp>
    <dsp:sp modelId="{FA9AD7AE-E500-48EB-9113-B5186A2C6BC7}">
      <dsp:nvSpPr>
        <dsp:cNvPr id="0" name=""/>
        <dsp:cNvSpPr/>
      </dsp:nvSpPr>
      <dsp:spPr>
        <a:xfrm>
          <a:off x="7237744" y="1505682"/>
          <a:ext cx="1047666" cy="662458"/>
        </a:xfrm>
        <a:prstGeom prst="downArrow">
          <a:avLst/>
        </a:prstGeom>
        <a:solidFill>
          <a:srgbClr val="00859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 lastClr="FFFFFF"/>
              </a:solidFill>
              <a:latin typeface="Century Gothic" panose="020B0502020202020204" pitchFamily="34" charset="0"/>
              <a:ea typeface="+mn-ea"/>
              <a:cs typeface="+mn-cs"/>
            </a:rPr>
            <a:t>Analyse van de abnormale prijzen </a:t>
          </a:r>
          <a:r>
            <a:rPr lang="nl-BE" sz="1000" kern="1200">
              <a:solidFill>
                <a:sysClr val="window" lastClr="FFFFFF"/>
              </a:solidFill>
              <a:latin typeface="Century Gothic" panose="020B0502020202020204" pitchFamily="34" charset="0"/>
              <a:ea typeface="+mn-ea"/>
              <a:cs typeface="+mn-cs"/>
              <a:sym typeface="Wingdings" panose="05000000000000000000" pitchFamily="2" charset="2"/>
            </a:rPr>
            <a:t></a:t>
          </a:r>
        </a:p>
      </dsp:txBody>
      <dsp:txXfrm>
        <a:off x="7499661" y="1505682"/>
        <a:ext cx="523833" cy="496844"/>
      </dsp:txXfrm>
    </dsp:sp>
    <dsp:sp modelId="{C59D6968-4434-4FD3-9FD4-ECC316A26934}">
      <dsp:nvSpPr>
        <dsp:cNvPr id="0" name=""/>
        <dsp:cNvSpPr/>
      </dsp:nvSpPr>
      <dsp:spPr>
        <a:xfrm rot="20422553">
          <a:off x="1462902" y="880778"/>
          <a:ext cx="893282" cy="12951"/>
        </a:xfrm>
        <a:custGeom>
          <a:avLst/>
          <a:gdLst/>
          <a:ahLst/>
          <a:cxnLst/>
          <a:rect l="0" t="0" r="0" b="0"/>
          <a:pathLst>
            <a:path>
              <a:moveTo>
                <a:pt x="0" y="6475"/>
              </a:moveTo>
              <a:lnTo>
                <a:pt x="893282" y="647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solidFill>
              <a:sysClr val="windowText" lastClr="000000">
                <a:hueOff val="0"/>
                <a:satOff val="0"/>
                <a:lumOff val="0"/>
                <a:alphaOff val="0"/>
              </a:sysClr>
            </a:solidFill>
            <a:latin typeface="Century Gothic" panose="020B0502020202020204" pitchFamily="34" charset="0"/>
            <a:ea typeface="+mn-ea"/>
            <a:cs typeface="+mn-cs"/>
          </a:endParaRPr>
        </a:p>
      </dsp:txBody>
      <dsp:txXfrm>
        <a:off x="1881009" y="873718"/>
        <a:ext cx="0" cy="0"/>
      </dsp:txXfrm>
    </dsp:sp>
    <dsp:sp modelId="{F3A8FD6A-A1E8-4C18-BA34-788C86EAF096}">
      <dsp:nvSpPr>
        <dsp:cNvPr id="0" name=""/>
        <dsp:cNvSpPr/>
      </dsp:nvSpPr>
      <dsp:spPr>
        <a:xfrm>
          <a:off x="2330243" y="503763"/>
          <a:ext cx="801308" cy="466973"/>
        </a:xfrm>
        <a:prstGeom prst="roundRect">
          <a:avLst>
            <a:gd name="adj" fmla="val 10000"/>
          </a:avLst>
        </a:prstGeom>
        <a:solidFill>
          <a:srgbClr val="00A4B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 lastClr="FFFFFF"/>
              </a:solidFill>
              <a:latin typeface="Century Gothic" panose="020B0502020202020204" pitchFamily="34" charset="0"/>
              <a:ea typeface="+mn-ea"/>
              <a:cs typeface="+mn-cs"/>
            </a:rPr>
            <a:t>Minder dan 4 offertes </a:t>
          </a:r>
        </a:p>
      </dsp:txBody>
      <dsp:txXfrm>
        <a:off x="2343920" y="517440"/>
        <a:ext cx="773954" cy="439619"/>
      </dsp:txXfrm>
    </dsp:sp>
    <dsp:sp modelId="{E6CAD317-37DD-488C-9E3B-9B6C0D5A580F}">
      <dsp:nvSpPr>
        <dsp:cNvPr id="0" name=""/>
        <dsp:cNvSpPr/>
      </dsp:nvSpPr>
      <dsp:spPr>
        <a:xfrm rot="45217">
          <a:off x="3131499" y="738704"/>
          <a:ext cx="1205855" cy="12951"/>
        </a:xfrm>
        <a:custGeom>
          <a:avLst/>
          <a:gdLst/>
          <a:ahLst/>
          <a:cxnLst/>
          <a:rect l="0" t="0" r="0" b="0"/>
          <a:pathLst>
            <a:path>
              <a:moveTo>
                <a:pt x="0" y="6475"/>
              </a:moveTo>
              <a:lnTo>
                <a:pt x="1205855" y="647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solidFill>
              <a:sysClr val="windowText" lastClr="000000">
                <a:hueOff val="0"/>
                <a:satOff val="0"/>
                <a:lumOff val="0"/>
                <a:alphaOff val="0"/>
              </a:sysClr>
            </a:solidFill>
            <a:latin typeface="Century Gothic" panose="020B0502020202020204" pitchFamily="34" charset="0"/>
            <a:ea typeface="+mn-ea"/>
            <a:cs typeface="+mn-cs"/>
          </a:endParaRPr>
        </a:p>
      </dsp:txBody>
      <dsp:txXfrm>
        <a:off x="3704679" y="714639"/>
        <a:ext cx="0" cy="0"/>
      </dsp:txXfrm>
    </dsp:sp>
    <dsp:sp modelId="{C963E029-6B94-4A2A-94E1-EA3CFC9220A1}">
      <dsp:nvSpPr>
        <dsp:cNvPr id="0" name=""/>
        <dsp:cNvSpPr/>
      </dsp:nvSpPr>
      <dsp:spPr>
        <a:xfrm>
          <a:off x="4337302" y="435253"/>
          <a:ext cx="994515" cy="635713"/>
        </a:xfrm>
        <a:prstGeom prst="roundRect">
          <a:avLst>
            <a:gd name="adj" fmla="val 10000"/>
          </a:avLst>
        </a:prstGeom>
        <a:solidFill>
          <a:srgbClr val="6C496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solidFill>
                <a:sysClr val="window" lastClr="FFFFFF"/>
              </a:solidFill>
              <a:latin typeface="Century Gothic" panose="020B0502020202020204" pitchFamily="34" charset="0"/>
              <a:ea typeface="+mn-ea"/>
              <a:cs typeface="+mn-cs"/>
            </a:rPr>
            <a:t>Abnormaal lage of hoge prijzen? </a:t>
          </a:r>
        </a:p>
        <a:p>
          <a:pPr marL="0" lvl="0" indent="0" algn="ctr" defTabSz="355600">
            <a:lnSpc>
              <a:spcPct val="90000"/>
            </a:lnSpc>
            <a:spcBef>
              <a:spcPct val="0"/>
            </a:spcBef>
            <a:spcAft>
              <a:spcPct val="35000"/>
            </a:spcAft>
            <a:buNone/>
          </a:pPr>
          <a:r>
            <a:rPr lang="nl-BE" sz="800" b="1" kern="1200">
              <a:solidFill>
                <a:sysClr val="window" lastClr="FFFFFF"/>
              </a:solidFill>
              <a:latin typeface="Century Gothic" panose="020B0502020202020204" pitchFamily="34" charset="0"/>
              <a:ea typeface="+mn-ea"/>
              <a:cs typeface="+mn-cs"/>
            </a:rPr>
            <a:t>Beoordelings-bevoegdheid</a:t>
          </a:r>
        </a:p>
      </dsp:txBody>
      <dsp:txXfrm>
        <a:off x="4355921" y="453872"/>
        <a:ext cx="957277" cy="598475"/>
      </dsp:txXfrm>
    </dsp:sp>
    <dsp:sp modelId="{1DC96C7C-38AE-4AFF-AE19-B4E24975AFCD}">
      <dsp:nvSpPr>
        <dsp:cNvPr id="0" name=""/>
        <dsp:cNvSpPr/>
      </dsp:nvSpPr>
      <dsp:spPr>
        <a:xfrm rot="2538653">
          <a:off x="5226895" y="1017766"/>
          <a:ext cx="805558" cy="12951"/>
        </a:xfrm>
        <a:custGeom>
          <a:avLst/>
          <a:gdLst/>
          <a:ahLst/>
          <a:cxnLst/>
          <a:rect l="0" t="0" r="0" b="0"/>
          <a:pathLst>
            <a:path>
              <a:moveTo>
                <a:pt x="0" y="6475"/>
              </a:moveTo>
              <a:lnTo>
                <a:pt x="805558" y="647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solidFill>
              <a:sysClr val="windowText" lastClr="000000">
                <a:hueOff val="0"/>
                <a:satOff val="0"/>
                <a:lumOff val="0"/>
                <a:alphaOff val="0"/>
              </a:sysClr>
            </a:solidFill>
            <a:latin typeface="Calibri" panose="020F0502020204030204"/>
            <a:ea typeface="+mn-ea"/>
            <a:cs typeface="+mn-cs"/>
          </a:endParaRPr>
        </a:p>
      </dsp:txBody>
      <dsp:txXfrm>
        <a:off x="5628338" y="995793"/>
        <a:ext cx="0" cy="0"/>
      </dsp:txXfrm>
    </dsp:sp>
    <dsp:sp modelId="{A5C5287F-C353-4074-8816-34310C2DD71E}">
      <dsp:nvSpPr>
        <dsp:cNvPr id="0" name=""/>
        <dsp:cNvSpPr/>
      </dsp:nvSpPr>
      <dsp:spPr>
        <a:xfrm>
          <a:off x="5927531" y="1060519"/>
          <a:ext cx="747859" cy="469710"/>
        </a:xfrm>
        <a:prstGeom prst="roundRect">
          <a:avLst>
            <a:gd name="adj" fmla="val 10000"/>
          </a:avLst>
        </a:prstGeom>
        <a:solidFill>
          <a:srgbClr val="E5004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solidFill>
                <a:sysClr val="window" lastClr="FFFFFF"/>
              </a:solidFill>
              <a:latin typeface="Century Gothic" panose="020B0502020202020204" pitchFamily="34" charset="0"/>
              <a:ea typeface="+mn-ea"/>
              <a:cs typeface="+mn-cs"/>
            </a:rPr>
            <a:t>Vermoedelijk abnormale prijzen </a:t>
          </a:r>
        </a:p>
      </dsp:txBody>
      <dsp:txXfrm>
        <a:off x="5941288" y="1074276"/>
        <a:ext cx="720345" cy="442196"/>
      </dsp:txXfrm>
    </dsp:sp>
    <dsp:sp modelId="{D65B26D9-667D-48F8-81D1-1E25D6588954}">
      <dsp:nvSpPr>
        <dsp:cNvPr id="0" name=""/>
        <dsp:cNvSpPr/>
      </dsp:nvSpPr>
      <dsp:spPr>
        <a:xfrm rot="2996885">
          <a:off x="6555870" y="1545513"/>
          <a:ext cx="670484" cy="12951"/>
        </a:xfrm>
        <a:custGeom>
          <a:avLst/>
          <a:gdLst/>
          <a:ahLst/>
          <a:cxnLst/>
          <a:rect l="0" t="0" r="0" b="0"/>
          <a:pathLst>
            <a:path>
              <a:moveTo>
                <a:pt x="0" y="6475"/>
              </a:moveTo>
              <a:lnTo>
                <a:pt x="670484" y="647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177800">
            <a:lnSpc>
              <a:spcPct val="90000"/>
            </a:lnSpc>
            <a:spcBef>
              <a:spcPct val="0"/>
            </a:spcBef>
            <a:spcAft>
              <a:spcPct val="35000"/>
            </a:spcAft>
            <a:buNone/>
          </a:pPr>
          <a:endParaRPr lang="fr-FR" sz="400" kern="1200">
            <a:solidFill>
              <a:sysClr val="windowText" lastClr="000000">
                <a:hueOff val="0"/>
                <a:satOff val="0"/>
                <a:lumOff val="0"/>
                <a:alphaOff val="0"/>
              </a:sysClr>
            </a:solidFill>
            <a:latin typeface="Calibri" panose="020F0502020204030204"/>
            <a:ea typeface="+mn-ea"/>
            <a:cs typeface="+mn-cs"/>
          </a:endParaRPr>
        </a:p>
      </dsp:txBody>
      <dsp:txXfrm>
        <a:off x="6893157" y="1528372"/>
        <a:ext cx="0" cy="0"/>
      </dsp:txXfrm>
    </dsp:sp>
    <dsp:sp modelId="{3EE2F184-DC25-41B4-B258-34D6198ACA13}">
      <dsp:nvSpPr>
        <dsp:cNvPr id="0" name=""/>
        <dsp:cNvSpPr/>
      </dsp:nvSpPr>
      <dsp:spPr>
        <a:xfrm>
          <a:off x="7106835" y="1346415"/>
          <a:ext cx="1407391" cy="924378"/>
        </a:xfrm>
        <a:prstGeom prst="downArrow">
          <a:avLst/>
        </a:prstGeom>
        <a:solidFill>
          <a:srgbClr val="00859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nl-BE" sz="1000" kern="1200">
              <a:solidFill>
                <a:sysClr val="window" lastClr="FFFFFF"/>
              </a:solidFill>
              <a:latin typeface="Century Gothic" panose="020B0502020202020204" pitchFamily="34" charset="0"/>
              <a:ea typeface="+mn-ea"/>
              <a:cs typeface="+mn-cs"/>
            </a:rPr>
            <a:t>c) Analyse van de abnormale prijzen </a:t>
          </a:r>
          <a:r>
            <a:rPr lang="nl-BE" sz="1000" kern="1200">
              <a:solidFill>
                <a:sysClr val="window" lastClr="FFFFFF"/>
              </a:solidFill>
              <a:latin typeface="Century Gothic" panose="020B0502020202020204" pitchFamily="34" charset="0"/>
              <a:ea typeface="+mn-ea"/>
              <a:cs typeface="+mn-cs"/>
              <a:sym typeface="Wingdings" panose="05000000000000000000" pitchFamily="2" charset="2"/>
            </a:rPr>
            <a:t></a:t>
          </a:r>
        </a:p>
      </dsp:txBody>
      <dsp:txXfrm>
        <a:off x="7458683" y="1346415"/>
        <a:ext cx="703695" cy="69328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BD53F5-29E1-4021-8196-DEA9764325F3}">
      <dsp:nvSpPr>
        <dsp:cNvPr id="0" name=""/>
        <dsp:cNvSpPr/>
      </dsp:nvSpPr>
      <dsp:spPr>
        <a:xfrm>
          <a:off x="0" y="524463"/>
          <a:ext cx="1335284" cy="1172805"/>
        </a:xfrm>
        <a:prstGeom prst="downArrow">
          <a:avLst/>
        </a:prstGeom>
        <a:solidFill>
          <a:srgbClr val="00859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alibri" panose="020F0502020204030204"/>
              <a:ea typeface="+mn-ea"/>
              <a:cs typeface="+mn-cs"/>
              <a:sym typeface="Wingdings" panose="05000000000000000000" pitchFamily="2" charset="2"/>
            </a:rPr>
            <a:t> </a:t>
          </a:r>
          <a:r>
            <a:rPr lang="nl-BE" sz="1000" kern="1200">
              <a:solidFill>
                <a:sysClr val="window" lastClr="FFFFFF"/>
              </a:solidFill>
              <a:latin typeface="Century Gothic" panose="020B0502020202020204" pitchFamily="34" charset="0"/>
              <a:ea typeface="+mn-ea"/>
              <a:cs typeface="+mn-cs"/>
              <a:sym typeface="Wingdings" panose="05000000000000000000" pitchFamily="2" charset="2"/>
            </a:rPr>
            <a:t>c)</a:t>
          </a:r>
          <a:r>
            <a:rPr lang="nl-BE" sz="1000" kern="1200">
              <a:solidFill>
                <a:sysClr val="window" lastClr="FFFFFF"/>
              </a:solidFill>
              <a:latin typeface="Calibri" panose="020F0502020204030204"/>
              <a:ea typeface="+mn-ea"/>
              <a:cs typeface="+mn-cs"/>
              <a:sym typeface="Wingdings" panose="05000000000000000000" pitchFamily="2" charset="2"/>
            </a:rPr>
            <a:t> </a:t>
          </a:r>
          <a:r>
            <a:rPr lang="nl-BE" sz="1000" kern="1200">
              <a:solidFill>
                <a:sysClr val="window" lastClr="FFFFFF"/>
              </a:solidFill>
              <a:latin typeface="Century Gothic" panose="020B0502020202020204" pitchFamily="34" charset="0"/>
              <a:ea typeface="+mn-ea"/>
              <a:cs typeface="+mn-cs"/>
            </a:rPr>
            <a:t>Analyse abnormale prijzen</a:t>
          </a:r>
        </a:p>
      </dsp:txBody>
      <dsp:txXfrm>
        <a:off x="333821" y="524463"/>
        <a:ext cx="667642" cy="879604"/>
      </dsp:txXfrm>
    </dsp:sp>
    <dsp:sp modelId="{2D67C1E6-9134-4B9C-8022-7A2AA69F79B1}">
      <dsp:nvSpPr>
        <dsp:cNvPr id="0" name=""/>
        <dsp:cNvSpPr/>
      </dsp:nvSpPr>
      <dsp:spPr>
        <a:xfrm rot="3494261">
          <a:off x="1113156" y="1489446"/>
          <a:ext cx="938032" cy="40390"/>
        </a:xfrm>
        <a:custGeom>
          <a:avLst/>
          <a:gdLst/>
          <a:ahLst/>
          <a:cxnLst/>
          <a:rect l="0" t="0" r="0" b="0"/>
          <a:pathLst>
            <a:path>
              <a:moveTo>
                <a:pt x="0" y="20195"/>
              </a:moveTo>
              <a:lnTo>
                <a:pt x="938032" y="2019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1589767" y="1477358"/>
        <a:ext cx="0" cy="0"/>
      </dsp:txXfrm>
    </dsp:sp>
    <dsp:sp modelId="{F296202A-A1B6-45F8-8745-21E42D91A7A6}">
      <dsp:nvSpPr>
        <dsp:cNvPr id="0" name=""/>
        <dsp:cNvSpPr/>
      </dsp:nvSpPr>
      <dsp:spPr>
        <a:xfrm>
          <a:off x="1829062" y="1656214"/>
          <a:ext cx="1008812" cy="504406"/>
        </a:xfrm>
        <a:prstGeom prst="roundRect">
          <a:avLst>
            <a:gd name="adj" fmla="val 10000"/>
          </a:avLst>
        </a:prstGeom>
        <a:solidFill>
          <a:srgbClr val="00A4B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solidFill>
                <a:sysClr val="window" lastClr="FFFFFF"/>
              </a:solidFill>
              <a:latin typeface="Century Gothic" panose="020B0502020202020204" pitchFamily="34" charset="0"/>
              <a:ea typeface="+mn-ea"/>
              <a:cs typeface="+mn-cs"/>
            </a:rPr>
            <a:t>Niet-verwaarloosbare posten </a:t>
          </a:r>
        </a:p>
      </dsp:txBody>
      <dsp:txXfrm>
        <a:off x="1843836" y="1670988"/>
        <a:ext cx="979264" cy="474858"/>
      </dsp:txXfrm>
    </dsp:sp>
    <dsp:sp modelId="{C41508AF-E3DA-4AF4-BCCB-4C365E99101C}">
      <dsp:nvSpPr>
        <dsp:cNvPr id="0" name=""/>
        <dsp:cNvSpPr/>
      </dsp:nvSpPr>
      <dsp:spPr>
        <a:xfrm rot="599915">
          <a:off x="2834057" y="1931862"/>
          <a:ext cx="502689" cy="40390"/>
        </a:xfrm>
        <a:custGeom>
          <a:avLst/>
          <a:gdLst/>
          <a:ahLst/>
          <a:cxnLst/>
          <a:rect l="0" t="0" r="0" b="0"/>
          <a:pathLst>
            <a:path>
              <a:moveTo>
                <a:pt x="0" y="20195"/>
              </a:moveTo>
              <a:lnTo>
                <a:pt x="502689" y="2019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entury Gothic" panose="020B0502020202020204" pitchFamily="34" charset="0"/>
            <a:ea typeface="+mn-ea"/>
            <a:cs typeface="+mn-cs"/>
          </a:endParaRPr>
        </a:p>
      </dsp:txBody>
      <dsp:txXfrm>
        <a:off x="3075208" y="1937499"/>
        <a:ext cx="0" cy="0"/>
      </dsp:txXfrm>
    </dsp:sp>
    <dsp:sp modelId="{7B8B2889-BAAA-4503-A4E0-C2325AB04F91}">
      <dsp:nvSpPr>
        <dsp:cNvPr id="0" name=""/>
        <dsp:cNvSpPr/>
      </dsp:nvSpPr>
      <dsp:spPr>
        <a:xfrm>
          <a:off x="3332929" y="1743493"/>
          <a:ext cx="1008812" cy="504406"/>
        </a:xfrm>
        <a:prstGeom prst="roundRect">
          <a:avLst>
            <a:gd name="adj" fmla="val 10000"/>
          </a:avLst>
        </a:prstGeom>
        <a:solidFill>
          <a:srgbClr val="6C496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solidFill>
                <a:sysClr val="window" lastClr="FFFFFF"/>
              </a:solidFill>
              <a:latin typeface="Century Gothic" panose="020B0502020202020204" pitchFamily="34" charset="0"/>
              <a:ea typeface="+mn-ea"/>
              <a:cs typeface="+mn-cs"/>
            </a:rPr>
            <a:t>Vraag om verantwoording</a:t>
          </a:r>
        </a:p>
      </dsp:txBody>
      <dsp:txXfrm>
        <a:off x="3347703" y="1758267"/>
        <a:ext cx="979264" cy="474858"/>
      </dsp:txXfrm>
    </dsp:sp>
    <dsp:sp modelId="{E3E53C1E-4B9B-44F1-BB78-76E366AA2F80}">
      <dsp:nvSpPr>
        <dsp:cNvPr id="0" name=""/>
        <dsp:cNvSpPr/>
      </dsp:nvSpPr>
      <dsp:spPr>
        <a:xfrm rot="18186276">
          <a:off x="4117546" y="1561683"/>
          <a:ext cx="988016" cy="40390"/>
        </a:xfrm>
        <a:custGeom>
          <a:avLst/>
          <a:gdLst/>
          <a:ahLst/>
          <a:cxnLst/>
          <a:rect l="0" t="0" r="0" b="0"/>
          <a:pathLst>
            <a:path>
              <a:moveTo>
                <a:pt x="0" y="20195"/>
              </a:moveTo>
              <a:lnTo>
                <a:pt x="988016" y="2019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4577372" y="1589078"/>
        <a:ext cx="0" cy="0"/>
      </dsp:txXfrm>
    </dsp:sp>
    <dsp:sp modelId="{A50834AB-F068-4FAF-9B3C-21C5F350CC58}">
      <dsp:nvSpPr>
        <dsp:cNvPr id="0" name=""/>
        <dsp:cNvSpPr/>
      </dsp:nvSpPr>
      <dsp:spPr>
        <a:xfrm>
          <a:off x="4881366" y="915857"/>
          <a:ext cx="1008812" cy="504406"/>
        </a:xfrm>
        <a:prstGeom prst="roundRect">
          <a:avLst>
            <a:gd name="adj" fmla="val 10000"/>
          </a:avLst>
        </a:prstGeom>
        <a:solidFill>
          <a:srgbClr val="00859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solidFill>
                <a:sysClr val="window" lastClr="FFFFFF"/>
              </a:solidFill>
              <a:latin typeface="Century Gothic" panose="020B0502020202020204" pitchFamily="34" charset="0"/>
              <a:ea typeface="+mn-ea"/>
              <a:cs typeface="+mn-cs"/>
            </a:rPr>
            <a:t>Antwoord binnen de termijn </a:t>
          </a:r>
        </a:p>
      </dsp:txBody>
      <dsp:txXfrm>
        <a:off x="4896140" y="930631"/>
        <a:ext cx="979264" cy="474858"/>
      </dsp:txXfrm>
    </dsp:sp>
    <dsp:sp modelId="{D103B002-BF72-4AEE-8603-F182E24C3309}">
      <dsp:nvSpPr>
        <dsp:cNvPr id="0" name=""/>
        <dsp:cNvSpPr/>
      </dsp:nvSpPr>
      <dsp:spPr>
        <a:xfrm rot="18691762">
          <a:off x="5798329" y="943827"/>
          <a:ext cx="545105" cy="40390"/>
        </a:xfrm>
        <a:custGeom>
          <a:avLst/>
          <a:gdLst/>
          <a:ahLst/>
          <a:cxnLst/>
          <a:rect l="0" t="0" r="0" b="0"/>
          <a:pathLst>
            <a:path>
              <a:moveTo>
                <a:pt x="0" y="20195"/>
              </a:moveTo>
              <a:lnTo>
                <a:pt x="545105" y="2019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entury Gothic" panose="020B0502020202020204" pitchFamily="34" charset="0"/>
            <a:ea typeface="+mn-ea"/>
            <a:cs typeface="+mn-cs"/>
          </a:endParaRPr>
        </a:p>
      </dsp:txBody>
      <dsp:txXfrm>
        <a:off x="6051645" y="965189"/>
        <a:ext cx="0" cy="0"/>
      </dsp:txXfrm>
    </dsp:sp>
    <dsp:sp modelId="{CBE830CD-437E-4667-BBF2-99C684472778}">
      <dsp:nvSpPr>
        <dsp:cNvPr id="0" name=""/>
        <dsp:cNvSpPr/>
      </dsp:nvSpPr>
      <dsp:spPr>
        <a:xfrm>
          <a:off x="6251586" y="507782"/>
          <a:ext cx="1008812" cy="504406"/>
        </a:xfrm>
        <a:prstGeom prst="roundRect">
          <a:avLst>
            <a:gd name="adj" fmla="val 10000"/>
          </a:avLst>
        </a:prstGeom>
        <a:solidFill>
          <a:srgbClr val="00A4B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solidFill>
                <a:sysClr val="window" lastClr="FFFFFF"/>
              </a:solidFill>
              <a:latin typeface="Century Gothic" panose="020B0502020202020204" pitchFamily="34" charset="0"/>
              <a:ea typeface="+mn-ea"/>
              <a:cs typeface="+mn-cs"/>
            </a:rPr>
            <a:t>Aanvaarde verantwoordingen </a:t>
          </a:r>
        </a:p>
        <a:p>
          <a:pPr marL="0" lvl="0" indent="0" algn="ctr" defTabSz="355600">
            <a:lnSpc>
              <a:spcPct val="90000"/>
            </a:lnSpc>
            <a:spcBef>
              <a:spcPct val="0"/>
            </a:spcBef>
            <a:spcAft>
              <a:spcPct val="35000"/>
            </a:spcAft>
            <a:buNone/>
          </a:pPr>
          <a:endParaRPr sz="800" kern="1200">
            <a:solidFill>
              <a:sysClr val="window" lastClr="FFFFFF"/>
            </a:solidFill>
            <a:latin typeface="Calibri" panose="020F0502020204030204"/>
            <a:ea typeface="+mn-ea"/>
            <a:cs typeface="+mn-cs"/>
          </a:endParaRPr>
        </a:p>
      </dsp:txBody>
      <dsp:txXfrm>
        <a:off x="6266360" y="522556"/>
        <a:ext cx="979264" cy="474858"/>
      </dsp:txXfrm>
    </dsp:sp>
    <dsp:sp modelId="{1A7845CA-449F-4FFF-9314-E3AAF08F115F}">
      <dsp:nvSpPr>
        <dsp:cNvPr id="0" name=""/>
        <dsp:cNvSpPr/>
      </dsp:nvSpPr>
      <dsp:spPr>
        <a:xfrm rot="18105295">
          <a:off x="7118953" y="485899"/>
          <a:ext cx="597175" cy="40390"/>
        </a:xfrm>
        <a:custGeom>
          <a:avLst/>
          <a:gdLst/>
          <a:ahLst/>
          <a:cxnLst/>
          <a:rect l="0" t="0" r="0" b="0"/>
          <a:pathLst>
            <a:path>
              <a:moveTo>
                <a:pt x="0" y="20195"/>
              </a:moveTo>
              <a:lnTo>
                <a:pt x="597175" y="2019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entury Gothic" panose="020B0502020202020204" pitchFamily="34" charset="0"/>
            <a:ea typeface="+mn-ea"/>
            <a:cs typeface="+mn-cs"/>
          </a:endParaRPr>
        </a:p>
      </dsp:txBody>
      <dsp:txXfrm>
        <a:off x="7396990" y="510930"/>
        <a:ext cx="0" cy="0"/>
      </dsp:txXfrm>
    </dsp:sp>
    <dsp:sp modelId="{57AC4E8A-8B7F-42B7-BC0A-E4FF37B5AF3E}">
      <dsp:nvSpPr>
        <dsp:cNvPr id="0" name=""/>
        <dsp:cNvSpPr/>
      </dsp:nvSpPr>
      <dsp:spPr>
        <a:xfrm>
          <a:off x="7574684" y="0"/>
          <a:ext cx="1008812" cy="504406"/>
        </a:xfrm>
        <a:prstGeom prst="smileyFace">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solidFill>
                <a:sysClr val="window" lastClr="FFFFFF"/>
              </a:solidFill>
              <a:latin typeface="Century Gothic" panose="020B0502020202020204" pitchFamily="34" charset="0"/>
              <a:ea typeface="+mn-ea"/>
              <a:cs typeface="+mn-cs"/>
            </a:rPr>
            <a:t>Aanvaarde offerte </a:t>
          </a:r>
        </a:p>
      </dsp:txBody>
      <dsp:txXfrm>
        <a:off x="7722421" y="73869"/>
        <a:ext cx="713338" cy="356668"/>
      </dsp:txXfrm>
    </dsp:sp>
    <dsp:sp modelId="{701E5C30-55AC-4847-B605-87152BC10051}">
      <dsp:nvSpPr>
        <dsp:cNvPr id="0" name=""/>
        <dsp:cNvSpPr/>
      </dsp:nvSpPr>
      <dsp:spPr>
        <a:xfrm rot="2829676">
          <a:off x="5798535" y="1357821"/>
          <a:ext cx="572658" cy="40390"/>
        </a:xfrm>
        <a:custGeom>
          <a:avLst/>
          <a:gdLst/>
          <a:ahLst/>
          <a:cxnLst/>
          <a:rect l="0" t="0" r="0" b="0"/>
          <a:pathLst>
            <a:path>
              <a:moveTo>
                <a:pt x="0" y="20195"/>
              </a:moveTo>
              <a:lnTo>
                <a:pt x="572658" y="2019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6085628" y="1357785"/>
        <a:ext cx="0" cy="0"/>
      </dsp:txXfrm>
    </dsp:sp>
    <dsp:sp modelId="{AED817B0-2CD4-47F0-9C48-17B1C606CB57}">
      <dsp:nvSpPr>
        <dsp:cNvPr id="0" name=""/>
        <dsp:cNvSpPr/>
      </dsp:nvSpPr>
      <dsp:spPr>
        <a:xfrm>
          <a:off x="6279550" y="1335770"/>
          <a:ext cx="1008812" cy="504406"/>
        </a:xfrm>
        <a:prstGeom prst="roundRect">
          <a:avLst>
            <a:gd name="adj" fmla="val 10000"/>
          </a:avLst>
        </a:prstGeom>
        <a:solidFill>
          <a:srgbClr val="E5004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solidFill>
                <a:sysClr val="window" lastClr="FFFFFF"/>
              </a:solidFill>
              <a:latin typeface="Century Gothic" panose="020B0502020202020204" pitchFamily="34" charset="0"/>
              <a:ea typeface="+mn-ea"/>
              <a:cs typeface="+mn-cs"/>
            </a:rPr>
            <a:t>Geweigerde verantwoordingen </a:t>
          </a:r>
        </a:p>
        <a:p>
          <a:pPr marL="0" lvl="0" indent="0" algn="ctr" defTabSz="355600">
            <a:lnSpc>
              <a:spcPct val="90000"/>
            </a:lnSpc>
            <a:spcBef>
              <a:spcPct val="0"/>
            </a:spcBef>
            <a:spcAft>
              <a:spcPct val="35000"/>
            </a:spcAft>
            <a:buNone/>
          </a:pPr>
          <a:endParaRPr sz="800" kern="1200">
            <a:solidFill>
              <a:sysClr val="window" lastClr="FFFFFF"/>
            </a:solidFill>
            <a:latin typeface="Calibri" panose="020F0502020204030204"/>
            <a:ea typeface="+mn-ea"/>
            <a:cs typeface="+mn-cs"/>
          </a:endParaRPr>
        </a:p>
      </dsp:txBody>
      <dsp:txXfrm>
        <a:off x="6294324" y="1350544"/>
        <a:ext cx="979264" cy="474858"/>
      </dsp:txXfrm>
    </dsp:sp>
    <dsp:sp modelId="{FEA5779B-ED7A-4603-B6F1-B0776B877A84}">
      <dsp:nvSpPr>
        <dsp:cNvPr id="0" name=""/>
        <dsp:cNvSpPr/>
      </dsp:nvSpPr>
      <dsp:spPr>
        <a:xfrm rot="2701021">
          <a:off x="7203885" y="1771639"/>
          <a:ext cx="576434" cy="40390"/>
        </a:xfrm>
        <a:custGeom>
          <a:avLst/>
          <a:gdLst/>
          <a:ahLst/>
          <a:cxnLst/>
          <a:rect l="0" t="0" r="0" b="0"/>
          <a:pathLst>
            <a:path>
              <a:moveTo>
                <a:pt x="0" y="20195"/>
              </a:moveTo>
              <a:lnTo>
                <a:pt x="576434" y="2019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7492109" y="1771454"/>
        <a:ext cx="0" cy="0"/>
      </dsp:txXfrm>
    </dsp:sp>
    <dsp:sp modelId="{3AE6B83D-3696-48E2-A395-5653D97ADC88}">
      <dsp:nvSpPr>
        <dsp:cNvPr id="0" name=""/>
        <dsp:cNvSpPr/>
      </dsp:nvSpPr>
      <dsp:spPr>
        <a:xfrm>
          <a:off x="7695842" y="1743492"/>
          <a:ext cx="1008812" cy="504406"/>
        </a:xfrm>
        <a:prstGeom prst="noSmoking">
          <a:avLst/>
        </a:prstGeom>
        <a:solidFill>
          <a:srgbClr val="E5004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fr-FR" sz="800" kern="1200">
            <a:ln>
              <a:solidFill>
                <a:srgbClr val="44546A"/>
              </a:solidFill>
            </a:ln>
            <a:solidFill>
              <a:sysClr val="window" lastClr="FFFFFF"/>
            </a:solidFill>
            <a:latin typeface="Calibri" panose="020F0502020204030204"/>
            <a:ea typeface="+mn-ea"/>
            <a:cs typeface="+mn-cs"/>
          </a:endParaRPr>
        </a:p>
      </dsp:txBody>
      <dsp:txXfrm>
        <a:off x="7843579" y="1817361"/>
        <a:ext cx="713338" cy="356668"/>
      </dsp:txXfrm>
    </dsp:sp>
    <dsp:sp modelId="{C59D6968-4434-4FD3-9FD4-ECC316A26934}">
      <dsp:nvSpPr>
        <dsp:cNvPr id="0" name=""/>
        <dsp:cNvSpPr/>
      </dsp:nvSpPr>
      <dsp:spPr>
        <a:xfrm>
          <a:off x="4341742" y="1975501"/>
          <a:ext cx="550771" cy="40390"/>
        </a:xfrm>
        <a:custGeom>
          <a:avLst/>
          <a:gdLst/>
          <a:ahLst/>
          <a:cxnLst/>
          <a:rect l="0" t="0" r="0" b="0"/>
          <a:pathLst>
            <a:path>
              <a:moveTo>
                <a:pt x="0" y="20195"/>
              </a:moveTo>
              <a:lnTo>
                <a:pt x="550771" y="20195"/>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entury Gothic" panose="020B0502020202020204" pitchFamily="34" charset="0"/>
            <a:ea typeface="+mn-ea"/>
            <a:cs typeface="+mn-cs"/>
          </a:endParaRPr>
        </a:p>
      </dsp:txBody>
      <dsp:txXfrm>
        <a:off x="4603358" y="1981927"/>
        <a:ext cx="0" cy="0"/>
      </dsp:txXfrm>
    </dsp:sp>
    <dsp:sp modelId="{F3A8FD6A-A1E8-4C18-BA34-788C86EAF096}">
      <dsp:nvSpPr>
        <dsp:cNvPr id="0" name=""/>
        <dsp:cNvSpPr/>
      </dsp:nvSpPr>
      <dsp:spPr>
        <a:xfrm>
          <a:off x="4892513" y="1743493"/>
          <a:ext cx="1008812" cy="504406"/>
        </a:xfrm>
        <a:prstGeom prst="roundRect">
          <a:avLst>
            <a:gd name="adj" fmla="val 10000"/>
          </a:avLst>
        </a:prstGeom>
        <a:solidFill>
          <a:srgbClr val="C8C5C5"/>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solidFill>
                <a:sysClr val="window" lastClr="FFFFFF"/>
              </a:solidFill>
              <a:latin typeface="Century Gothic" panose="020B0502020202020204" pitchFamily="34" charset="0"/>
              <a:ea typeface="+mn-ea"/>
              <a:cs typeface="+mn-cs"/>
            </a:rPr>
            <a:t>Geen antwoord</a:t>
          </a:r>
        </a:p>
      </dsp:txBody>
      <dsp:txXfrm>
        <a:off x="4907287" y="1758267"/>
        <a:ext cx="979264" cy="474858"/>
      </dsp:txXfrm>
    </dsp:sp>
    <dsp:sp modelId="{E6CAD317-37DD-488C-9E3B-9B6C0D5A580F}">
      <dsp:nvSpPr>
        <dsp:cNvPr id="0" name=""/>
        <dsp:cNvSpPr/>
      </dsp:nvSpPr>
      <dsp:spPr>
        <a:xfrm>
          <a:off x="5901326" y="1975501"/>
          <a:ext cx="1773674" cy="40390"/>
        </a:xfrm>
        <a:custGeom>
          <a:avLst/>
          <a:gdLst/>
          <a:ahLst/>
          <a:cxnLst/>
          <a:rect l="0" t="0" r="0" b="0"/>
          <a:pathLst>
            <a:path>
              <a:moveTo>
                <a:pt x="0" y="20195"/>
              </a:moveTo>
              <a:lnTo>
                <a:pt x="1773674" y="20195"/>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entury Gothic" panose="020B0502020202020204" pitchFamily="34" charset="0"/>
            <a:ea typeface="+mn-ea"/>
            <a:cs typeface="+mn-cs"/>
          </a:endParaRPr>
        </a:p>
      </dsp:txBody>
      <dsp:txXfrm>
        <a:off x="6743821" y="1951354"/>
        <a:ext cx="0" cy="0"/>
      </dsp:txXfrm>
    </dsp:sp>
    <dsp:sp modelId="{C963E029-6B94-4A2A-94E1-EA3CFC9220A1}">
      <dsp:nvSpPr>
        <dsp:cNvPr id="0" name=""/>
        <dsp:cNvSpPr/>
      </dsp:nvSpPr>
      <dsp:spPr>
        <a:xfrm>
          <a:off x="7675000" y="1743493"/>
          <a:ext cx="1008812" cy="504406"/>
        </a:xfrm>
        <a:prstGeom prst="noSmoking">
          <a:avLst/>
        </a:prstGeom>
        <a:solidFill>
          <a:srgbClr val="E5004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fr-FR" sz="800" kern="1200">
            <a:solidFill>
              <a:sysClr val="window" lastClr="FFFFFF"/>
            </a:solidFill>
            <a:latin typeface="Century Gothic" panose="020B0502020202020204" pitchFamily="34" charset="0"/>
            <a:ea typeface="+mn-ea"/>
            <a:cs typeface="+mn-cs"/>
          </a:endParaRPr>
        </a:p>
      </dsp:txBody>
      <dsp:txXfrm>
        <a:off x="7822737" y="1817362"/>
        <a:ext cx="713338" cy="356668"/>
      </dsp:txXfrm>
    </dsp:sp>
    <dsp:sp modelId="{8C2DE16B-3C28-4946-BB5E-EB1356F506CD}">
      <dsp:nvSpPr>
        <dsp:cNvPr id="0" name=""/>
        <dsp:cNvSpPr/>
      </dsp:nvSpPr>
      <dsp:spPr>
        <a:xfrm>
          <a:off x="4341742" y="1975501"/>
          <a:ext cx="545939" cy="40390"/>
        </a:xfrm>
        <a:custGeom>
          <a:avLst/>
          <a:gdLst/>
          <a:ahLst/>
          <a:cxnLst/>
          <a:rect l="0" t="0" r="0" b="0"/>
          <a:pathLst>
            <a:path>
              <a:moveTo>
                <a:pt x="0" y="20195"/>
              </a:moveTo>
              <a:lnTo>
                <a:pt x="545939" y="2019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4601063" y="1982048"/>
        <a:ext cx="0" cy="0"/>
      </dsp:txXfrm>
    </dsp:sp>
    <dsp:sp modelId="{B7CFAAF5-EE40-4AA3-9869-C3740484E072}">
      <dsp:nvSpPr>
        <dsp:cNvPr id="0" name=""/>
        <dsp:cNvSpPr/>
      </dsp:nvSpPr>
      <dsp:spPr>
        <a:xfrm>
          <a:off x="4887681" y="1743493"/>
          <a:ext cx="1008812" cy="504406"/>
        </a:xfrm>
        <a:prstGeom prst="roundRect">
          <a:avLst>
            <a:gd name="adj" fmla="val 10000"/>
          </a:avLst>
        </a:prstGeom>
        <a:solidFill>
          <a:srgbClr val="E5004D"/>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solidFill>
                <a:sysClr val="window" lastClr="FFFFFF"/>
              </a:solidFill>
              <a:latin typeface="Century Gothic" panose="020B0502020202020204" pitchFamily="34" charset="0"/>
              <a:ea typeface="+mn-ea"/>
              <a:cs typeface="+mn-cs"/>
            </a:rPr>
            <a:t>Laattijdig of geen antwoord </a:t>
          </a:r>
        </a:p>
      </dsp:txBody>
      <dsp:txXfrm>
        <a:off x="4902455" y="1758267"/>
        <a:ext cx="979264" cy="474858"/>
      </dsp:txXfrm>
    </dsp:sp>
    <dsp:sp modelId="{0515BEE0-DE06-4B79-827F-286B79E4E91E}">
      <dsp:nvSpPr>
        <dsp:cNvPr id="0" name=""/>
        <dsp:cNvSpPr/>
      </dsp:nvSpPr>
      <dsp:spPr>
        <a:xfrm rot="21599997">
          <a:off x="5896494" y="1975500"/>
          <a:ext cx="1741997" cy="40390"/>
        </a:xfrm>
        <a:custGeom>
          <a:avLst/>
          <a:gdLst/>
          <a:ahLst/>
          <a:cxnLst/>
          <a:rect l="0" t="0" r="0" b="0"/>
          <a:pathLst>
            <a:path>
              <a:moveTo>
                <a:pt x="0" y="20195"/>
              </a:moveTo>
              <a:lnTo>
                <a:pt x="1741997" y="2019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6723942" y="1952146"/>
        <a:ext cx="0" cy="0"/>
      </dsp:txXfrm>
    </dsp:sp>
    <dsp:sp modelId="{1320A394-09B0-4557-8E83-456683C2DC23}">
      <dsp:nvSpPr>
        <dsp:cNvPr id="0" name=""/>
        <dsp:cNvSpPr/>
      </dsp:nvSpPr>
      <dsp:spPr>
        <a:xfrm>
          <a:off x="7638491" y="1743492"/>
          <a:ext cx="1093895" cy="504406"/>
        </a:xfrm>
        <a:prstGeom prst="noSmoking">
          <a:avLst/>
        </a:prstGeom>
        <a:gradFill rotWithShape="1">
          <a:gsLst>
            <a:gs pos="0">
              <a:srgbClr val="E5004D">
                <a:satMod val="103000"/>
                <a:lumMod val="102000"/>
                <a:tint val="94000"/>
              </a:srgbClr>
            </a:gs>
            <a:gs pos="50000">
              <a:srgbClr val="E5004D">
                <a:satMod val="110000"/>
                <a:lumMod val="100000"/>
                <a:shade val="100000"/>
              </a:srgbClr>
            </a:gs>
            <a:gs pos="100000">
              <a:srgbClr val="E5004D">
                <a:lumMod val="99000"/>
                <a:satMod val="120000"/>
                <a:shade val="78000"/>
              </a:srgbClr>
            </a:gs>
          </a:gsLst>
          <a:lin ang="5400000" scaled="0"/>
        </a:gradFill>
        <a:ln w="6350" cap="flat" cmpd="sng" algn="ctr">
          <a:solidFill>
            <a:srgbClr val="E5004D"/>
          </a:solidFill>
          <a:prstDash val="solid"/>
          <a:miter lim="800000"/>
        </a:ln>
        <a:effectLst/>
      </dsp:spPr>
      <dsp:style>
        <a:lnRef idx="1">
          <a:schemeClr val="accent4"/>
        </a:lnRef>
        <a:fillRef idx="3">
          <a:schemeClr val="accent4"/>
        </a:fillRef>
        <a:effectRef idx="2">
          <a:schemeClr val="accent4"/>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fr-FR" sz="800" kern="1200">
            <a:solidFill>
              <a:sysClr val="window" lastClr="FFFFFF"/>
            </a:solidFill>
            <a:latin typeface="Century Gothic" panose="020B0502020202020204" pitchFamily="34" charset="0"/>
            <a:ea typeface="+mn-ea"/>
            <a:cs typeface="+mn-cs"/>
          </a:endParaRPr>
        </a:p>
      </dsp:txBody>
      <dsp:txXfrm>
        <a:off x="7798688" y="1817361"/>
        <a:ext cx="773501" cy="356668"/>
      </dsp:txXfrm>
    </dsp:sp>
    <dsp:sp modelId="{DD123F5F-9A06-46A6-A61B-0409EB87707D}">
      <dsp:nvSpPr>
        <dsp:cNvPr id="0" name=""/>
        <dsp:cNvSpPr/>
      </dsp:nvSpPr>
      <dsp:spPr>
        <a:xfrm rot="18571746">
          <a:off x="1194111" y="791144"/>
          <a:ext cx="776678" cy="40390"/>
        </a:xfrm>
        <a:custGeom>
          <a:avLst/>
          <a:gdLst/>
          <a:ahLst/>
          <a:cxnLst/>
          <a:rect l="0" t="0" r="0" b="0"/>
          <a:pathLst>
            <a:path>
              <a:moveTo>
                <a:pt x="0" y="20195"/>
              </a:moveTo>
              <a:lnTo>
                <a:pt x="776678" y="2019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1555116" y="813956"/>
        <a:ext cx="0" cy="0"/>
      </dsp:txXfrm>
    </dsp:sp>
    <dsp:sp modelId="{D58A16DB-1E3C-495B-9C94-4217021155BB}">
      <dsp:nvSpPr>
        <dsp:cNvPr id="0" name=""/>
        <dsp:cNvSpPr/>
      </dsp:nvSpPr>
      <dsp:spPr>
        <a:xfrm>
          <a:off x="1829617" y="259609"/>
          <a:ext cx="1008812" cy="504406"/>
        </a:xfrm>
        <a:prstGeom prst="roundRect">
          <a:avLst>
            <a:gd name="adj" fmla="val 10000"/>
          </a:avLst>
        </a:prstGeom>
        <a:solidFill>
          <a:srgbClr val="00A4B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BE" sz="800" kern="1200">
              <a:solidFill>
                <a:sysClr val="window" lastClr="FFFFFF"/>
              </a:solidFill>
              <a:latin typeface="Century Gothic" panose="020B0502020202020204" pitchFamily="34" charset="0"/>
              <a:ea typeface="+mn-ea"/>
              <a:cs typeface="+mn-cs"/>
            </a:rPr>
            <a:t>Verwaarloosbare posten </a:t>
          </a:r>
        </a:p>
      </dsp:txBody>
      <dsp:txXfrm>
        <a:off x="1844391" y="274383"/>
        <a:ext cx="979264" cy="474858"/>
      </dsp:txXfrm>
    </dsp:sp>
    <dsp:sp modelId="{4724574E-2BBB-4ADB-8810-B26E60533F3D}">
      <dsp:nvSpPr>
        <dsp:cNvPr id="0" name=""/>
        <dsp:cNvSpPr/>
      </dsp:nvSpPr>
      <dsp:spPr>
        <a:xfrm rot="21411973">
          <a:off x="2834879" y="361812"/>
          <a:ext cx="4748864" cy="40390"/>
        </a:xfrm>
        <a:custGeom>
          <a:avLst/>
          <a:gdLst/>
          <a:ahLst/>
          <a:cxnLst/>
          <a:rect l="0" t="0" r="0" b="0"/>
          <a:pathLst>
            <a:path>
              <a:moveTo>
                <a:pt x="0" y="20195"/>
              </a:moveTo>
              <a:lnTo>
                <a:pt x="4748864" y="20195"/>
              </a:lnTo>
            </a:path>
          </a:pathLst>
        </a:custGeom>
        <a:noFill/>
        <a:ln w="9525" cap="flat" cmpd="sng" algn="ctr">
          <a:solidFill>
            <a:srgbClr val="008594"/>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5084276" y="269954"/>
        <a:ext cx="0" cy="0"/>
      </dsp:txXfrm>
    </dsp:sp>
    <dsp:sp modelId="{5DF97A3D-0E91-43E0-A2AE-1A7584B074CA}">
      <dsp:nvSpPr>
        <dsp:cNvPr id="0" name=""/>
        <dsp:cNvSpPr/>
      </dsp:nvSpPr>
      <dsp:spPr>
        <a:xfrm>
          <a:off x="7580192" y="0"/>
          <a:ext cx="766253" cy="504406"/>
        </a:xfrm>
        <a:prstGeom prst="smileyFace">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fr-FR" sz="800" kern="1200">
            <a:solidFill>
              <a:sysClr val="window" lastClr="FFFFFF"/>
            </a:solidFill>
            <a:latin typeface="Century Gothic" panose="020B0502020202020204" pitchFamily="34" charset="0"/>
            <a:ea typeface="+mn-ea"/>
            <a:cs typeface="+mn-cs"/>
          </a:endParaRPr>
        </a:p>
      </dsp:txBody>
      <dsp:txXfrm>
        <a:off x="7692407" y="73869"/>
        <a:ext cx="541823" cy="35666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A8BCB-AB48-47F2-A3A7-E6612512767B}">
      <dsp:nvSpPr>
        <dsp:cNvPr id="0" name=""/>
        <dsp:cNvSpPr/>
      </dsp:nvSpPr>
      <dsp:spPr>
        <a:xfrm>
          <a:off x="844853" y="181"/>
          <a:ext cx="1634518" cy="980711"/>
        </a:xfrm>
        <a:prstGeom prst="rect">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nl-BE" sz="2400" kern="1200">
              <a:solidFill>
                <a:sysClr val="window" lastClr="FFFFFF"/>
              </a:solidFill>
              <a:latin typeface="Century Gothic" panose="020B0502020202020204" pitchFamily="34" charset="0"/>
              <a:ea typeface="+mn-ea"/>
              <a:cs typeface="+mn-cs"/>
            </a:rPr>
            <a:t>1 + 1 </a:t>
          </a:r>
          <a:r>
            <a:rPr lang="nl-BE" sz="2400" kern="1200">
              <a:solidFill>
                <a:sysClr val="window" lastClr="FFFFFF"/>
              </a:solidFill>
              <a:latin typeface="Century Gothic" panose="020B0502020202020204" pitchFamily="34" charset="0"/>
              <a:ea typeface="+mn-ea"/>
              <a:cs typeface="Times New Roman" panose="02020603050405020304" pitchFamily="18" charset="0"/>
            </a:rPr>
            <a:t>≠ 2</a:t>
          </a:r>
        </a:p>
        <a:p>
          <a:pPr marL="0" lvl="0" indent="0" algn="ctr" defTabSz="1066800">
            <a:lnSpc>
              <a:spcPct val="90000"/>
            </a:lnSpc>
            <a:spcBef>
              <a:spcPct val="0"/>
            </a:spcBef>
            <a:spcAft>
              <a:spcPct val="35000"/>
            </a:spcAft>
            <a:buNone/>
          </a:pPr>
          <a:r>
            <a:rPr lang="nl-BE" sz="2400" kern="1200">
              <a:solidFill>
                <a:sysClr val="window" lastClr="FFFFFF"/>
              </a:solidFill>
              <a:latin typeface="Century Gothic" panose="020B0502020202020204" pitchFamily="34" charset="0"/>
              <a:ea typeface="+mn-ea"/>
              <a:cs typeface="Times New Roman" panose="02020603050405020304" pitchFamily="18" charset="0"/>
            </a:rPr>
            <a:t>2 + 2 = 3</a:t>
          </a:r>
        </a:p>
      </dsp:txBody>
      <dsp:txXfrm>
        <a:off x="844853" y="181"/>
        <a:ext cx="1634518" cy="98071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04E41E-C207-4AF1-98C7-1CF6C6CD18D7}">
      <dsp:nvSpPr>
        <dsp:cNvPr id="0" name=""/>
        <dsp:cNvSpPr/>
      </dsp:nvSpPr>
      <dsp:spPr>
        <a:xfrm>
          <a:off x="2511" y="1221142"/>
          <a:ext cx="1039978" cy="519989"/>
        </a:xfrm>
        <a:prstGeom prst="homePlate">
          <a:avLst/>
        </a:prstGeom>
        <a:solidFill>
          <a:srgbClr val="44546A"/>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Vraag behoud offerte</a:t>
          </a:r>
        </a:p>
      </dsp:txBody>
      <dsp:txXfrm>
        <a:off x="2511" y="1221142"/>
        <a:ext cx="909981" cy="519989"/>
      </dsp:txXfrm>
    </dsp:sp>
    <dsp:sp modelId="{F05A598D-2157-4BCF-8946-C52B5A2AC987}">
      <dsp:nvSpPr>
        <dsp:cNvPr id="0" name=""/>
        <dsp:cNvSpPr/>
      </dsp:nvSpPr>
      <dsp:spPr>
        <a:xfrm rot="17590528">
          <a:off x="721971" y="979474"/>
          <a:ext cx="1057027" cy="31596"/>
        </a:xfrm>
        <a:custGeom>
          <a:avLst/>
          <a:gdLst/>
          <a:ahLst/>
          <a:cxnLst/>
          <a:rect l="0" t="0" r="0" b="0"/>
          <a:pathLst>
            <a:path>
              <a:moveTo>
                <a:pt x="0" y="15798"/>
              </a:moveTo>
              <a:lnTo>
                <a:pt x="1057027" y="15798"/>
              </a:lnTo>
            </a:path>
          </a:pathLst>
        </a:custGeom>
        <a:noFill/>
        <a:ln w="12700" cap="flat" cmpd="sng" algn="ctr">
          <a:solidFill>
            <a:srgbClr val="00A4B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1215792" y="1009165"/>
        <a:ext cx="0" cy="0"/>
      </dsp:txXfrm>
    </dsp:sp>
    <dsp:sp modelId="{5E9209E9-2FD3-407A-B029-3525A4574845}">
      <dsp:nvSpPr>
        <dsp:cNvPr id="0" name=""/>
        <dsp:cNvSpPr/>
      </dsp:nvSpPr>
      <dsp:spPr>
        <a:xfrm>
          <a:off x="1458481" y="249413"/>
          <a:ext cx="1039978" cy="519989"/>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OK zonder voorbehoud</a:t>
          </a:r>
        </a:p>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5.1</a:t>
          </a:r>
        </a:p>
      </dsp:txBody>
      <dsp:txXfrm>
        <a:off x="1473711" y="264643"/>
        <a:ext cx="1009518" cy="489529"/>
      </dsp:txXfrm>
    </dsp:sp>
    <dsp:sp modelId="{66E55A6A-6D79-4166-BA01-22CEA85BF064}">
      <dsp:nvSpPr>
        <dsp:cNvPr id="0" name=""/>
        <dsp:cNvSpPr/>
      </dsp:nvSpPr>
      <dsp:spPr>
        <a:xfrm>
          <a:off x="2498459" y="493609"/>
          <a:ext cx="415991" cy="31596"/>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2696055" y="499007"/>
        <a:ext cx="0" cy="0"/>
      </dsp:txXfrm>
    </dsp:sp>
    <dsp:sp modelId="{92B3E149-BBAE-46A3-9CDB-666D8C1C75F2}">
      <dsp:nvSpPr>
        <dsp:cNvPr id="0" name=""/>
        <dsp:cNvSpPr/>
      </dsp:nvSpPr>
      <dsp:spPr>
        <a:xfrm>
          <a:off x="2914450" y="249413"/>
          <a:ext cx="1039978" cy="519989"/>
        </a:xfrm>
        <a:prstGeom prst="smileyFace">
          <a:avLst/>
        </a:prstGeom>
        <a:solidFill>
          <a:srgbClr val="92D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Bestelling</a:t>
          </a:r>
        </a:p>
      </dsp:txBody>
      <dsp:txXfrm>
        <a:off x="3066751" y="325564"/>
        <a:ext cx="735376" cy="367687"/>
      </dsp:txXfrm>
    </dsp:sp>
    <dsp:sp modelId="{D7BDA36F-822F-44B3-B639-1EA70F2AC629}">
      <dsp:nvSpPr>
        <dsp:cNvPr id="0" name=""/>
        <dsp:cNvSpPr/>
      </dsp:nvSpPr>
      <dsp:spPr>
        <a:xfrm rot="2516263">
          <a:off x="970873" y="1652210"/>
          <a:ext cx="559224" cy="31596"/>
        </a:xfrm>
        <a:custGeom>
          <a:avLst/>
          <a:gdLst/>
          <a:ahLst/>
          <a:cxnLst/>
          <a:rect l="0" t="0" r="0" b="0"/>
          <a:pathLst>
            <a:path>
              <a:moveTo>
                <a:pt x="0" y="15798"/>
              </a:moveTo>
              <a:lnTo>
                <a:pt x="559224" y="15798"/>
              </a:lnTo>
            </a:path>
          </a:pathLst>
        </a:custGeom>
        <a:noFill/>
        <a:ln w="12700" cap="flat" cmpd="sng" algn="ctr">
          <a:solidFill>
            <a:srgbClr val="00A4B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1249428" y="1648265"/>
        <a:ext cx="0" cy="0"/>
      </dsp:txXfrm>
    </dsp:sp>
    <dsp:sp modelId="{55F4BFF5-D021-43DD-A4DA-4D8EF1BCE022}">
      <dsp:nvSpPr>
        <dsp:cNvPr id="0" name=""/>
        <dsp:cNvSpPr/>
      </dsp:nvSpPr>
      <dsp:spPr>
        <a:xfrm>
          <a:off x="1458481" y="1594885"/>
          <a:ext cx="1039978" cy="519989"/>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Aanvraag supplement </a:t>
          </a:r>
        </a:p>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5.2</a:t>
          </a:r>
        </a:p>
      </dsp:txBody>
      <dsp:txXfrm>
        <a:off x="1473711" y="1610115"/>
        <a:ext cx="1009518" cy="489529"/>
      </dsp:txXfrm>
    </dsp:sp>
    <dsp:sp modelId="{C70560C6-25E6-41FD-8077-40C6EA40B5F9}">
      <dsp:nvSpPr>
        <dsp:cNvPr id="0" name=""/>
        <dsp:cNvSpPr/>
      </dsp:nvSpPr>
      <dsp:spPr>
        <a:xfrm>
          <a:off x="2498459" y="1839081"/>
          <a:ext cx="415991" cy="31596"/>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2696055" y="1844479"/>
        <a:ext cx="0" cy="0"/>
      </dsp:txXfrm>
    </dsp:sp>
    <dsp:sp modelId="{BF3E0E46-EC75-4D7E-B9AD-86380CFF85C5}">
      <dsp:nvSpPr>
        <dsp:cNvPr id="0" name=""/>
        <dsp:cNvSpPr/>
      </dsp:nvSpPr>
      <dsp:spPr>
        <a:xfrm>
          <a:off x="2914450" y="1594885"/>
          <a:ext cx="1039978" cy="519989"/>
        </a:xfrm>
        <a:prstGeom prst="roundRect">
          <a:avLst>
            <a:gd name="adj" fmla="val 10000"/>
          </a:avLst>
        </a:prstGeom>
        <a:solidFill>
          <a:srgbClr val="00859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Analyse van de aanvraag</a:t>
          </a:r>
        </a:p>
      </dsp:txBody>
      <dsp:txXfrm>
        <a:off x="2929680" y="1610115"/>
        <a:ext cx="1009518" cy="489529"/>
      </dsp:txXfrm>
    </dsp:sp>
    <dsp:sp modelId="{F3B6455F-02F0-4B9E-975A-FACC53A48F0D}">
      <dsp:nvSpPr>
        <dsp:cNvPr id="0" name=""/>
        <dsp:cNvSpPr/>
      </dsp:nvSpPr>
      <dsp:spPr>
        <a:xfrm rot="18770822">
          <a:off x="3856568" y="1614836"/>
          <a:ext cx="611712" cy="31596"/>
        </a:xfrm>
        <a:custGeom>
          <a:avLst/>
          <a:gdLst/>
          <a:ahLst/>
          <a:cxnLst/>
          <a:rect l="0" t="0" r="0" b="0"/>
          <a:pathLst>
            <a:path>
              <a:moveTo>
                <a:pt x="0" y="15798"/>
              </a:moveTo>
              <a:lnTo>
                <a:pt x="611712"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4140813" y="1631446"/>
        <a:ext cx="0" cy="0"/>
      </dsp:txXfrm>
    </dsp:sp>
    <dsp:sp modelId="{E98BC10A-4345-41FD-A876-4A7944E865BE}">
      <dsp:nvSpPr>
        <dsp:cNvPr id="0" name=""/>
        <dsp:cNvSpPr/>
      </dsp:nvSpPr>
      <dsp:spPr>
        <a:xfrm>
          <a:off x="4370420" y="1146394"/>
          <a:ext cx="1039978" cy="519989"/>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Verantwoord supplement</a:t>
          </a:r>
        </a:p>
      </dsp:txBody>
      <dsp:txXfrm>
        <a:off x="4385650" y="1161624"/>
        <a:ext cx="1009518" cy="489529"/>
      </dsp:txXfrm>
    </dsp:sp>
    <dsp:sp modelId="{AA1707B4-F7A9-4295-BDBE-A7C87734761A}">
      <dsp:nvSpPr>
        <dsp:cNvPr id="0" name=""/>
        <dsp:cNvSpPr/>
      </dsp:nvSpPr>
      <dsp:spPr>
        <a:xfrm rot="19457599">
          <a:off x="5362247" y="1241093"/>
          <a:ext cx="512294" cy="31596"/>
        </a:xfrm>
        <a:custGeom>
          <a:avLst/>
          <a:gdLst/>
          <a:ahLst/>
          <a:cxnLst/>
          <a:rect l="0" t="0" r="0" b="0"/>
          <a:pathLst>
            <a:path>
              <a:moveTo>
                <a:pt x="0" y="15798"/>
              </a:moveTo>
              <a:lnTo>
                <a:pt x="512294"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5600520" y="1253966"/>
        <a:ext cx="0" cy="0"/>
      </dsp:txXfrm>
    </dsp:sp>
    <dsp:sp modelId="{CC1CA97D-F024-4929-A136-E70C18674BE0}">
      <dsp:nvSpPr>
        <dsp:cNvPr id="0" name=""/>
        <dsp:cNvSpPr/>
      </dsp:nvSpPr>
      <dsp:spPr>
        <a:xfrm>
          <a:off x="5826390" y="847400"/>
          <a:ext cx="1039978" cy="519989"/>
        </a:xfrm>
        <a:prstGeom prst="roundRect">
          <a:avLst>
            <a:gd name="adj" fmla="val 10000"/>
          </a:avLst>
        </a:prstGeom>
        <a:solidFill>
          <a:srgbClr val="00859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solidFill>
                <a:sysClr val="window" lastClr="FFFFFF"/>
              </a:solidFill>
              <a:latin typeface="Century Gothic" panose="020B0502020202020204" pitchFamily="34" charset="0"/>
              <a:ea typeface="+mn-ea"/>
              <a:cs typeface="+mn-cs"/>
            </a:rPr>
            <a:t>Supplement wijzigt de rangschikking niet </a:t>
          </a:r>
        </a:p>
      </dsp:txBody>
      <dsp:txXfrm>
        <a:off x="5841620" y="862630"/>
        <a:ext cx="1009518" cy="489529"/>
      </dsp:txXfrm>
    </dsp:sp>
    <dsp:sp modelId="{598AD0BA-FE63-40C3-BE8A-2A8795461E50}">
      <dsp:nvSpPr>
        <dsp:cNvPr id="0" name=""/>
        <dsp:cNvSpPr/>
      </dsp:nvSpPr>
      <dsp:spPr>
        <a:xfrm>
          <a:off x="6866368" y="1091596"/>
          <a:ext cx="415991" cy="31596"/>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7063964" y="1096995"/>
        <a:ext cx="0" cy="0"/>
      </dsp:txXfrm>
    </dsp:sp>
    <dsp:sp modelId="{4B3912C7-E3FC-45F1-B2F8-C68389D80D8E}">
      <dsp:nvSpPr>
        <dsp:cNvPr id="0" name=""/>
        <dsp:cNvSpPr/>
      </dsp:nvSpPr>
      <dsp:spPr>
        <a:xfrm>
          <a:off x="7282360" y="847400"/>
          <a:ext cx="1039978" cy="519989"/>
        </a:xfrm>
        <a:prstGeom prst="smileyFace">
          <a:avLst/>
        </a:prstGeom>
        <a:solidFill>
          <a:srgbClr val="92D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Bestelling</a:t>
          </a:r>
        </a:p>
      </dsp:txBody>
      <dsp:txXfrm>
        <a:off x="7434661" y="923551"/>
        <a:ext cx="735376" cy="367687"/>
      </dsp:txXfrm>
    </dsp:sp>
    <dsp:sp modelId="{74949EC4-0034-4573-B96E-86215B49E06C}">
      <dsp:nvSpPr>
        <dsp:cNvPr id="0" name=""/>
        <dsp:cNvSpPr/>
      </dsp:nvSpPr>
      <dsp:spPr>
        <a:xfrm rot="2142401">
          <a:off x="5362247" y="1540087"/>
          <a:ext cx="512294" cy="31596"/>
        </a:xfrm>
        <a:custGeom>
          <a:avLst/>
          <a:gdLst/>
          <a:ahLst/>
          <a:cxnLst/>
          <a:rect l="0" t="0" r="0" b="0"/>
          <a:pathLst>
            <a:path>
              <a:moveTo>
                <a:pt x="0" y="15798"/>
              </a:moveTo>
              <a:lnTo>
                <a:pt x="512294"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5615469" y="1538011"/>
        <a:ext cx="0" cy="0"/>
      </dsp:txXfrm>
    </dsp:sp>
    <dsp:sp modelId="{165A6E5A-3800-4911-A96B-57F66FBBE10B}">
      <dsp:nvSpPr>
        <dsp:cNvPr id="0" name=""/>
        <dsp:cNvSpPr/>
      </dsp:nvSpPr>
      <dsp:spPr>
        <a:xfrm>
          <a:off x="5826390" y="1445388"/>
          <a:ext cx="1039978" cy="519989"/>
        </a:xfrm>
        <a:prstGeom prst="roundRect">
          <a:avLst>
            <a:gd name="adj" fmla="val 10000"/>
          </a:avLst>
        </a:prstGeom>
        <a:solidFill>
          <a:srgbClr val="00859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nl-BE" sz="700" kern="1200">
              <a:solidFill>
                <a:sysClr val="window" lastClr="FFFFFF"/>
              </a:solidFill>
              <a:latin typeface="Century Gothic" panose="020B0502020202020204" pitchFamily="34" charset="0"/>
              <a:ea typeface="+mn-ea"/>
              <a:cs typeface="+mn-cs"/>
            </a:rPr>
            <a:t>Supplement wijzigt de rangschikking wel</a:t>
          </a:r>
        </a:p>
        <a:p>
          <a:pPr marL="0" lvl="0" indent="0" algn="ctr" defTabSz="311150">
            <a:lnSpc>
              <a:spcPct val="90000"/>
            </a:lnSpc>
            <a:spcBef>
              <a:spcPct val="0"/>
            </a:spcBef>
            <a:spcAft>
              <a:spcPct val="35000"/>
            </a:spcAft>
            <a:buNone/>
          </a:pPr>
          <a:r>
            <a:rPr lang="nl-BE" sz="700" kern="1200">
              <a:solidFill>
                <a:sysClr val="window" lastClr="FFFFFF"/>
              </a:solidFill>
              <a:latin typeface="Century Gothic" panose="020B0502020202020204" pitchFamily="34" charset="0"/>
              <a:ea typeface="+mn-ea"/>
              <a:cs typeface="+mn-cs"/>
            </a:rPr>
            <a:t>5.3</a:t>
          </a:r>
        </a:p>
      </dsp:txBody>
      <dsp:txXfrm>
        <a:off x="5841620" y="1460618"/>
        <a:ext cx="1009518" cy="489529"/>
      </dsp:txXfrm>
    </dsp:sp>
    <dsp:sp modelId="{1E372FBE-5DC3-47DC-AC68-132E55491C96}">
      <dsp:nvSpPr>
        <dsp:cNvPr id="0" name=""/>
        <dsp:cNvSpPr/>
      </dsp:nvSpPr>
      <dsp:spPr>
        <a:xfrm>
          <a:off x="6866368" y="1689584"/>
          <a:ext cx="415991" cy="31596"/>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7063964" y="1694983"/>
        <a:ext cx="0" cy="0"/>
      </dsp:txXfrm>
    </dsp:sp>
    <dsp:sp modelId="{8E9897D9-AC12-4AB5-9BFB-BB6AC1D5C2BB}">
      <dsp:nvSpPr>
        <dsp:cNvPr id="0" name=""/>
        <dsp:cNvSpPr/>
      </dsp:nvSpPr>
      <dsp:spPr>
        <a:xfrm>
          <a:off x="7282360" y="1445388"/>
          <a:ext cx="1039978" cy="519989"/>
        </a:xfrm>
        <a:prstGeom prst="diamond">
          <a:avLst/>
        </a:prstGeom>
        <a:solidFill>
          <a:srgbClr val="6C496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KEUZE </a:t>
          </a:r>
          <a:r>
            <a:rPr lang="nl-BE" sz="900" kern="1200">
              <a:solidFill>
                <a:sysClr val="window" lastClr="FFFFFF"/>
              </a:solidFill>
              <a:latin typeface="Century Gothic" panose="020B0502020202020204" pitchFamily="34" charset="0"/>
              <a:ea typeface="+mn-ea"/>
              <a:cs typeface="+mn-cs"/>
              <a:sym typeface="Wingdings" panose="05000000000000000000" pitchFamily="2" charset="2"/>
            </a:rPr>
            <a:t></a:t>
          </a:r>
        </a:p>
      </dsp:txBody>
      <dsp:txXfrm>
        <a:off x="7542355" y="1575385"/>
        <a:ext cx="519989" cy="259995"/>
      </dsp:txXfrm>
    </dsp:sp>
    <dsp:sp modelId="{8A62D0CD-C1CD-4BCA-9F39-F2FA3ADCB7D3}">
      <dsp:nvSpPr>
        <dsp:cNvPr id="0" name=""/>
        <dsp:cNvSpPr/>
      </dsp:nvSpPr>
      <dsp:spPr>
        <a:xfrm rot="2829178">
          <a:off x="3856568" y="2063326"/>
          <a:ext cx="611712" cy="31596"/>
        </a:xfrm>
        <a:custGeom>
          <a:avLst/>
          <a:gdLst/>
          <a:ahLst/>
          <a:cxnLst/>
          <a:rect l="0" t="0" r="0" b="0"/>
          <a:pathLst>
            <a:path>
              <a:moveTo>
                <a:pt x="0" y="15798"/>
              </a:moveTo>
              <a:lnTo>
                <a:pt x="611712"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4163237" y="2057513"/>
        <a:ext cx="0" cy="0"/>
      </dsp:txXfrm>
    </dsp:sp>
    <dsp:sp modelId="{42FE22EA-933C-46A1-A010-DAAD3205ECA8}">
      <dsp:nvSpPr>
        <dsp:cNvPr id="0" name=""/>
        <dsp:cNvSpPr/>
      </dsp:nvSpPr>
      <dsp:spPr>
        <a:xfrm>
          <a:off x="4370420" y="2043375"/>
          <a:ext cx="1039978" cy="519989"/>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Niet verantwoord supplement </a:t>
          </a:r>
        </a:p>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5.3</a:t>
          </a:r>
        </a:p>
      </dsp:txBody>
      <dsp:txXfrm>
        <a:off x="4385650" y="2058605"/>
        <a:ext cx="1009518" cy="489529"/>
      </dsp:txXfrm>
    </dsp:sp>
    <dsp:sp modelId="{E8551347-B61E-4A15-9329-877EAFAB8213}">
      <dsp:nvSpPr>
        <dsp:cNvPr id="0" name=""/>
        <dsp:cNvSpPr/>
      </dsp:nvSpPr>
      <dsp:spPr>
        <a:xfrm>
          <a:off x="5410399" y="2287572"/>
          <a:ext cx="415991" cy="31596"/>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5607994" y="2292970"/>
        <a:ext cx="0" cy="0"/>
      </dsp:txXfrm>
    </dsp:sp>
    <dsp:sp modelId="{40860AD1-ADFC-43AA-B2A8-4AD9BE5B1BB1}">
      <dsp:nvSpPr>
        <dsp:cNvPr id="0" name=""/>
        <dsp:cNvSpPr/>
      </dsp:nvSpPr>
      <dsp:spPr>
        <a:xfrm>
          <a:off x="5826390" y="2043375"/>
          <a:ext cx="1039978" cy="519989"/>
        </a:xfrm>
        <a:prstGeom prst="diamond">
          <a:avLst/>
        </a:prstGeom>
        <a:solidFill>
          <a:srgbClr val="6C496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KEUZE </a:t>
          </a:r>
          <a:r>
            <a:rPr lang="nl-BE" sz="900" kern="1200">
              <a:solidFill>
                <a:sysClr val="window" lastClr="FFFFFF"/>
              </a:solidFill>
              <a:latin typeface="Century Gothic" panose="020B0502020202020204" pitchFamily="34" charset="0"/>
              <a:ea typeface="+mn-ea"/>
              <a:cs typeface="+mn-cs"/>
              <a:sym typeface="Wingdings" panose="05000000000000000000" pitchFamily="2" charset="2"/>
            </a:rPr>
            <a:t></a:t>
          </a:r>
        </a:p>
      </dsp:txBody>
      <dsp:txXfrm>
        <a:off x="6086385" y="2173372"/>
        <a:ext cx="519989" cy="259995"/>
      </dsp:txXfrm>
    </dsp:sp>
    <dsp:sp modelId="{84E7DFD9-8B3E-4F2A-97EC-D97A1E54EC6D}">
      <dsp:nvSpPr>
        <dsp:cNvPr id="0" name=""/>
        <dsp:cNvSpPr/>
      </dsp:nvSpPr>
      <dsp:spPr>
        <a:xfrm rot="4009472">
          <a:off x="721971" y="1951204"/>
          <a:ext cx="1057027" cy="31596"/>
        </a:xfrm>
        <a:custGeom>
          <a:avLst/>
          <a:gdLst/>
          <a:ahLst/>
          <a:cxnLst/>
          <a:rect l="0" t="0" r="0" b="0"/>
          <a:pathLst>
            <a:path>
              <a:moveTo>
                <a:pt x="0" y="15798"/>
              </a:moveTo>
              <a:lnTo>
                <a:pt x="1057027" y="15798"/>
              </a:lnTo>
            </a:path>
          </a:pathLst>
        </a:custGeom>
        <a:noFill/>
        <a:ln w="12700" cap="flat" cmpd="sng" algn="ctr">
          <a:solidFill>
            <a:srgbClr val="00A4B7">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1264378" y="1932309"/>
        <a:ext cx="0" cy="0"/>
      </dsp:txXfrm>
    </dsp:sp>
    <dsp:sp modelId="{5D72B969-1ABD-4761-B6C2-3895EAB8E207}">
      <dsp:nvSpPr>
        <dsp:cNvPr id="0" name=""/>
        <dsp:cNvSpPr/>
      </dsp:nvSpPr>
      <dsp:spPr>
        <a:xfrm>
          <a:off x="1458481" y="2192872"/>
          <a:ext cx="1039978" cy="519989"/>
        </a:xfrm>
        <a:prstGeom prst="roundRect">
          <a:avLst>
            <a:gd name="adj" fmla="val 10000"/>
          </a:avLst>
        </a:prstGeom>
        <a:solidFill>
          <a:srgbClr val="00A4B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NOK of geen antwoord </a:t>
          </a:r>
        </a:p>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5.3</a:t>
          </a:r>
        </a:p>
      </dsp:txBody>
      <dsp:txXfrm>
        <a:off x="1473711" y="2208102"/>
        <a:ext cx="1009518" cy="489529"/>
      </dsp:txXfrm>
    </dsp:sp>
    <dsp:sp modelId="{26375763-9A25-42F7-9906-84D46D893A02}">
      <dsp:nvSpPr>
        <dsp:cNvPr id="0" name=""/>
        <dsp:cNvSpPr/>
      </dsp:nvSpPr>
      <dsp:spPr>
        <a:xfrm>
          <a:off x="2498459" y="2437068"/>
          <a:ext cx="415991" cy="31596"/>
        </a:xfrm>
        <a:custGeom>
          <a:avLst/>
          <a:gdLst/>
          <a:ahLst/>
          <a:cxnLst/>
          <a:rect l="0" t="0" r="0" b="0"/>
          <a:pathLst>
            <a:path>
              <a:moveTo>
                <a:pt x="0" y="15798"/>
              </a:moveTo>
              <a:lnTo>
                <a:pt x="415991" y="15798"/>
              </a:lnTo>
            </a:path>
          </a:pathLst>
        </a:custGeom>
        <a:noFill/>
        <a:ln w="12700" cap="flat" cmpd="sng" algn="ctr">
          <a:solidFill>
            <a:srgbClr val="00A4B7">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r-FR" sz="500" kern="1200">
            <a:solidFill>
              <a:sysClr val="windowText" lastClr="000000">
                <a:hueOff val="0"/>
                <a:satOff val="0"/>
                <a:lumOff val="0"/>
                <a:alphaOff val="0"/>
              </a:sysClr>
            </a:solidFill>
            <a:latin typeface="Calibri" panose="020F0502020204030204"/>
            <a:ea typeface="+mn-ea"/>
            <a:cs typeface="+mn-cs"/>
          </a:endParaRPr>
        </a:p>
      </dsp:txBody>
      <dsp:txXfrm>
        <a:off x="2696055" y="2442467"/>
        <a:ext cx="0" cy="0"/>
      </dsp:txXfrm>
    </dsp:sp>
    <dsp:sp modelId="{C1342899-D181-4248-9650-FCBA40D65964}">
      <dsp:nvSpPr>
        <dsp:cNvPr id="0" name=""/>
        <dsp:cNvSpPr/>
      </dsp:nvSpPr>
      <dsp:spPr>
        <a:xfrm>
          <a:off x="2914450" y="2192872"/>
          <a:ext cx="1039978" cy="519989"/>
        </a:xfrm>
        <a:prstGeom prst="diamond">
          <a:avLst/>
        </a:prstGeom>
        <a:solidFill>
          <a:srgbClr val="6C496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nl-BE" sz="900" kern="1200">
              <a:solidFill>
                <a:sysClr val="window" lastClr="FFFFFF"/>
              </a:solidFill>
              <a:latin typeface="Century Gothic" panose="020B0502020202020204" pitchFamily="34" charset="0"/>
              <a:ea typeface="+mn-ea"/>
              <a:cs typeface="+mn-cs"/>
            </a:rPr>
            <a:t>KEUZE </a:t>
          </a:r>
          <a:r>
            <a:rPr lang="nl-BE" sz="900" kern="1200">
              <a:solidFill>
                <a:sysClr val="window" lastClr="FFFFFF"/>
              </a:solidFill>
              <a:latin typeface="Century Gothic" panose="020B0502020202020204" pitchFamily="34" charset="0"/>
              <a:ea typeface="+mn-ea"/>
              <a:cs typeface="+mn-cs"/>
              <a:sym typeface="Wingdings" panose="05000000000000000000" pitchFamily="2" charset="2"/>
            </a:rPr>
            <a:t></a:t>
          </a:r>
        </a:p>
      </dsp:txBody>
      <dsp:txXfrm>
        <a:off x="3174445" y="2322869"/>
        <a:ext cx="519989" cy="259995"/>
      </dsp:txXfrm>
    </dsp:sp>
  </dsp:spTree>
</dsp:drawing>
</file>

<file path=word/diagrams/layout1.xml><?xml version="1.0" encoding="utf-8"?>
<dgm:layoutDef xmlns:dgm="http://schemas.openxmlformats.org/drawingml/2006/diagram" xmlns:a="http://schemas.openxmlformats.org/drawingml/2006/main" uniqueId="urn:microsoft.com/office/officeart/2009/3/layout/PhasedProcess">
  <dgm:title val=""/>
  <dgm:desc val=""/>
  <dgm:catLst>
    <dgm:cat type="process" pri="12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30">
          <dgm:prSet phldr="1"/>
        </dgm:pt>
        <dgm:pt modelId="31">
          <dgm:prSet phldr="1"/>
        </dgm:pt>
      </dgm:ptLst>
      <dgm:cxnLst>
        <dgm:cxn modelId="40" srcId="0" destId="10" srcOrd="0" destOrd="0"/>
        <dgm:cxn modelId="16" srcId="10" destId="11" srcOrd="0" destOrd="0"/>
        <dgm:cxn modelId="17" srcId="10" destId="12" srcOrd="1" destOrd="0"/>
        <dgm:cxn modelId="18" srcId="10" destId="13" srcOrd="2" destOrd="0"/>
        <dgm:cxn modelId="50" srcId="0" destId="20" srcOrd="1" destOrd="0"/>
        <dgm:cxn modelId="60" srcId="0" destId="30" srcOrd="2" destOrd="0"/>
        <dgm:cxn modelId="32" srcId="30" destId="31" srcOrd="0" destOrd="0"/>
        <dgm:cxn modelId="26" srcId="20" destId="21" srcOrd="0" destOrd="0"/>
        <dgm:cxn modelId="27" srcId="20" destId="22" srcOrd="1" destOrd="0"/>
      </dgm:cxnLst>
      <dgm:bg/>
      <dgm:whole/>
    </dgm:dataModel>
  </dgm:clrData>
  <dgm:layoutNode name="Name0">
    <dgm:varLst>
      <dgm:chMax val="3"/>
      <dgm:chPref val="3"/>
      <dgm:bulletEnabled val="1"/>
      <dgm:dir/>
      <dgm:animLvl val="lvl"/>
    </dgm:varLst>
    <dgm:shape xmlns:r="http://schemas.openxmlformats.org/officeDocument/2006/relationships" r:blip="">
      <dgm:adjLst/>
    </dgm:shape>
    <dgm:choose name="Name1">
      <dgm:if name="Name2" axis="ch" ptType="node" func="cnt" op="gte" val="3">
        <dgm:alg type="composite">
          <dgm:param type="ar" val="2.8316"/>
        </dgm:alg>
        <dgm:choose name="Name3">
          <dgm:if name="Name4"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567"/>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rightChild" refType="w" fact="0.713"/>
              <dgm:constr type="t" for="ch" forName="rightChild" refType="h" fact="0.1934"/>
              <dgm:constr type="w" for="ch" forName="rightChild" refType="w" fact="0.193"/>
              <dgm:constr type="h" for="ch" forName="rightChild" refType="h" fact="0.5464"/>
              <dgm:constr type="l" for="ch" forName="parentText1" refType="w" fact="0.0621"/>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6845"/>
              <dgm:constr type="t" for="ch" forName="parentText3" refType="h" fact="0.8128"/>
              <dgm:constr type="w" for="ch" forName="parentText3" refType="w" fact="0.2509"/>
              <dgm:constr type="h" for="ch" forName="parentText3" refType="h" fact="0.1872"/>
            </dgm:constrLst>
          </dgm:if>
          <dgm:else name="Name5">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parentText3"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rightChild" refType="primFontSz" refFor="des" refForName="parentText1" op="lte"/>
              <dgm:constr type="primFontSz" for="des" forName="rightChild" refType="primFontSz" refFor="des" refForName="parentText2" op="lte"/>
              <dgm:constr type="primFontSz" for="des" forName="rightChild"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72"/>
              <dgm:constr type="t" for="ch" forName="leftComposite" refType="h" fact="0.1159"/>
              <dgm:constr type="w" for="ch" forName="leftComposite" refType="w" fact="0.2455"/>
              <dgm:constr type="h" for="ch" forName="leftComposite" refType="h" fact="0.6953"/>
              <dgm:constr type="l" for="ch" forName="middleComposite" refType="w" fact="0.365"/>
              <dgm:constr type="t" for="ch" forName="middleComposite" refType="h" fact="0.1545"/>
              <dgm:constr type="w" for="ch" forName="middleComposite" refType="w" fact="0.2728"/>
              <dgm:constr type="h" for="ch" forName="middleComposite" refType="h" fact="0.6567"/>
              <dgm:constr type="l" for="ch" forName="rightChild" refType="w" fact="0.09"/>
              <dgm:constr type="t" for="ch" forName="rightChild" refType="h" fact="0.1934"/>
              <dgm:constr type="w" for="ch" forName="rightChild" refType="w" fact="0.193"/>
              <dgm:constr type="h" for="ch" forName="rightChild" refType="h" fact="0.5464"/>
              <dgm:constr type="l" for="ch" forName="arc1" refType="w" fact="0"/>
              <dgm:constr type="t" for="ch" forName="arc1" refType="h" fact="0"/>
              <dgm:constr type="w" for="ch" forName="arc1" refType="w" fact="0.3305"/>
              <dgm:constr type="h" for="ch" forName="arc1" refType="h" fact="0.9357"/>
              <dgm:constr type="l" for="ch" forName="arc2" refType="w" fact="0.3295"/>
              <dgm:constr type="t" for="ch" forName="arc2" refType="h" fact="0"/>
              <dgm:constr type="w" for="ch" forName="arc2" refType="w" fact="0.3305"/>
              <dgm:constr type="h" for="ch" forName="arc2" refType="h" fact="0.9357"/>
              <dgm:constr type="l" for="ch" forName="arc3" refType="w" fact="0.3401"/>
              <dgm:constr type="t" for="ch" forName="arc3" refType="h" fact="0"/>
              <dgm:constr type="w" for="ch" forName="arc3" refType="w" fact="0.3305"/>
              <dgm:constr type="h" for="ch" forName="arc3" refType="h" fact="0.9357"/>
              <dgm:constr type="l" for="ch" forName="arc4" refType="w" fact="0.6695"/>
              <dgm:constr type="t" for="ch" forName="arc4" refType="h" fact="0"/>
              <dgm:constr type="w" for="ch" forName="arc4" refType="w" fact="0.3305"/>
              <dgm:constr type="h" for="ch" forName="arc4" refType="h" fact="0.9357"/>
              <dgm:constr type="l" for="ch" forName="parentText1" refType="w" fact="0.7"/>
              <dgm:constr type="t" for="ch" forName="parentText1" refType="h" fact="0.8128"/>
              <dgm:constr type="w" for="ch" forName="parentText1" refType="w" fact="0.2509"/>
              <dgm:constr type="h" for="ch" forName="parentText1" refType="h" fact="0.1872"/>
              <dgm:constr type="l" for="ch" forName="parentText2" refType="w" fact="0.3792"/>
              <dgm:constr type="t" for="ch" forName="parentText2" refType="h" fact="0.8128"/>
              <dgm:constr type="w" for="ch" forName="parentText2" refType="w" fact="0.2509"/>
              <dgm:constr type="h" for="ch" forName="parentText2" refType="h" fact="0.1872"/>
              <dgm:constr type="l" for="ch" forName="parentText3" refType="w" fact="0.062"/>
              <dgm:constr type="t" for="ch" forName="parentText3" refType="h" fact="0.8128"/>
              <dgm:constr type="w" for="ch" forName="parentText3" refType="w" fact="0.2509"/>
              <dgm:constr type="h" for="ch" forName="parentText3" refType="h" fact="0.1872"/>
            </dgm:constrLst>
          </dgm:else>
        </dgm:choose>
      </dgm:if>
      <dgm:if name="Name6" axis="ch" ptType="node" func="cnt" op="gte" val="2">
        <dgm:alg type="composite">
          <dgm:param type="ar" val="1.8986"/>
        </dgm:alg>
        <dgm:choose name="Name7">
          <dgm:if name="Name8" func="var" arg="dir" op="equ" val="norm">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0941"/>
              <dgm:constr type="t" for="ch" forName="leftComposite" refType="h" fact="0.1159"/>
              <dgm:constr type="w" for="ch" forName="leftComposite" refType="w" fact="0.3469"/>
              <dgm:constr type="h" for="ch" forName="leftComposite" refType="h" fact="0.6953"/>
              <dgm:constr type="l" for="ch" forName="middleComposite" refType="w" fact="0.5782"/>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1" refType="w" fact="0.0926"/>
              <dgm:constr type="t" for="ch" forName="parentText1" refType="h" fact="0.8128"/>
              <dgm:constr type="w" for="ch" forName="parentText1" refType="w" fact="0.3742"/>
              <dgm:constr type="h" for="ch" forName="parentText1" refType="h" fact="0.1872"/>
              <dgm:constr type="l" for="ch" forName="parentText2" refType="w" fact="0.5655"/>
              <dgm:constr type="t" for="ch" forName="parentText2" refType="h" fact="0.8128"/>
              <dgm:constr type="w" for="ch" forName="parentText2" refType="w" fact="0.3742"/>
              <dgm:constr type="h" for="ch" forName="parentText2" refType="h" fact="0.1872"/>
            </dgm:constrLst>
          </dgm:if>
          <dgm:else name="Name9">
            <dgm:constrLst>
              <dgm:constr type="primFontSz" for="des" forName="parentText1" val="65"/>
              <dgm:constr type="primFontSz" for="des" forName="childText1_1" val="65"/>
              <dgm:constr type="primFontSz" for="des" forName="circ1Tx" val="65"/>
              <dgm:constr type="primFontSz" for="des" forName="parentText2" refType="primFontSz" refFor="des" refForName="parentText1" op="equ"/>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irc1Tx" refType="primFontSz" refFor="des" refForName="parentText1" op="lte"/>
              <dgm:constr type="primFontSz" for="des" forName="circ2Tx" refType="primFontSz" refFor="des" refForName="parentText1" op="lte"/>
              <dgm:constr type="primFontSz" for="des" forName="circ3Tx" refType="primFontSz" refFor="des" refForName="parentText1" op="lte"/>
              <dgm:constr type="primFontSz" for="des" forName="circ4Tx" refType="primFontSz" refFor="des" refForName="parentText1" op="lte"/>
              <dgm:constr type="primFontSz" for="des" forName="circ1Tx" refType="primFontSz" refFor="des" refForName="parentText2" op="lte"/>
              <dgm:constr type="primFontSz" for="des" forName="circ2Tx" refType="primFontSz" refFor="des" refForName="parentText2" op="lte"/>
              <dgm:constr type="primFontSz" for="des" forName="circ3Tx" refType="primFontSz" refFor="des" refForName="parentText2" op="lte"/>
              <dgm:constr type="primFontSz" for="des" forName="circ4Tx" refType="primFontSz" refFor="des" refForName="parentText2" op="lte"/>
              <dgm:constr type="primFontSz" for="des" forName="circ1Tx" refType="primFontSz" refFor="des" refForName="parentText3" op="lte"/>
              <dgm:constr type="primFontSz" for="des" forName="circ2Tx" refType="primFontSz" refFor="des" refForName="parentText3" op="lte"/>
              <dgm:constr type="primFontSz" for="des" forName="circ3Tx" refType="primFontSz" refFor="des" refForName="parentText3" op="lte"/>
              <dgm:constr type="primFontSz" for="des" forName="circ4Tx"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primFontSz" for="des" forName="circ2Tx" refType="primFontSz" refFor="des" refForName="circ1Tx" op="equ"/>
              <dgm:constr type="primFontSz" for="des" forName="circ3Tx" refType="primFontSz" refFor="des" refForName="circ1Tx" op="equ"/>
              <dgm:constr type="primFontSz" for="des" forName="circ4Tx" refType="primFontSz" refFor="des" refForName="circ1Tx" op="equ"/>
              <dgm:constr type="l" for="ch" forName="leftComposite" refType="w" fact="0.592"/>
              <dgm:constr type="t" for="ch" forName="leftComposite" refType="h" fact="0.1159"/>
              <dgm:constr type="w" for="ch" forName="leftComposite" refType="w" fact="0.3469"/>
              <dgm:constr type="h" for="ch" forName="leftComposite" refType="h" fact="0.6953"/>
              <dgm:constr type="l" for="ch" forName="middleComposite" refType="w" fact="0.0941"/>
              <dgm:constr type="t" for="ch" forName="middleComposite" refType="h" fact="0.1159"/>
              <dgm:constr type="w" for="ch" forName="middleComposite" refType="w" fact="0.3389"/>
              <dgm:constr type="h" for="ch" forName="middleComposite" refType="h" fact="0.6567"/>
              <dgm:constr type="l" for="ch" forName="arc1" refType="w" fact="0"/>
              <dgm:constr type="t" for="ch" forName="arc1" refType="h" fact="0"/>
              <dgm:constr type="w" for="ch" forName="arc1" refType="w" fact="0.4928"/>
              <dgm:constr type="h" for="ch" forName="arc1" refType="h" fact="0.9357"/>
              <dgm:constr type="l" for="ch" forName="arc3" refType="w" fact="0.5072"/>
              <dgm:constr type="t" for="ch" forName="arc3" refType="h" fact="0"/>
              <dgm:constr type="w" for="ch" forName="arc3" refType="w" fact="0.4928"/>
              <dgm:constr type="h" for="ch" forName="arc3" refType="h" fact="0.9357"/>
              <dgm:constr type="l" for="ch" forName="parentText2" refType="w" fact="0.0926"/>
              <dgm:constr type="t" for="ch" forName="parentText2" refType="h" fact="0.8128"/>
              <dgm:constr type="w" for="ch" forName="parentText2" refType="w" fact="0.3742"/>
              <dgm:constr type="h" for="ch" forName="parentText2" refType="h" fact="0.1872"/>
              <dgm:constr type="l" for="ch" forName="parentText1" refType="w" fact="0.5655"/>
              <dgm:constr type="t" for="ch" forName="parentText1" refType="h" fact="0.8128"/>
              <dgm:constr type="w" for="ch" forName="parentText1" refType="w" fact="0.3742"/>
              <dgm:constr type="h" for="ch" forName="parentText1" refType="h" fact="0.1872"/>
            </dgm:constrLst>
          </dgm:else>
        </dgm:choose>
      </dgm:if>
      <dgm:else name="Name10">
        <dgm:alg type="composite">
          <dgm:param type="ar" val="0.8036"/>
        </dgm:alg>
        <dgm:constrLst>
          <dgm:constr type="primFontSz" for="des" forName="parentText1" val="65"/>
          <dgm:constr type="primFontSz" for="des" forName="childText1_1" val="65"/>
          <dgm:constr type="primFontSz" for="des" forName="childText1_1" refType="primFontSz" refFor="des" refForName="parentText1" op="lte"/>
          <dgm:constr type="primFontSz" for="des" forName="childText1_2" refType="primFontSz" refFor="des" refForName="parentText1" op="lte"/>
          <dgm:constr type="primFontSz" for="des" forName="childText1_3" refType="primFontSz" refFor="des" refForName="parentText1" op="lte"/>
          <dgm:constr type="primFontSz" for="des" forName="childText1_4" refType="primFontSz" refFor="des" refForName="parentText1" op="lte"/>
          <dgm:constr type="primFontSz" for="des" forName="childText1_1" refType="primFontSz" refFor="des" refForName="parentText2" op="lte"/>
          <dgm:constr type="primFontSz" for="des" forName="childText1_2" refType="primFontSz" refFor="des" refForName="parentText2" op="lte"/>
          <dgm:constr type="primFontSz" for="des" forName="childText1_3" refType="primFontSz" refFor="des" refForName="parentText2" op="lte"/>
          <dgm:constr type="primFontSz" for="des" forName="childText1_4" refType="primFontSz" refFor="des" refForName="parentText2" op="lte"/>
          <dgm:constr type="primFontSz" for="des" forName="childText1_1" refType="primFontSz" refFor="des" refForName="parentText3" op="lte"/>
          <dgm:constr type="primFontSz" for="des" forName="childText1_2" refType="primFontSz" refFor="des" refForName="parentText3" op="lte"/>
          <dgm:constr type="primFontSz" for="des" forName="childText1_3" refType="primFontSz" refFor="des" refForName="parentText3" op="lte"/>
          <dgm:constr type="primFontSz" for="des" forName="childText1_4" refType="primFontSz" refFor="des" refForName="parentText3" op="lte"/>
          <dgm:constr type="primFontSz" for="des" forName="childText1_2" refType="primFontSz" refFor="des" refForName="childText1_1" op="equ"/>
          <dgm:constr type="primFontSz" for="des" forName="childText1_3" refType="primFontSz" refFor="des" refForName="childText1_1" op="equ"/>
          <dgm:constr type="primFontSz" for="des" forName="childText1_4" refType="primFontSz" refFor="des" refForName="childText1_1" op="equ"/>
          <dgm:constr type="l" for="ch" forName="leftComposite" refType="w" fact="0"/>
          <dgm:constr type="t" for="ch" forName="leftComposite" refType="h" fact="0.1159"/>
          <dgm:constr type="w" for="ch" forName="leftComposite" refType="w"/>
          <dgm:constr type="h" for="ch" forName="leftComposite" refType="h" fact="0.6953"/>
          <dgm:constr type="l" for="ch" forName="parentText1" refType="w" fact="0"/>
          <dgm:constr type="t" for="ch" forName="parentText1" refType="h" fact="0.8128"/>
          <dgm:constr type="w" for="ch" forName="parentText1" refType="w"/>
          <dgm:constr type="h" for="ch" forName="parentText1" refType="h" fact="0.1872"/>
        </dgm:constrLst>
      </dgm:else>
    </dgm:choose>
    <dgm:choose name="Name11">
      <dgm:if name="Name12" axis="ch" ptType="node" func="cnt" op="gte" val="1">
        <dgm:choose name="Name13">
          <dgm:if name="Name14" axis="ch" ptType="node" func="cnt" op="gte" val="2">
            <dgm:layoutNode name="arc1">
              <dgm:alg type="sp"/>
              <dgm:shape xmlns:r="http://schemas.openxmlformats.org/officeDocument/2006/relationships" rot="90" type="blockArc" r:blip="">
                <dgm:adjLst>
                  <dgm:adj idx="1" val="-135"/>
                  <dgm:adj idx="2" val="-45"/>
                  <dgm:adj idx="3" val="0.0496"/>
                </dgm:adjLst>
              </dgm:shape>
              <dgm:presOf/>
            </dgm:layoutNode>
            <dgm:layoutNode name="arc3">
              <dgm:alg type="sp"/>
              <dgm:shape xmlns:r="http://schemas.openxmlformats.org/officeDocument/2006/relationships" rot="270" type="blockArc" r:blip="">
                <dgm:adjLst>
                  <dgm:adj idx="1" val="-135"/>
                  <dgm:adj idx="2" val="-45"/>
                  <dgm:adj idx="3" val="0.0496"/>
                </dgm:adjLst>
              </dgm:shape>
              <dgm:presOf/>
            </dgm:layoutNode>
            <dgm:layoutNode name="parentText2" styleLbl="revTx">
              <dgm:varLst>
                <dgm:chMax val="4"/>
                <dgm:chPref val="3"/>
                <dgm:bulletEnabled val="1"/>
              </dgm:varLst>
              <dgm:alg type="tx"/>
              <dgm:shape xmlns:r="http://schemas.openxmlformats.org/officeDocument/2006/relationships" type="rect" r:blip="">
                <dgm:adjLst/>
              </dgm:shape>
              <dgm:presOf axis="ch 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5"/>
        </dgm:choose>
        <dgm:choose name="Name16">
          <dgm:if name="Name17" axis="ch" ptType="node" func="cnt" op="gte" val="3">
            <dgm:layoutNode name="arc2">
              <dgm:alg type="sp"/>
              <dgm:shape xmlns:r="http://schemas.openxmlformats.org/officeDocument/2006/relationships" rot="90" type="blockArc" r:blip="">
                <dgm:adjLst>
                  <dgm:adj idx="1" val="-135"/>
                  <dgm:adj idx="2" val="-45"/>
                  <dgm:adj idx="3" val="0.0496"/>
                </dgm:adjLst>
              </dgm:shape>
              <dgm:presOf/>
            </dgm:layoutNode>
            <dgm:layoutNode name="arc4">
              <dgm:alg type="sp"/>
              <dgm:shape xmlns:r="http://schemas.openxmlformats.org/officeDocument/2006/relationships" rot="270" type="blockArc" r:blip="">
                <dgm:adjLst>
                  <dgm:adj idx="1" val="-135"/>
                  <dgm:adj idx="2" val="-45"/>
                  <dgm:adj idx="3" val="0.0496"/>
                </dgm:adjLst>
              </dgm:shape>
              <dgm:presOf/>
            </dgm:layoutNode>
            <dgm:layoutNode name="parentText3" styleLbl="revTx">
              <dgm:varLst>
                <dgm:chMax val="1"/>
                <dgm:chPref val="1"/>
                <dgm:bulletEnabled val="1"/>
              </dgm:varLst>
              <dgm:alg type="tx"/>
              <dgm:shape xmlns:r="http://schemas.openxmlformats.org/officeDocument/2006/relationships" type="rect" r:blip="">
                <dgm:adjLst/>
              </dgm:shape>
              <dgm:presOf axis="ch 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8"/>
        </dgm:choose>
      </dgm:if>
      <dgm:else name="Name19"/>
    </dgm:choose>
    <dgm:layoutNode name="middleComposite">
      <dgm:choose name="Name20">
        <dgm:if name="Name21" axis="ch ch" ptType="node node" st="2 1" cnt="1 0" func="cnt" op="lte" val="1">
          <dgm:alg type="composite">
            <dgm:param type="ar" val="1"/>
          </dgm:alg>
        </dgm:if>
        <dgm:if name="Name22" axis="ch ch" ptType="node node" st="2 1" cnt="1 0" func="cnt" op="equ" val="2">
          <dgm:alg type="composite">
            <dgm:param type="ar" val="1.792"/>
          </dgm:alg>
        </dgm:if>
        <dgm:if name="Name23" axis="ch ch" ptType="node node" st="2 1" cnt="1 0" func="cnt" op="equ" val="3">
          <dgm:alg type="composite">
            <dgm:param type="ar" val="1"/>
          </dgm:alg>
        </dgm:if>
        <dgm:else name="Name24">
          <dgm:alg type="composite">
            <dgm:param type="ar" val="1"/>
          </dgm:alg>
        </dgm:else>
      </dgm:choose>
      <dgm:shape xmlns:r="http://schemas.openxmlformats.org/officeDocument/2006/relationships" r:blip="">
        <dgm:adjLst/>
      </dgm:shape>
      <dgm:presOf/>
      <dgm:choose name="Name25">
        <dgm:if name="Name26" axis="ch ch" ptType="node node" st="2 1" cnt="1 0" func="cnt" op="lte" val="1">
          <dgm:constrLst>
            <dgm:constr type="ctrX" for="ch" forName="circ1" refType="w" fact="0.5"/>
            <dgm:constr type="ctrY" for="ch" forName="circ1" refType="h" fact="0.5"/>
            <dgm:constr type="w" for="ch" forName="circ1" refType="w"/>
            <dgm:constr type="h" for="ch" forName="circ1" refType="h"/>
            <dgm:constr type="l" for="ch" forName="circ1Tx" refType="w" fact="0.2"/>
            <dgm:constr type="t" for="ch" forName="circ1Tx" refType="h" fact="0.1"/>
            <dgm:constr type="w" for="ch" forName="circ1Tx" refType="w" fact="0.6"/>
            <dgm:constr type="h" for="ch" forName="circ1Tx" refType="h" fact="0.8"/>
          </dgm:constrLst>
        </dgm:if>
        <dgm:if name="Name27" axis="ch ch" ptType="node node" st="2 1" cnt="1 0"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Lst>
        </dgm:if>
        <dgm:if name="Name28" axis="ch ch" ptType="node node" st="2 1" cnt="1 0"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Lst>
        </dgm:if>
        <dgm:else name="Name29">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Lst>
        </dgm:else>
      </dgm:choose>
      <dgm:ruleLst/>
      <dgm:forEach name="Name30" axis="ch ch" ptType="node node" st="2 1" cnt="1 1">
        <dgm:layoutNode name="circ1" styleLbl="vennNode1">
          <dgm:alg type="sp"/>
          <dgm:shape xmlns:r="http://schemas.openxmlformats.org/officeDocument/2006/relationships" type="ellipse" r:blip="">
            <dgm:adjLst/>
          </dgm:shape>
          <dgm:presOf axis="desOrSelf" ptType="node"/>
          <dgm:constrLst/>
          <dgm:ruleLst/>
        </dgm:layoutNode>
        <dgm:layoutNode name="circ1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1" axis="ch ch" ptType="node node" st="2 2" cnt="1 1">
        <dgm:layoutNode name="circ2" styleLbl="vennNode1">
          <dgm:alg type="sp"/>
          <dgm:shape xmlns:r="http://schemas.openxmlformats.org/officeDocument/2006/relationships" type="ellipse" r:blip="">
            <dgm:adjLst/>
          </dgm:shape>
          <dgm:presOf axis="desOrSelf" ptType="node"/>
          <dgm:constrLst/>
          <dgm:ruleLst/>
        </dgm:layoutNode>
        <dgm:layoutNode name="circ2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2" axis="ch ch" ptType="node node" st="2 3" cnt="1 1">
        <dgm:layoutNode name="circ3" styleLbl="vennNode1">
          <dgm:alg type="sp"/>
          <dgm:shape xmlns:r="http://schemas.openxmlformats.org/officeDocument/2006/relationships" type="ellipse" r:blip="">
            <dgm:adjLst/>
          </dgm:shape>
          <dgm:presOf axis="desOrSelf" ptType="node"/>
          <dgm:constrLst/>
          <dgm:ruleLst/>
        </dgm:layoutNode>
        <dgm:layoutNode name="circ3Tx" styleLbl="revTx">
          <dgm:varLst>
            <dgm:chMax val="0"/>
            <dgm:chPref val="0"/>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forEach name="Name33" axis="ch ch" ptType="node node" st="2 4" cnt="1 1">
        <dgm:layoutNode name="circ4" styleLbl="vennNode1">
          <dgm:alg type="sp"/>
          <dgm:shape xmlns:r="http://schemas.openxmlformats.org/officeDocument/2006/relationships" type="ellipse" r:blip="">
            <dgm:adjLst/>
          </dgm:shape>
          <dgm:presOf axis="desOrSelf" ptType="nod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presOf axis="desOrSelf" ptType="node"/>
          <dgm:constrLst>
            <dgm:constr type="tMarg"/>
            <dgm:constr type="bMarg"/>
            <dgm:constr type="lMarg"/>
            <dgm:constr type="rMarg"/>
            <dgm:constr type="primFontSz" val="20"/>
          </dgm:constrLst>
          <dgm:ruleLst>
            <dgm:rule type="primFontSz" val="5" fact="NaN" max="NaN"/>
          </dgm:ruleLst>
        </dgm:layoutNode>
      </dgm:forEach>
    </dgm:layoutNode>
    <dgm:layoutNode name="leftComposite">
      <dgm:choose name="Name34">
        <dgm:if name="Name35" axis="ch ch" ptType="node node" st="1 1" cnt="1 0" func="cnt" op="lte" val="1">
          <dgm:alg type="composite">
            <dgm:param type="ar" val="1.3085"/>
          </dgm:alg>
          <dgm:constrLst>
            <dgm:constr type="l" for="ch" forName="childText1_1" refType="w" fact="0.2124"/>
            <dgm:constr type="t" for="ch" forName="childText1_1" refType="h" fact="0"/>
            <dgm:constr type="w" for="ch" forName="childText1_1" refType="w" fact="0.5759"/>
            <dgm:constr type="h" for="ch" forName="childText1_1" refType="h" fact="0.7535"/>
            <dgm:constr type="l" for="ch" forName="ellipse1" refType="w" fact="0"/>
            <dgm:constr type="t" for="ch" forName="ellipse1" refType="h" fact="0.63"/>
            <dgm:constr type="w" for="ch" forName="ellipse1" refType="w" fact="0.2828"/>
            <dgm:constr type="h" for="ch" forName="ellipse1" refType="h" fact="0.37"/>
            <dgm:constr type="l" for="ch" forName="ellipse2" refType="w" fact="0.82"/>
            <dgm:constr type="t" for="ch" forName="ellipse2" refType="h" fact="0.17"/>
            <dgm:constr type="w" for="ch" forName="ellipse2" refType="w" fact="0.1645"/>
            <dgm:constr type="h" for="ch" forName="ellipse2" refType="h" fact="0.2153"/>
          </dgm:constrLst>
        </dgm:if>
        <dgm:if name="Name36" axis="ch ch" ptType="node node" st="1 1" cnt="1 0" func="cnt" op="equ" val="2">
          <dgm:alg type="composite">
            <dgm:param type="ar" val="0.8917"/>
          </dgm:alg>
          <dgm:constrLst>
            <dgm:constr type="l" for="ch" forName="childText1_1" refType="w" fact="0.1864"/>
            <dgm:constr type="t" for="ch" forName="childText1_1" refType="h" fact="0"/>
            <dgm:constr type="w" for="ch" forName="childText1_1" refType="w" fact="0.5055"/>
            <dgm:constr type="h" for="ch" forName="childText1_1" refType="h" fact="0.4507"/>
            <dgm:constr type="l" for="ch" forName="childText1_2" refType="w" fact="0.4945"/>
            <dgm:constr type="t" for="ch" forName="childText1_2" refType="h" fact="0.3929"/>
            <dgm:constr type="w" for="ch" forName="childText1_2" refType="w" fact="0.5055"/>
            <dgm:constr type="h" for="ch" forName="childText1_2" refType="h" fact="0.4507"/>
            <dgm:constr type="l" for="ch" forName="ellipse1" refType="w" fact="0"/>
            <dgm:constr type="t" for="ch" forName="ellipse1" refType="h" fact="0.3768"/>
            <dgm:constr type="w" for="ch" forName="ellipse1" refType="w" fact="0.2482"/>
            <dgm:constr type="h" for="ch" forName="ellipse1" refType="h" fact="0.2213"/>
            <dgm:constr type="l" for="ch" forName="ellipse3" refType="w" fact="0.5474"/>
            <dgm:constr type="t" for="ch" forName="ellipse3" refType="h" fact="0.8712"/>
            <dgm:constr type="w" for="ch" forName="ellipse3" refType="w" fact="0.1444"/>
            <dgm:constr type="h" for="ch" forName="ellipse3" refType="h" fact="0.1288"/>
            <dgm:constr type="l" for="ch" forName="ellipse2" refType="w" fact="0.7333"/>
            <dgm:constr type="t" for="ch" forName="ellipse2" refType="h" fact="0.0887"/>
            <dgm:constr type="w" for="ch" forName="ellipse2" refType="w" fact="0.1444"/>
            <dgm:constr type="h" for="ch" forName="ellipse2" refType="h" fact="0.1288"/>
          </dgm:constrLst>
        </dgm:if>
        <dgm:if name="Name37" axis="ch ch" ptType="node node" st="1 1" cnt="1 0" func="cnt" op="equ" val="3">
          <dgm:alg type="composite">
            <dgm:param type="ar" val="1.0811"/>
          </dgm:alg>
          <dgm:constrLst>
            <dgm:constr type="l" for="ch" forName="childText1_3" refType="w" fact="0.1649"/>
            <dgm:constr type="t" for="ch" forName="childText1_3" refType="h" fact="0.5389"/>
            <dgm:constr type="w" for="ch" forName="childText1_3" refType="w" fact="0.4265"/>
            <dgm:constr type="h" for="ch" forName="childText1_3" refType="h" fact="0.4611"/>
            <dgm:constr type="l" for="ch" forName="childText1_1" refType="w" fact="0.1573"/>
            <dgm:constr type="t" for="ch" forName="childText1_1" refType="h" fact="0"/>
            <dgm:constr type="w" for="ch" forName="childText1_1" refType="w" fact="0.4265"/>
            <dgm:constr type="h" for="ch" forName="childText1_1" refType="h" fact="0.4611"/>
            <dgm:constr type="l" for="ch" forName="childText1_2" refType="w" fact="0.5735"/>
            <dgm:constr type="t" for="ch" forName="childText1_2" refType="h" fact="0.2754"/>
            <dgm:constr type="w" for="ch" forName="childText1_2" refType="w" fact="0.4265"/>
            <dgm:constr type="h" for="ch" forName="childText1_2" refType="h" fact="0.4611"/>
            <dgm:constr type="l" for="ch" forName="ellipse1" refType="w" fact="0"/>
            <dgm:constr type="t" for="ch" forName="ellipse1" refType="h" fact="0.3855"/>
            <dgm:constr type="w" for="ch" forName="ellipse1" refType="w" fact="0.2095"/>
            <dgm:constr type="h" for="ch" forName="ellipse1" refType="h" fact="0.2264"/>
            <dgm:constr type="l" for="ch" forName="ellipse3" refType="w" fact="0.6181"/>
            <dgm:constr type="t" for="ch" forName="ellipse3" refType="h" fact="0.7647"/>
            <dgm:constr type="w" for="ch" forName="ellipse3" refType="w" fact="0.1219"/>
            <dgm:constr type="h" for="ch" forName="ellipse3" refType="h" fact="0.1317"/>
            <dgm:constr type="l" for="ch" forName="ellipse2" refType="w" fact="0.6188"/>
            <dgm:constr type="t" for="ch" forName="ellipse2" refType="h" fact="0.0907"/>
            <dgm:constr type="w" for="ch" forName="ellipse2" refType="w" fact="0.1219"/>
            <dgm:constr type="h" for="ch" forName="ellipse2" refType="h" fact="0.1317"/>
          </dgm:constrLst>
        </dgm:if>
        <dgm:else name="Name38">
          <dgm:alg type="composite">
            <dgm:param type="ar" val="0.9472"/>
          </dgm:alg>
          <dgm:constrLst>
            <dgm:constr type="l" for="ch" forName="childText1_3" refType="w" fact="0"/>
            <dgm:constr type="t" for="ch" forName="childText1_3" refType="h" fact="0.6035"/>
            <dgm:constr type="w" for="ch" forName="childText1_3" refType="w" fact="0.4186"/>
            <dgm:constr type="h" for="ch" forName="childText1_3" refType="h" fact="0.3965"/>
            <dgm:constr type="l" for="ch" forName="childText1_1" refType="w" fact="0.0981"/>
            <dgm:constr type="t" for="ch" forName="childText1_1" refType="h" fact="0"/>
            <dgm:constr type="w" for="ch" forName="childText1_1" refType="w" fact="0.4186"/>
            <dgm:constr type="h" for="ch" forName="childText1_1" refType="h" fact="0.3965"/>
            <dgm:constr type="l" for="ch" forName="childText1_2" refType="w" fact="0.5385"/>
            <dgm:constr type="t" for="ch" forName="childText1_2" refType="h" fact="0.1304"/>
            <dgm:constr type="w" for="ch" forName="childText1_2" refType="w" fact="0.4186"/>
            <dgm:constr type="h" for="ch" forName="childText1_2" refType="h" fact="0.3965"/>
            <dgm:constr type="l" for="ch" forName="ellipse4" refType="w" fact="0.3222"/>
            <dgm:constr type="t" for="ch" forName="ellipse4" refType="h" fact="0.4232"/>
            <dgm:constr type="w" for="ch" forName="ellipse4" refType="w" fact="0.2056"/>
            <dgm:constr type="h" for="ch" forName="ellipse4" refType="h" fact="0.1947"/>
            <dgm:constr type="l" for="ch" forName="ellipse1" refType="w" fact="0.1489"/>
            <dgm:constr type="t" for="ch" forName="ellipse1" refType="h" fact="0.4502"/>
            <dgm:constr type="w" for="ch" forName="ellipse1" refType="w" fact="0.1196"/>
            <dgm:constr type="h" for="ch" forName="ellipse1" refType="h" fact="0.1133"/>
            <dgm:constr type="l" for="ch" forName="ellipse2" refType="w" fact="0.5384"/>
            <dgm:constr type="t" for="ch" forName="ellipse2" refType="h" fact="0.0124"/>
            <dgm:constr type="w" for="ch" forName="ellipse2" refType="w" fact="0.1196"/>
            <dgm:constr type="h" for="ch" forName="ellipse2" refType="h" fact="0.1133"/>
            <dgm:constr type="l" for="ch" forName="childText1_4" refType="w" fact="0.4625"/>
            <dgm:constr type="t" for="ch" forName="childText1_4" refType="h" fact="0.5719"/>
            <dgm:constr type="w" for="ch" forName="childText1_4" refType="w" fact="0.4186"/>
            <dgm:constr type="h" for="ch" forName="childText1_4" refType="h" fact="0.3965"/>
            <dgm:constr type="l" for="ch" forName="ellipse3" refType="w" fact="0.8804"/>
            <dgm:constr type="t" for="ch" forName="ellipse3" refType="h" fact="0.5329"/>
            <dgm:constr type="w" for="ch" forName="ellipse3" refType="w" fact="0.1196"/>
            <dgm:constr type="h" for="ch" forName="ellipse3" refType="h" fact="0.1133"/>
            <dgm:constr type="l" for="ch" forName="ellipse5" refType="w" fact="0.0146"/>
            <dgm:constr type="t" for="ch" forName="ellipse5" refType="h" fact="0.5228"/>
            <dgm:constr type="w" for="ch" forName="ellipse5" refType="w" fact="0.0899"/>
            <dgm:constr type="h" for="ch" forName="ellipse5" refType="h" fact="0.0851"/>
          </dgm:constrLst>
        </dgm:else>
      </dgm:choose>
      <dgm:forEach name="Name39" axis="ch ch" ptType="node node" st="1 1" cnt="1 1">
        <dgm:layoutNode name="childText1_1"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1" styleLbl="vennNode1">
          <dgm:alg type="sp"/>
          <dgm:shape xmlns:r="http://schemas.openxmlformats.org/officeDocument/2006/relationships" type="ellipse" r:blip="">
            <dgm:adjLst/>
          </dgm:shape>
          <dgm:presOf/>
        </dgm:layoutNode>
        <dgm:layoutNode name="ellipse2" styleLbl="vennNode1">
          <dgm:alg type="sp"/>
          <dgm:shape xmlns:r="http://schemas.openxmlformats.org/officeDocument/2006/relationships" type="ellipse" r:blip="">
            <dgm:adjLst/>
          </dgm:shape>
          <dgm:presOf/>
        </dgm:layoutNode>
      </dgm:forEach>
      <dgm:forEach name="Name40" axis="ch ch" ptType="node node" st="1 2" cnt="1 1">
        <dgm:layoutNode name="childText1_2"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3" styleLbl="vennNode1">
          <dgm:alg type="sp"/>
          <dgm:shape xmlns:r="http://schemas.openxmlformats.org/officeDocument/2006/relationships" type="ellipse" r:blip="">
            <dgm:adjLst/>
          </dgm:shape>
          <dgm:presOf/>
        </dgm:layoutNode>
      </dgm:forEach>
      <dgm:forEach name="Name41" axis="ch ch" ptType="node node" st="1 3" cnt="1 1">
        <dgm:layoutNode name="childText1_3"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forEach name="Name42" axis="ch ch" ptType="node node" st="1 4" cnt="1 1">
        <dgm:layoutNode name="childText1_4" styleLbl="vennNode1">
          <dgm:varLst>
            <dgm:chMax val="0"/>
            <dgm:chPref val="0"/>
          </dgm:varLst>
          <dgm:alg type="tx"/>
          <dgm:shape xmlns:r="http://schemas.openxmlformats.org/officeDocument/2006/relationships" type="ellipse"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ellipse4" styleLbl="vennNode1">
          <dgm:alg type="sp"/>
          <dgm:shape xmlns:r="http://schemas.openxmlformats.org/officeDocument/2006/relationships" type="ellipse" r:blip="">
            <dgm:adjLst/>
          </dgm:shape>
          <dgm:presOf/>
        </dgm:layoutNode>
        <dgm:layoutNode name="ellipse5" styleLbl="vennNode1">
          <dgm:alg type="sp"/>
          <dgm:shape xmlns:r="http://schemas.openxmlformats.org/officeDocument/2006/relationships" type="ellipse" r:blip="">
            <dgm:adjLst/>
          </dgm:shape>
          <dgm:presOf/>
        </dgm:layoutNode>
      </dgm:forEach>
    </dgm:layoutNode>
    <dgm:choose name="Name43">
      <dgm:if name="Name44" axis="ch ch" ptType="node node" st="3 1" cnt="1 0" func="cnt" op="gte" val="1">
        <dgm:layoutNode name="rightChild">
          <dgm:varLst>
            <dgm:chMax val="0"/>
            <dgm:chPref val="0"/>
          </dgm:varLst>
          <dgm:alg type="tx"/>
          <dgm:shape xmlns:r="http://schemas.openxmlformats.org/officeDocument/2006/relationships" type="ellipse" r:blip="">
            <dgm:adjLst/>
          </dgm:shape>
          <dgm:presOf axis="ch des"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5"/>
    </dgm:choose>
    <dgm:layoutNode name="parentText1" styleLbl="revTx">
      <dgm:varLst>
        <dgm:chMax val="4"/>
        <dgm:chPref val="3"/>
        <dgm:bulletEnabled val="1"/>
      </dgm:varLst>
      <dgm:alg type="tx"/>
      <dgm:shape xmlns:r="http://schemas.openxmlformats.org/officeDocument/2006/relationships" type="rect" r:blip="">
        <dgm:adjLst/>
      </dgm:shape>
      <dgm:presOf axis="ch 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Def>
</file>

<file path=word/diagrams/layout10.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00A4B7"/>
      </a:accent1>
      <a:accent2>
        <a:srgbClr val="008594"/>
      </a:accent2>
      <a:accent3>
        <a:srgbClr val="3E5B7B"/>
      </a:accent3>
      <a:accent4>
        <a:srgbClr val="E5004D"/>
      </a:accent4>
      <a:accent5>
        <a:srgbClr val="6C496F"/>
      </a:accent5>
      <a:accent6>
        <a:srgbClr val="C8C5C5"/>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08EBDB-7D36-4E10-9AAD-896568E2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SLRB_charte2017</Template>
  <TotalTime>19</TotalTime>
  <Pages>71</Pages>
  <Words>21575</Words>
  <Characters>118668</Characters>
  <Application>Microsoft Office Word</Application>
  <DocSecurity>0</DocSecurity>
  <Lines>988</Lines>
  <Paragraphs>279</Paragraphs>
  <ScaleCrop>false</ScaleCrop>
  <HeadingPairs>
    <vt:vector size="6" baseType="variant">
      <vt:variant>
        <vt:lpstr>Titel</vt:lpstr>
      </vt:variant>
      <vt:variant>
        <vt:i4>1</vt:i4>
      </vt:variant>
      <vt:variant>
        <vt:lpstr>Koppen</vt:lpstr>
      </vt:variant>
      <vt:variant>
        <vt:i4>53</vt:i4>
      </vt:variant>
      <vt:variant>
        <vt:lpstr>Titre</vt:lpstr>
      </vt:variant>
      <vt:variant>
        <vt:i4>1</vt:i4>
      </vt:variant>
    </vt:vector>
  </HeadingPairs>
  <TitlesOfParts>
    <vt:vector size="55" baseType="lpstr">
      <vt:lpstr/>
      <vt:lpstr>Inleiding 	</vt:lpstr>
      <vt:lpstr>Indiening en opening van de offertes</vt:lpstr>
      <vt:lpstr>    Indiening van de offertes</vt:lpstr>
      <vt:lpstr>    Opening van de offertes</vt:lpstr>
      <vt:lpstr>Analyse van de offertes: EERSTE STAP: VOORLOPIGE SELECTIE VAN DE INSCHRIJVERS</vt:lpstr>
      <vt:lpstr>    Principe – Aanwezigheid van het UEA</vt:lpstr>
      <vt:lpstr>    Fiscale en sociale schulden</vt:lpstr>
      <vt:lpstr>    Uitsluitingsgronden</vt:lpstr>
      <vt:lpstr>    Corrigerende maatregelen</vt:lpstr>
      <vt:lpstr>    Kwalitatieve selectie </vt:lpstr>
      <vt:lpstr>    Conclusies van de aanbestedende overheid wat de voorlopige selectie van de insch</vt:lpstr>
      <vt:lpstr>Analyse van de offertes: TWEEDE STAP: Analyse van de regelmatigheid van de offer</vt:lpstr>
      <vt:lpstr>    Als substantieel beschouwde onregelmatigheden</vt:lpstr>
      <vt:lpstr>    Andere onregelmatigheden</vt:lpstr>
      <vt:lpstr>    Voorbeelden van onregelmatigheden en gevolgen, volgens de interpretatie van de d</vt:lpstr>
      <vt:lpstr>        De inschrijver wijzigt de uitvoeringstermijn</vt:lpstr>
      <vt:lpstr>        Niet-naleving van de posten van de opmeting (voorbeeld: prijs voor een pro memor</vt:lpstr>
      <vt:lpstr>        Afwezigheid tijdens het geplande plaatsbezoek op straffe van nietigheid zoals ve</vt:lpstr>
      <vt:lpstr>        De door de veiligheids- en gezondheidscoördinator gevraagde informatie wordt nie</vt:lpstr>
      <vt:lpstr>    Conclusies van de aanbestedende overheid wat de regelmatigheid van de offertes b</vt:lpstr>
      <vt:lpstr>Analyse van de offertes: DERDE STAP: Onderzoek van de offertes en rangschikking</vt:lpstr>
      <vt:lpstr>    EERSTE VERRICHTING: Sorteren van de offertes</vt:lpstr>
      <vt:lpstr>    TWEEDE VERRICHTING: Controleren van de berekeningen en van de zuiver materiële f</vt:lpstr>
      <vt:lpstr>        Principe</vt:lpstr>
      <vt:lpstr>        Fouten in de opdrachtdocumenten</vt:lpstr>
      <vt:lpstr>        Fouten in de offertes</vt:lpstr>
      <vt:lpstr>        Een eenheidsprijs OF een gedeeltelijke som die door een inschrijver werd weggela</vt:lpstr>
      <vt:lpstr>        Een eenheidsprijs EN een gedeeltelijke som die door een inschrijver werden wegge</vt:lpstr>
      <vt:lpstr>    DERDE VERRICHTING: Overzicht van de door de inschrijvers opgemaakte verbeterde h</vt:lpstr>
      <vt:lpstr>        Principe</vt:lpstr>
      <vt:lpstr>        Tabel met de opmetingsfouten die door de inschrijvers werden aangegeven</vt:lpstr>
      <vt:lpstr>        Controle van de fouten in de opmeting</vt:lpstr>
      <vt:lpstr>        Verantwoording van de verbeterde hoeveelheden</vt:lpstr>
      <vt:lpstr>        Kopiëren van de verbeterde hoeveelheden</vt:lpstr>
      <vt:lpstr>    VIERDE VERRICHTING: « Basis bestelling »</vt:lpstr>
      <vt:lpstr>        Verbetering van de forfaitaire hoeveelheden</vt:lpstr>
      <vt:lpstr>        Verbetering van de vermoedelijke hoeveelheden </vt:lpstr>
      <vt:lpstr>        Een eenheidsprijs EN een gedeeltelijke som die door een inschrijver werden wegge</vt:lpstr>
      <vt:lpstr>        Door de inschrijvers aangevulde leemten (leemten in de posten)</vt:lpstr>
      <vt:lpstr>        Korting in geval van gunning van verschillende percelen</vt:lpstr>
      <vt:lpstr>        Bedrag « bestelbasis »</vt:lpstr>
      <vt:lpstr>    VIJFDE VERRICHTING: Rangschikking</vt:lpstr>
      <vt:lpstr>        Principe</vt:lpstr>
      <vt:lpstr>        Tabel die als basis dient voor de rangschikking </vt:lpstr>
      <vt:lpstr>        Vereiste varianten</vt:lpstr>
      <vt:lpstr>        Vereiste opties</vt:lpstr>
      <vt:lpstr>        Groepering van percelen met korting </vt:lpstr>
      <vt:lpstr>    ZESDE VERRICHTING: ontvankelijkheid van de laagste offerte</vt:lpstr>
      <vt:lpstr>        Principe</vt:lpstr>
      <vt:lpstr>        Regelmatigheid van de offerte</vt:lpstr>
      <vt:lpstr>        Prijscontrole – abnormale prijzen</vt:lpstr>
      <vt:lpstr>    ZEVENDE VERRICHTING: Selectie van de voor de gunning voorgenomen inschrijver </vt:lpstr>
      <vt:lpstr>        (Verplichte en facultatieve) uitsluitingsgronden </vt:lpstr>
      <vt:lpstr/>
    </vt:vector>
  </TitlesOfParts>
  <Company>Hewlett-Packard Company</Company>
  <LinksUpToDate>false</LinksUpToDate>
  <CharactersWithSpaces>139964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Herremans</dc:creator>
  <cp:keywords/>
  <dc:description/>
  <cp:lastModifiedBy>Jo VAN CLEVEN</cp:lastModifiedBy>
  <cp:revision>4</cp:revision>
  <cp:lastPrinted>2018-11-12T15:37:00Z</cp:lastPrinted>
  <dcterms:created xsi:type="dcterms:W3CDTF">2022-01-13T10:50:00Z</dcterms:created>
  <dcterms:modified xsi:type="dcterms:W3CDTF">2022-08-25T11:58:00Z</dcterms:modified>
  <cp:contentStatus>Final</cp:contentStatus>
</cp:coreProperties>
</file>